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48"/>
          <w:szCs w:val="48"/>
        </w:rPr>
        <w:t xml:space="preserve">SOC 2 TYPE I POLICY REVIEW</w:t>
      </w:r>
    </w:p>
    <w:p>
      <w:pPr>
        <w:spacing w:after="200"/>
        <w:jc w:val="center"/>
      </w:pPr>
      <w:r>
        <w:rPr>
          <w:rFonts w:ascii="Arial" w:cs="Arial" w:eastAsia="Arial" w:hAnsi="Arial"/>
          <w:b/>
          <w:bCs/>
          <w:color w:val="2C5F8A"/>
          <w:sz w:val="40"/>
          <w:szCs w:val="40"/>
        </w:rPr>
        <w:t xml:space="preserve">MASTER SUMMARY</w:t>
      </w:r>
    </w:p>
    <w:p>
      <w:pPr>
        <w:spacing w:after="600"/>
        <w:jc w:val="center"/>
      </w:pPr>
      <w:r>
        <w:rPr>
          <w:rFonts w:ascii="Arial" w:cs="Arial" w:eastAsia="Arial" w:hAnsi="Arial"/>
          <w:color w:val="666666"/>
          <w:sz w:val="24"/>
          <w:szCs w:val="24"/>
        </w:rPr>
        <w:t xml:space="preserve">PolicyLift — Comprehensive Cross-Policy Analysis</w:t>
      </w:r>
    </w:p>
    <w:p>
      <w:pPr>
        <w:jc w:val="center"/>
      </w:pPr>
      <w:r>
        <w:rPr>
          <w:rFonts w:ascii="Arial" w:cs="Arial" w:eastAsia="Arial" w:hAnsi="Arial"/>
          <w:color w:val="666666"/>
          <w:sz w:val="22"/>
          <w:szCs w:val="22"/>
        </w:rPr>
        <w:t xml:space="preserve">Prepared: February 10, 2026</w:t>
      </w:r>
    </w:p>
    <w:p>
      <w:pPr>
        <w:jc w:val="center"/>
      </w:pPr>
      <w:r>
        <w:rPr>
          <w:rFonts w:ascii="Arial" w:cs="Arial" w:eastAsia="Arial" w:hAnsi="Arial"/>
          <w:color w:val="666666"/>
          <w:sz w:val="22"/>
          <w:szCs w:val="22"/>
        </w:rPr>
        <w:t xml:space="preserve">Reviewer: PolicyLift Reviewer</w:t>
      </w:r>
    </w:p>
    <w:p>
      <w:r>
        <w:br w:type="page"/>
      </w:r>
    </w:p>
    <w:p>
      <w:pPr>
        <w:pStyle w:val="Heading1"/>
      </w:pPr>
      <w:r>
        <w:t xml:space="preserve">Executive Summary</w:t>
      </w:r>
    </w:p>
    <w:p>
      <w:pPr>
        <w:spacing w:after="200"/>
      </w:pPr>
      <w:r>
        <w:rPr>
          <w:sz w:val="22"/>
          <w:szCs w:val="22"/>
        </w:rPr>
        <w:t xml:space="preserve">This document consolidates the findings from a comprehensive review of all 17 PolicyLift policy documents in preparation for SOC 2 Type I certification. A total of 286 review comments were placed across all policies, identifying commitments, process gaps, role assignment issues, and decisions needed before audit readiness.</w:t>
      </w:r>
    </w:p>
    <w:p>
      <w:pPr>
        <w:spacing w:after="200"/>
      </w:pPr>
      <w:r>
        <w:rPr>
          <w:sz w:val="22"/>
          <w:szCs w:val="22"/>
        </w:rPr>
        <w:t xml:space="preserve">PolicyLift is a 9-person AI insurtech startup with 4 additional offshore developers contracted through an agency. The company has no dedicated CISO, HR, Compliance Officer, Legal counsel, or Internal Audit function. All policy role references must be mapped to the existing team structure to be actionable and auditable.</w:t>
      </w:r>
    </w:p>
    <w:p>
      <w:pPr>
        <w:pStyle w:val="Heading2"/>
      </w:pPr>
      <w:r>
        <w:t xml:space="preserve">Review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Policies Reviewed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17</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Review Comments</w:t>
            </w:r>
          </w:p>
        </w:tc>
        <w:tc>
          <w:tcPr>
            <w:tcW w:type="dxa" w:w="468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286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 Items Identified</w:t>
            </w:r>
          </w:p>
        </w:tc>
        <w:tc>
          <w:tcPr>
            <w:tcW w:type="dxa" w:w="46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128</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Obligations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143</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Commitments to Verify</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17</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Decisions Required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Cross-Document Issues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8</w:t>
            </w:r>
          </w:p>
        </w:tc>
      </w:tr>
    </w:tbl>
    <w:p>
      <w:pPr>
        <w:pStyle w:val="Heading2"/>
        <w:spacing w:before="400"/>
      </w:pPr>
      <w:r>
        <w:t xml:space="preserve">Comments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79</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70</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58</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45</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EVIDENCE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27</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18</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SCOPE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13</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VENDOR/THIRD-PARTY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10</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 NEEDED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8</w:t>
            </w:r>
          </w:p>
        </w:tc>
      </w:tr>
      <w:tr>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3</w:t>
            </w:r>
          </w:p>
        </w:tc>
      </w:tr>
    </w:tbl>
    <w:p>
      <w:r>
        <w:br w:type="page"/>
      </w:r>
    </w:p>
    <w:p>
      <w:pPr>
        <w:pStyle w:val="Heading1"/>
      </w:pPr>
      <w:r>
        <w:t xml:space="preserve">Per-Policy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w:t>
            </w:r>
          </w:p>
        </w:tc>
        <w:tc>
          <w:tcPr>
            <w:tcW w:type="dxa" w:w="21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c>
          <w:tcPr>
            <w:tcW w:type="dxa" w:w="21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Critical Items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Officer (CISO)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21</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21</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20</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20</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19</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19</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19</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18</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17</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PolicyLift Employee Handbook</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Committee Charter</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Acceptable Use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14</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13</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 Recovery Policy</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Leadership Committee Charter</w:t>
            </w:r>
          </w:p>
        </w:tc>
        <w:tc>
          <w:tcPr>
            <w:tcW w:type="dxa" w:w="21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218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r>
    </w:tbl>
    <w:p>
      <w:r>
        <w:br w:type="page"/>
      </w:r>
    </w:p>
    <w:p>
      <w:pPr>
        <w:pStyle w:val="Heading1"/>
      </w:pPr>
      <w:r>
        <w:t xml:space="preserve">1. Consolidated Role Mapping</w:t>
      </w:r>
    </w:p>
    <w:p>
      <w:pPr>
        <w:spacing w:after="200"/>
      </w:pPr>
      <w:r>
        <w:rPr>
          <w:sz w:val="22"/>
          <w:szCs w:val="22"/>
        </w:rPr>
        <w:t xml:space="preserve">The following table maps all policy-referenced roles to actual PolicyLift team members. This is the single source of truth for who owns each policy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Role</w:t>
            </w:r>
          </w:p>
        </w:tc>
        <w:tc>
          <w:tcPr>
            <w:tcW w:type="dxa" w:w="5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PolicyLift Owner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CISO / Chief Information Security Officer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 (interim) or Alexander Kumamoto if appointed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IT Department / IT Management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HR / Human Resources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Operations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Internal Auditor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External firm or Head of Operations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Compliance Officer</w:t>
            </w:r>
          </w:p>
        </w:tc>
        <w:tc>
          <w:tcPr>
            <w:tcW w:type="dxa" w:w="53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color w:val="333333"/>
                <w:sz w:val="18"/>
                <w:szCs w:val="18"/>
              </w:rPr>
              <w:t xml:space="preserve">CTO or Head of Operations (decision needed)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Security Team / Security Administrators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 with external support (Delve)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Board of Directors / RGEC</w:t>
            </w:r>
          </w:p>
        </w:tc>
        <w:tc>
          <w:tcPr>
            <w:tcW w:type="dxa" w:w="53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color w:val="333333"/>
                <w:sz w:val="18"/>
                <w:szCs w:val="18"/>
              </w:rPr>
              <w:t xml:space="preserve">CEO (decision needed on Board composition)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Procurement / Contract Manager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Operations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Executive Management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 CTO, Head of Operations</w:t>
            </w:r>
          </w:p>
        </w:tc>
      </w:tr>
    </w:tbl>
    <w:p>
      <w:r>
        <w:br w:type="page"/>
      </w:r>
    </w:p>
    <w:p>
      <w:pPr>
        <w:pStyle w:val="Heading1"/>
      </w:pPr>
      <w:r>
        <w:t xml:space="preserve">2. Recurring Obligations Calendar</w:t>
      </w:r>
    </w:p>
    <w:p>
      <w:pPr>
        <w:spacing w:after="200"/>
      </w:pPr>
      <w:r>
        <w:rPr>
          <w:sz w:val="22"/>
          <w:szCs w:val="22"/>
        </w:rPr>
        <w:t xml:space="preserve">All recurring commitments extracted from the 17 policies, organized by frequency. Each obligation should be added to a shared calendar with automated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4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Vulnerability Scanning Implementation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 — CTO Vulnerability Triage Authority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Log Management and Event Analysis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Weekly Automated Backups with Off-Zone Replication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Monitor Changes to Information System Configuration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Critical Security Patches Within Defined Timeframe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Oversees Day-to-Day Security Operations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Monthly Vulnerability Scanning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Audit Logging and Monitoring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Centralized Network Logging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Weekly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Vendor Assessment Findings and Corrective Action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Restricted Production Admin Access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 — IT Software Approval Authority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Acceptable Use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Automatic OS and Application Patching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Maintain Source Code Change Log with Timestamps and Author Attribution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Restrict Source Code Access and Require MFA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Post-Implementation Reviews for High/Medium Impact Changes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Define and Pre-Authorize Standard Changes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Manages Information Security Team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Develops Security Awareness Programs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Communicates Security to All Stakeholder Levels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Manages Information Security Budget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Collaborates Cross-Functionally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Restricted Classification Appropriately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Access Controls for Internal and Confidential Data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Ensure All Personnel Understand and Implement Data Classification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Incident Logging and Tracking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Vulnerability and Patch Management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 — Monthly Patch Approval Process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Clear Desk and Screen Controls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Monthly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IT-Managed Devices Only on Corporate Network</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Least Privilege Access Architecture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Role Change Access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Quarterly Access Review Requirement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SCOPE — Device Registration and BYOD Compliance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Acceptable Use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Policy Violation Documentation and Investigation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Acceptable Use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SCOPE — Exclusion of Personal Email Systems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Acceptable Use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Disaster Recovery and High-Availability Architecture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Backup Restoration Testing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Maintain and Update Emergency Contact List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Communicate BCP/DRP to All Staff</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Annual Backup Restoration Testing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CEO Leadership and Executive Coordination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CEO Risk Oversight and Mitigation Leadership</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CEO Internal Control and Compliance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Executive Session and Private Discussions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CEO Data Management and Security Framework Oversight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 NEEDED — Internal Audit Function Assignment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 Additional Approval for Production Changes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Documented Patching Schedule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Develops Risk Mitigation Strategies and Incident Response Plans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Evaluates and Recommends Security Technologies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Provides Regular Security Reports to Leadership</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Prioritizes Security at Executive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Confidential Classification Appropriately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Controls Matching Classification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Designate Asset Owner Responsible for Access Control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 Handling Controls for Each Classification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Regular Access and Privilege Audits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ITLC Review of Incident Lessons Learned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Quarterly ITLC Meetings with Documented Minutes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ITLC Management Reporting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VPN-Only Remote Access Requirement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Network Segregation from Third Parties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Administrator Access Tracking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Firewall and ACL Testing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Network Device Hardening Standards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Vulnerability Scanning and Penetration Testing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Risk Mitigation Action Plans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Residual Risk Calculation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Key Control Activities Schedule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Remediation and Follow-Up Tracking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RGEC Quarterly Meetings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Risk Mitigation and Executive Management Accountability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Third-Party Vendor Risk Management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SCOPE — Vendor Policy Scope and Applicability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Network Access Risk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Quarterly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Quarterly Vendor Risk Assessment for Non-SOC 2 Vendors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Policy Review and Update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Access Control and Termination P...</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Privileged Access Audit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Risk Assessment Requirement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Baseline Configuration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Production System Hardening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Secure Web Application and HTTPS Requirement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Baseline Hardening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Regular Business Impact Analysis (BIA)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Perform Risk Assessment Before BIA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Annual BCDR Training for All Staff</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Periodic BCP/DRP Testing and Reviews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Management and Board Review Meeting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Risk Assessment Report and Board Evaluation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Resource and Capability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Compensation and Fraud Prevention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Business Continuity and Disaster Recovery Plan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Succession Planning for Key Roles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Board Charter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 NEEDED — Board Membership and Composition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Develops and Maintains Information Security Strategy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Leads Risk Identification and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Leads Incident Response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Manages Vendor Security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Annual Review of CISO Role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Identify and Inventory All Information Assets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 and Update Asset Inventory Annually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System Documentation and User Guides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PolicyLift Employee Handbook</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Incident Response Procedure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Incident Response Testing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Mandatory Incident Reporting with Disciplinary Enforcement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Annual Policy Acknowledgment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Security Awareness Training and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Asset Inventory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VENDOR/THIRD-PARTY — Annual Supabase SOC 2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VENDOR/THIRD-PARTY — Pre-Implementation Vendor Security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Security Policy Review and Update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ITLC Technology Strategy Oversight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ITLC Charter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Technology Leadershi...</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Network Confidentiality, Availability, and Integrity Protection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Firewall Configuration and Port Management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EVIDENCE — Network Diagram with Security Controls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Code of Conduct and Ethical Standards Reaffirmation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Mandatory Security Awareness Training (Hire + Annual)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Performance Evaluations (Calendar Year End)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Training Needs Assessment During Performance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Organization Chart with Clear Reporting Lines and Authorities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Mandatory Security Awareness Training with Documentation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Security Policy Acknowledgment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SCOPE — Risk Assessment Scope and Applicability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 — Compliance Officer Assignment and Responsibilities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Formal Risk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Asset Owner and Risk Owner Identification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Risk Assessment Methodology and Review Points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Threat and Vulnerability Identification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EVIDENCE — Risk Assessment and Treatment Report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and Treatment Po...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Budget for Independent Consultants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ROLE — RGEC Reporting to Board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Charter Review and Update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Succession Planning for Key Roles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Charter Approval by Board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COMMITMENT — Fraud Risk Oversight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and Governance Executive Co...</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Pre-Onboarding Vendor Risk Assessment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Annual</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RECURRING — Annual SOC 2 Report Review</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Vendor Management Policy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Periodic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Conducts Post-Incident Reviews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Periodic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Ensures Security Team Training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Periodic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 Wireless Connection Approval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Policy</w:t>
            </w:r>
          </w:p>
        </w:tc>
      </w:tr>
    </w:tbl>
    <w:p>
      <w:r>
        <w:br w:type="page"/>
      </w:r>
    </w:p>
    <w:p>
      <w:pPr>
        <w:pStyle w:val="Heading1"/>
      </w:pPr>
      <w:r>
        <w:t xml:space="preserve">3. Commitments Ranked by Operational Burden</w:t>
      </w:r>
    </w:p>
    <w:p>
      <w:pPr>
        <w:spacing w:after="200"/>
      </w:pPr>
      <w:r>
        <w:rPr>
          <w:sz w:val="22"/>
          <w:szCs w:val="22"/>
        </w:rPr>
        <w:t xml:space="preserve">Policy commitments ranked by the operational effort required. HIGH burden items typically require infrastructure or tooling investments. MEDIUM items require process changes. LOW items require documentation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Burden</w:t>
            </w:r>
          </w:p>
        </w:tc>
        <w:tc>
          <w:tcPr>
            <w:tcW w:type="dxa" w:w="5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Commitment</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BCP/DRP for All Critical Operations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Weekly Automated Backups with Off-Zone Replication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Business Continuity and Disaster...</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Formal Change Control Process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Develop and Maintain Baseline Configuration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 Change Request and Approval Workflows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Deploy Changes to Dev/Test Before Production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Documented Patching Schedule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Develops and Maintains Information Security Strategy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Develops Security Awareness Programs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Prioritizes Security at Executive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Assign Ownership and Classify All Information Assets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Classify Data Into Four Categories: Public, Internal, Confidential, Restricted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Default Unclassified Data to Confidential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2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Access Controls for Internal and Confidential Data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r>
        <w:tc>
          <w:tcPr>
            <w:tcW w:type="dxa" w:w="12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 Additional Approval for Production Changes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12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Establishes and Maintains Security Policies and Standards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Chief Information Security Offic...</w:t>
            </w:r>
          </w:p>
        </w:tc>
      </w:tr>
      <w:tr>
        <w:tc>
          <w:tcPr>
            <w:tcW w:type="dxa" w:w="12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 Handling Controls for Each Classification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Classification Policy</w:t>
            </w:r>
          </w:p>
        </w:tc>
      </w:tr>
    </w:tbl>
    <w:p>
      <w:r>
        <w:br w:type="page"/>
      </w:r>
    </w:p>
    <w:p>
      <w:pPr>
        <w:pStyle w:val="Heading1"/>
      </w:pPr>
      <w:r>
        <w:t xml:space="preserve">4. Cross-Document Conflicts and Overlaps</w:t>
      </w:r>
    </w:p>
    <w:p>
      <w:pPr>
        <w:spacing w:after="200"/>
      </w:pPr>
      <w:r>
        <w:rPr>
          <w:sz w:val="22"/>
          <w:szCs w:val="22"/>
        </w:rPr>
        <w:t xml:space="preserve">Issues where policies conflict with each other, reference non-existent resources, or create ambiguity when read together.</w:t>
      </w:r>
    </w:p>
    <w:p>
      <w:pPr>
        <w:pStyle w:val="Heading3"/>
      </w:pPr>
      <w:r>
        <w:t xml:space="preserve">1. CISO role defined in CISO Policy as 'Alexander Kumamoto' but referenced generically as 'CISO' 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role defined in CISO Policy as 'Alexander Kumamoto' but referenced generically as 'CISO' or mapped to CTO in other policies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Policy, Information Security Policy, Incident Response Policy, Risk Assessment Policy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Confirm whether Alexander Kumamoto is the designated CISO across all policies. Update all references consistently.</w:t>
            </w:r>
          </w:p>
        </w:tc>
      </w:tr>
    </w:tbl>
    <w:p/>
    <w:p>
      <w:pPr>
        <w:pStyle w:val="Heading3"/>
      </w:pPr>
      <w:r>
        <w:t xml:space="preserve">2. IT Department referenced as separate function in Network Security, AUP, and others, but PolicyLift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 Department referenced as separate function in Network Security, AUP, and others, but PolicyLift has no IT department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Security, AUP, Baseline Hardening, Access Control, Change Management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Replace all 'IT Department' references with 'CTO' or 'CTO/Engineering' consistently across policies.</w:t>
            </w:r>
          </w:p>
        </w:tc>
      </w:tr>
    </w:tbl>
    <w:p/>
    <w:p>
      <w:pPr>
        <w:pStyle w:val="Heading3"/>
      </w:pPr>
      <w:r>
        <w:t xml:space="preserve">3. Board of Directors governance structure varies: Board Charter defines full board, RGEC Charter expec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governance structure varies: Board Charter defines full board, RGEC Charter expects separate committee, but startup may only have CEO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of Directors Charter, Risk &amp; Governance Executive Committee Charter, IT Leadership Committee Charter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Decide on minimal governance structure. CEO can serve as sole Board member initially with documented rationale.</w:t>
            </w:r>
          </w:p>
        </w:tc>
      </w:tr>
    </w:tbl>
    <w:p/>
    <w:p>
      <w:pPr>
        <w:pStyle w:val="Heading3"/>
      </w:pPr>
      <w:r>
        <w:t xml:space="preserve">4. Incident response escalation contacts include roles not present: CSO, COO, Chief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escalation contacts include roles not present: CSO, COO, Chief Architect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Policy, Information Security Policy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Update escalation chain to use actual team: CTO (primary), Head of Operations (secondary), CEO (executive).</w:t>
            </w:r>
          </w:p>
        </w:tc>
      </w:tr>
    </w:tbl>
    <w:p/>
    <w:p>
      <w:pPr>
        <w:pStyle w:val="Heading3"/>
      </w:pPr>
      <w:r>
        <w:t xml:space="preserve">5. Personnel policies reference HR department for onboarding/offboarding, but HR function is handled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policies reference HR department for onboarding/offboarding, but HR function is handled by Head of Operations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Security Policy, Access Control Policy, PolicyLift Handbook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Map all HR references to Head of Operations. Create streamlined onboarding/offboarding checklist.</w:t>
            </w:r>
          </w:p>
        </w:tc>
      </w:tr>
    </w:tbl>
    <w:p/>
    <w:p>
      <w:pPr>
        <w:pStyle w:val="Heading3"/>
      </w:pPr>
      <w:r>
        <w:t xml:space="preserve">6. Multiple policies commit to 'comprehensive audit logging' but scope and tooling differ across polici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Multiple policies commit to 'comprehensive audit logging' but scope and tooling differ across policies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AUP, Access Control, Network Security, Change Management, Baseline Hardening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Define a single logging strategy: what tools (Supabase logs, cloud provider, application logs), retention period, review cadence.</w:t>
            </w:r>
          </w:p>
        </w:tc>
      </w:tr>
    </w:tbl>
    <w:p/>
    <w:p>
      <w:pPr>
        <w:pStyle w:val="Heading3"/>
      </w:pPr>
      <w:r>
        <w:t xml:space="preserve">7. Offshore developer coverage varies: some policies explicitly include contractors, others are ambiguo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Offshore developer coverage varies: some policies explicitly include contractors, others are ambiguous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AUP, Personnel Security, Access Control, Data Classification, Vendor Management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Ensure all policies explicitly state they cover the 4 offshore developers via agency. Add agency to vendor management.</w:t>
            </w:r>
          </w:p>
        </w:tc>
      </w:tr>
    </w:tbl>
    <w:p/>
    <w:p>
      <w:pPr>
        <w:pStyle w:val="Heading3"/>
      </w:pPr>
      <w:r>
        <w:t xml:space="preserve">8. BYOD policy referenced in AUP but may not exist; Network Security requires MDM which conflicts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Issue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BYOD policy referenced in AUP but may not exist; Network Security requires MDM which conflicts with BYOD approach</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Affected Policies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AUP, Network Security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Recommendation</w:t>
            </w:r>
          </w:p>
        </w:tc>
        <w:tc>
          <w:tcPr>
            <w:tcW w:type="dxa" w:w="73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 a lightweight BYOD/device policy or clarify that all devices must be IT-managed. Address offshore developer devices.</w:t>
            </w:r>
          </w:p>
        </w:tc>
      </w:tr>
    </w:tbl>
    <w:p/>
    <w:p>
      <w:r>
        <w:br w:type="page"/>
      </w:r>
    </w:p>
    <w:p>
      <w:pPr>
        <w:pStyle w:val="Heading1"/>
      </w:pPr>
      <w:r>
        <w:t xml:space="preserve">5. Decisions Required Before Audit</w:t>
      </w:r>
    </w:p>
    <w:p>
      <w:pPr>
        <w:spacing w:after="200"/>
      </w:pPr>
      <w:r>
        <w:rPr>
          <w:sz w:val="22"/>
          <w:szCs w:val="22"/>
        </w:rPr>
        <w:t xml:space="preserve">Items that require explicit decisions from PolicyLift leadership before the policies can be finalized for SOC 2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Policy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Define Emergency Change Process and Thresholds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Define PolicyLift's emergency threshold: e.g., 'changes 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Change Management Policy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Board composition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Decide who sits on Board for SOC 2</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Board Charter, RGEC Charter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CISO appointment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Alexander Kumamoto or assign CTO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CISO Policy, all policies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Compliance Officer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Assign to CTO or Head of Operations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 Assessment, multiple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HR function owner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Head of Ops handles all HR duties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Personnel, Handbook, Access Control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Offshore dev device policy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BYOD vs. managed devices for agency devs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AUP, Network Security</w:t>
            </w:r>
          </w:p>
        </w:tc>
      </w:tr>
    </w:tbl>
    <w:p>
      <w:r>
        <w:br w:type="page"/>
      </w:r>
    </w:p>
    <w:p>
      <w:pPr>
        <w:pStyle w:val="Heading1"/>
      </w:pPr>
      <w:r>
        <w:t xml:space="preserve">6. Prioritized Action Items</w:t>
      </w:r>
    </w:p>
    <w:p>
      <w:pPr>
        <w:spacing w:after="200"/>
      </w:pPr>
      <w:r>
        <w:rPr>
          <w:sz w:val="22"/>
          <w:szCs w:val="22"/>
        </w:rPr>
        <w:t xml:space="preserve">Consolidated action items across all 17 policies, prioritized for SOC 2 Type I readiness. CRITICAL items should be addressed in the first two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60"/>
        <w:gridCol w:w="1600"/>
        <w:gridCol w:w="2000"/>
      </w:tblGrid>
      <w:tr>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4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Item</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r>
      <w:tr>
        <w:tc>
          <w:tcPr>
            <w:tcW w:type="dxa" w:w="13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CRITICAL</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CISO appointment and reporting line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w:t>
            </w:r>
          </w:p>
        </w:tc>
      </w:tr>
      <w:tr>
        <w:tc>
          <w:tcPr>
            <w:tcW w:type="dxa" w:w="13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CRITICAL</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Decide Board of Directors composition for SOC 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w:t>
            </w:r>
          </w:p>
        </w:tc>
      </w:tr>
      <w:tr>
        <w:tc>
          <w:tcPr>
            <w:tcW w:type="dxa" w:w="13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CRITICAL</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Enable MFA on all systems (Supabase, GitHub, email, cloud)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1-2</w:t>
            </w:r>
          </w:p>
        </w:tc>
      </w:tr>
      <w:tr>
        <w:tc>
          <w:tcPr>
            <w:tcW w:type="dxa" w:w="13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color w:val="333333"/>
                <w:sz w:val="18"/>
                <w:szCs w:val="18"/>
              </w:rPr>
              <w:t xml:space="preserve">CRITICAL</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Replace [Legal Name] placeholder in AUP with registered entity name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onboarding/offboarding checklists with access provisioning steps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2-3</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Map all IT/HR/Security role references to actual team members across policies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2-3</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vendor risk register with offshore dev agency as first entry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2-3</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Document current logging infrastructure (Supabase, GitHub, cloud provider)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2-3</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asset inventory with data classification labels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3-4</w:t>
            </w:r>
          </w:p>
        </w:tc>
      </w:tr>
      <w:tr>
        <w:tc>
          <w:tcPr>
            <w:tcW w:type="dxa" w:w="13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color w:val="333333"/>
                <w:sz w:val="18"/>
                <w:szCs w:val="18"/>
              </w:rPr>
              <w:t xml:space="preserve">HIGH</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 up quarterly access review process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3-4</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or formalize BYOD/device management policy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4-6</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Establish incident response reporting channel and test with tabletop exercise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4-6</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 and document RGEC/Board meeting(s) with security agenda items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4-6</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change management workflow (even lightweight Git-based process)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4-6</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Conduct first formal risk assessment and document results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6-8</w:t>
            </w:r>
          </w:p>
        </w:tc>
      </w:tr>
      <w:tr>
        <w:tc>
          <w:tcPr>
            <w:tcW w:type="dxa" w:w="1300"/>
            <w:tcBorders>
              <w:top w:val="single" w:color="999999" w:sz="1"/>
              <w:left w:val="single" w:color="999999" w:sz="1"/>
              <w:bottom w:val="single" w:color="999999" w:sz="1"/>
              <w:right w:val="single" w:color="999999" w:sz="1"/>
            </w:tcBorders>
            <w:shd w:fill="D1ECF1" w:val="clear"/>
            <w:tcMar>
              <w:top w:type="dxa" w:w="60"/>
              <w:left w:type="dxa" w:w="100"/>
              <w:bottom w:type="dxa" w:w="60"/>
              <w:right w:type="dxa" w:w="100"/>
            </w:tcMar>
          </w:tcPr>
          <w:p>
            <w:r>
              <w:rPr>
                <w:rFonts w:ascii="Arial" w:cs="Arial" w:eastAsia="Arial" w:hAnsi="Arial"/>
                <w:b/>
                <w:bCs/>
                <w:color w:val="333333"/>
                <w:sz w:val="18"/>
                <w:szCs w:val="18"/>
              </w:rPr>
              <w:t xml:space="preserve">MEDIUM</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 security awareness training for all staff including offshore devs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6-8</w:t>
            </w:r>
          </w:p>
        </w:tc>
      </w:tr>
      <w:tr>
        <w:tc>
          <w:tcPr>
            <w:tcW w:type="dxa" w:w="13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 BCP/DRP documentation and test backup restoration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8-12</w:t>
            </w:r>
          </w:p>
        </w:tc>
      </w:tr>
      <w:tr>
        <w:tc>
          <w:tcPr>
            <w:tcW w:type="dxa" w:w="13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Formalize network diagram and security architecture documentation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8-12</w:t>
            </w:r>
          </w:p>
        </w:tc>
      </w:tr>
      <w:tr>
        <w:tc>
          <w:tcPr>
            <w:tcW w:type="dxa" w:w="13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Engage outside counsel to review enforcement language for offshore contractors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8-12</w:t>
            </w:r>
          </w:p>
        </w:tc>
      </w:tr>
      <w:tr>
        <w:tc>
          <w:tcPr>
            <w:tcW w:type="dxa" w:w="1300"/>
            <w:tcBorders>
              <w:top w:val="single" w:color="999999" w:sz="1"/>
              <w:left w:val="single" w:color="999999" w:sz="1"/>
              <w:bottom w:val="single" w:color="999999" w:sz="1"/>
              <w:right w:val="single" w:color="999999" w:sz="1"/>
            </w:tcBorders>
            <w:shd w:fill="E2E3E5" w:val="clear"/>
            <w:tcMar>
              <w:top w:type="dxa" w:w="60"/>
              <w:left w:type="dxa" w:w="100"/>
              <w:bottom w:type="dxa" w:w="60"/>
              <w:right w:type="dxa" w:w="100"/>
            </w:tcMar>
          </w:tcPr>
          <w:p>
            <w:r>
              <w:rPr>
                <w:rFonts w:ascii="Arial" w:cs="Arial" w:eastAsia="Arial" w:hAnsi="Arial"/>
                <w:b/>
                <w:bCs/>
                <w:color w:val="333333"/>
                <w:sz w:val="18"/>
                <w:szCs w:val="18"/>
              </w:rPr>
              <w:t xml:space="preserve">LOW</w:t>
            </w:r>
          </w:p>
        </w:tc>
        <w:tc>
          <w:tcPr>
            <w:tcW w:type="dxa" w:w="4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 recurring obligations calendar with automated reminders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 of Ops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8-12</w:t>
            </w:r>
          </w:p>
        </w:tc>
      </w:tr>
    </w:tbl>
    <w:p>
      <w:r>
        <w:br w:type="page"/>
      </w:r>
    </w:p>
    <w:p>
      <w:pPr>
        <w:pStyle w:val="Heading1"/>
      </w:pPr>
      <w:r>
        <w:t xml:space="preserve">Appendix: All Critical Items by Policy</w:t>
      </w:r>
    </w:p>
    <w:p>
      <w:pPr>
        <w:spacing w:after="200"/>
      </w:pPr>
      <w:r>
        <w:rPr>
          <w:sz w:val="22"/>
          <w:szCs w:val="22"/>
        </w:rPr>
        <w:t xml:space="preserve">Complete list of 128 critical items identified across all policies. Each item is tagged with its source policy in brackets.</w:t>
      </w:r>
    </w:p>
    <w:p>
      <w:pPr>
        <w:pStyle w:val="ListParagraph"/>
        <w:numPr>
          <w:ilvl w:val="0"/>
          <w:numId w:val="2"/>
        </w:numPr>
        <w:spacing w:after="80"/>
      </w:pPr>
      <w:r>
        <w:rPr>
          <w:sz w:val="20"/>
          <w:szCs w:val="20"/>
        </w:rPr>
        <w:t xml:space="preserve">[Access Control and Termination Policy] Quarterly access reviews of high-risk and critical systems</w:t>
      </w:r>
    </w:p>
    <w:p>
      <w:pPr>
        <w:pStyle w:val="ListParagraph"/>
        <w:numPr>
          <w:ilvl w:val="0"/>
          <w:numId w:val="2"/>
        </w:numPr>
        <w:spacing w:after="80"/>
      </w:pPr>
      <w:r>
        <w:rPr>
          <w:sz w:val="20"/>
          <w:szCs w:val="20"/>
        </w:rPr>
        <w:t xml:space="preserve">[Access Control and Termination Policy] One business day offboarding timeline for all access revocation</w:t>
      </w:r>
    </w:p>
    <w:p>
      <w:pPr>
        <w:pStyle w:val="ListParagraph"/>
        <w:numPr>
          <w:ilvl w:val="0"/>
          <w:numId w:val="2"/>
        </w:numPr>
        <w:spacing w:after="80"/>
      </w:pPr>
      <w:r>
        <w:rPr>
          <w:sz w:val="20"/>
          <w:szCs w:val="20"/>
        </w:rPr>
        <w:t xml:space="preserve">[Access Control and Termination Policy] Least privilege principle for all access provisioning</w:t>
      </w:r>
    </w:p>
    <w:p>
      <w:pPr>
        <w:pStyle w:val="ListParagraph"/>
        <w:numPr>
          <w:ilvl w:val="0"/>
          <w:numId w:val="2"/>
        </w:numPr>
        <w:spacing w:after="80"/>
      </w:pPr>
      <w:r>
        <w:rPr>
          <w:sz w:val="20"/>
          <w:szCs w:val="20"/>
        </w:rPr>
        <w:t xml:space="preserve">[Access Control and Termination Policy] Deny-all methodology for system access</w:t>
      </w:r>
    </w:p>
    <w:p>
      <w:pPr>
        <w:pStyle w:val="ListParagraph"/>
        <w:numPr>
          <w:ilvl w:val="0"/>
          <w:numId w:val="2"/>
        </w:numPr>
        <w:spacing w:after="80"/>
      </w:pPr>
      <w:r>
        <w:rPr>
          <w:sz w:val="20"/>
          <w:szCs w:val="20"/>
        </w:rPr>
        <w:t xml:space="preserve">[Access Control and Termination Policy] MFA required for admin access, email, version control, cloud infrastructure</w:t>
      </w:r>
    </w:p>
    <w:p>
      <w:pPr>
        <w:pStyle w:val="ListParagraph"/>
        <w:numPr>
          <w:ilvl w:val="0"/>
          <w:numId w:val="2"/>
        </w:numPr>
        <w:spacing w:after="80"/>
      </w:pPr>
      <w:r>
        <w:rPr>
          <w:sz w:val="20"/>
          <w:szCs w:val="20"/>
        </w:rPr>
        <w:t xml:space="preserve">[Access Control and Termination Policy] Annual policy review and update requirement</w:t>
      </w:r>
    </w:p>
    <w:p>
      <w:pPr>
        <w:pStyle w:val="ListParagraph"/>
        <w:numPr>
          <w:ilvl w:val="0"/>
          <w:numId w:val="2"/>
        </w:numPr>
        <w:spacing w:after="80"/>
      </w:pPr>
      <w:r>
        <w:rPr>
          <w:sz w:val="20"/>
          <w:szCs w:val="20"/>
        </w:rPr>
        <w:t xml:space="preserve">[Access Control and Termination Policy] Documented onboarding and offboarding procedures with checklists</w:t>
      </w:r>
    </w:p>
    <w:p>
      <w:pPr>
        <w:pStyle w:val="ListParagraph"/>
        <w:numPr>
          <w:ilvl w:val="0"/>
          <w:numId w:val="2"/>
        </w:numPr>
        <w:spacing w:after="80"/>
      </w:pPr>
      <w:r>
        <w:rPr>
          <w:sz w:val="20"/>
          <w:szCs w:val="20"/>
        </w:rPr>
        <w:t xml:space="preserve">[Acceptable Use Policy] MFA required for all system access where available</w:t>
      </w:r>
    </w:p>
    <w:p>
      <w:pPr>
        <w:pStyle w:val="ListParagraph"/>
        <w:numPr>
          <w:ilvl w:val="0"/>
          <w:numId w:val="2"/>
        </w:numPr>
        <w:spacing w:after="80"/>
      </w:pPr>
      <w:r>
        <w:rPr>
          <w:sz w:val="20"/>
          <w:szCs w:val="20"/>
        </w:rPr>
        <w:t xml:space="preserve">[Acceptable Use Policy] All shared account credentials must be stored in approved password manager</w:t>
      </w:r>
    </w:p>
    <w:p>
      <w:pPr>
        <w:pStyle w:val="ListParagraph"/>
        <w:numPr>
          <w:ilvl w:val="0"/>
          <w:numId w:val="2"/>
        </w:numPr>
        <w:spacing w:after="80"/>
      </w:pPr>
      <w:r>
        <w:rPr>
          <w:sz w:val="20"/>
          <w:szCs w:val="20"/>
        </w:rPr>
        <w:t xml:space="preserve">[Acceptable Use Policy] Security incidents must be reported immediately</w:t>
      </w:r>
    </w:p>
    <w:p>
      <w:pPr>
        <w:pStyle w:val="ListParagraph"/>
        <w:numPr>
          <w:ilvl w:val="0"/>
          <w:numId w:val="2"/>
        </w:numPr>
        <w:spacing w:after="80"/>
      </w:pPr>
      <w:r>
        <w:rPr>
          <w:sz w:val="20"/>
          <w:szCs w:val="20"/>
        </w:rPr>
        <w:t xml:space="preserve">[Acceptable Use Policy] No expectation of privacy on PolicyLift systems</w:t>
      </w:r>
    </w:p>
    <w:p>
      <w:pPr>
        <w:pStyle w:val="ListParagraph"/>
        <w:numPr>
          <w:ilvl w:val="0"/>
          <w:numId w:val="2"/>
        </w:numPr>
        <w:spacing w:after="80"/>
      </w:pPr>
      <w:r>
        <w:rPr>
          <w:sz w:val="20"/>
          <w:szCs w:val="20"/>
        </w:rPr>
        <w:t xml:space="preserve">[Acceptable Use Policy] IT approval required for all software installations</w:t>
      </w:r>
    </w:p>
    <w:p>
      <w:pPr>
        <w:pStyle w:val="ListParagraph"/>
        <w:numPr>
          <w:ilvl w:val="0"/>
          <w:numId w:val="2"/>
        </w:numPr>
        <w:spacing w:after="80"/>
      </w:pPr>
      <w:r>
        <w:rPr>
          <w:sz w:val="20"/>
          <w:szCs w:val="20"/>
        </w:rPr>
        <w:t xml:space="preserve">[Acceptable Use Policy] Comprehensive audit logs must be maintained</w:t>
      </w:r>
    </w:p>
    <w:p>
      <w:pPr>
        <w:pStyle w:val="ListParagraph"/>
        <w:numPr>
          <w:ilvl w:val="0"/>
          <w:numId w:val="2"/>
        </w:numPr>
        <w:spacing w:after="80"/>
      </w:pPr>
      <w:r>
        <w:rPr>
          <w:sz w:val="20"/>
          <w:szCs w:val="20"/>
        </w:rPr>
        <w:t xml:space="preserve">[Baseline Hardening Policy] CTO/management must review vulnerabilities and take action based on criticality</w:t>
      </w:r>
    </w:p>
    <w:p>
      <w:pPr>
        <w:pStyle w:val="ListParagraph"/>
        <w:numPr>
          <w:ilvl w:val="0"/>
          <w:numId w:val="2"/>
        </w:numPr>
        <w:spacing w:after="80"/>
      </w:pPr>
      <w:r>
        <w:rPr>
          <w:sz w:val="20"/>
          <w:szCs w:val="20"/>
        </w:rPr>
        <w:t xml:space="preserve">[Baseline Hardening Policy] Annual access reviews and privileged access audits</w:t>
      </w:r>
    </w:p>
    <w:p>
      <w:pPr>
        <w:pStyle w:val="ListParagraph"/>
        <w:numPr>
          <w:ilvl w:val="0"/>
          <w:numId w:val="2"/>
        </w:numPr>
        <w:spacing w:after="80"/>
      </w:pPr>
      <w:r>
        <w:rPr>
          <w:sz w:val="20"/>
          <w:szCs w:val="20"/>
        </w:rPr>
        <w:t xml:space="preserve">[Baseline Hardening Policy] Vulnerability scanning tool must be implemented</w:t>
      </w:r>
    </w:p>
    <w:p>
      <w:pPr>
        <w:pStyle w:val="ListParagraph"/>
        <w:numPr>
          <w:ilvl w:val="0"/>
          <w:numId w:val="2"/>
        </w:numPr>
        <w:spacing w:after="80"/>
      </w:pPr>
      <w:r>
        <w:rPr>
          <w:sz w:val="20"/>
          <w:szCs w:val="20"/>
        </w:rPr>
        <w:t xml:space="preserve">[Baseline Hardening Policy] Logging and monitoring of administrative and provisioning activities</w:t>
      </w:r>
    </w:p>
    <w:p>
      <w:pPr>
        <w:pStyle w:val="ListParagraph"/>
        <w:numPr>
          <w:ilvl w:val="0"/>
          <w:numId w:val="2"/>
        </w:numPr>
        <w:spacing w:after="80"/>
      </w:pPr>
      <w:r>
        <w:rPr>
          <w:sz w:val="20"/>
          <w:szCs w:val="20"/>
        </w:rPr>
        <w:t xml:space="preserve">[Baseline Hardening Policy] Annual risk assessment required</w:t>
      </w:r>
    </w:p>
    <w:p>
      <w:pPr>
        <w:pStyle w:val="ListParagraph"/>
        <w:numPr>
          <w:ilvl w:val="0"/>
          <w:numId w:val="2"/>
        </w:numPr>
        <w:spacing w:after="80"/>
      </w:pPr>
      <w:r>
        <w:rPr>
          <w:sz w:val="20"/>
          <w:szCs w:val="20"/>
        </w:rPr>
        <w:t xml:space="preserve">[Baseline Hardening Policy] MFA required before admin/engineer access to production</w:t>
      </w:r>
    </w:p>
    <w:p>
      <w:pPr>
        <w:pStyle w:val="ListParagraph"/>
        <w:numPr>
          <w:ilvl w:val="0"/>
          <w:numId w:val="2"/>
        </w:numPr>
        <w:spacing w:after="80"/>
      </w:pPr>
      <w:r>
        <w:rPr>
          <w:sz w:val="20"/>
          <w:szCs w:val="20"/>
        </w:rPr>
        <w:t xml:space="preserve">[Baseline Hardening Policy] Baseline configurations must be reviewed annually</w:t>
      </w:r>
    </w:p>
    <w:p>
      <w:pPr>
        <w:pStyle w:val="ListParagraph"/>
        <w:numPr>
          <w:ilvl w:val="0"/>
          <w:numId w:val="2"/>
        </w:numPr>
        <w:spacing w:after="80"/>
      </w:pPr>
      <w:r>
        <w:rPr>
          <w:sz w:val="20"/>
          <w:szCs w:val="20"/>
        </w:rPr>
        <w:t xml:space="preserve">[Baseline Hardening Policy] Disaster recovery and high-availability safeguards across zones</w:t>
      </w:r>
    </w:p>
    <w:p>
      <w:pPr>
        <w:pStyle w:val="ListParagraph"/>
        <w:numPr>
          <w:ilvl w:val="0"/>
          <w:numId w:val="2"/>
        </w:numPr>
        <w:spacing w:after="80"/>
      </w:pPr>
      <w:r>
        <w:rPr>
          <w:sz w:val="20"/>
          <w:szCs w:val="20"/>
        </w:rPr>
        <w:t xml:space="preserve">[Business Continuity and Disaster Recovery Policy] Establish Business Impact Analysis (BIA) to identify critical operations</w:t>
      </w:r>
    </w:p>
    <w:p>
      <w:pPr>
        <w:pStyle w:val="ListParagraph"/>
        <w:numPr>
          <w:ilvl w:val="0"/>
          <w:numId w:val="2"/>
        </w:numPr>
        <w:spacing w:after="80"/>
      </w:pPr>
      <w:r>
        <w:rPr>
          <w:sz w:val="20"/>
          <w:szCs w:val="20"/>
        </w:rPr>
        <w:t xml:space="preserve">[Business Continuity and Disaster Recovery Policy] Create Business Continuity Plans (BCP) and Disaster Recovery Plans (DRP) for all critical business units</w:t>
      </w:r>
    </w:p>
    <w:p>
      <w:pPr>
        <w:pStyle w:val="ListParagraph"/>
        <w:numPr>
          <w:ilvl w:val="0"/>
          <w:numId w:val="2"/>
        </w:numPr>
        <w:spacing w:after="80"/>
      </w:pPr>
      <w:r>
        <w:rPr>
          <w:sz w:val="20"/>
          <w:szCs w:val="20"/>
        </w:rPr>
        <w:t xml:space="preserve">[Business Continuity and Disaster Recovery Policy] Implement weekly automated backups with replication to different availability zone</w:t>
      </w:r>
    </w:p>
    <w:p>
      <w:pPr>
        <w:pStyle w:val="ListParagraph"/>
        <w:numPr>
          <w:ilvl w:val="0"/>
          <w:numId w:val="2"/>
        </w:numPr>
        <w:spacing w:after="80"/>
      </w:pPr>
      <w:r>
        <w:rPr>
          <w:sz w:val="20"/>
          <w:szCs w:val="20"/>
        </w:rPr>
        <w:t xml:space="preserve">[Business Continuity and Disaster Recovery Policy] Conduct annual backup restoration testing</w:t>
      </w:r>
    </w:p>
    <w:p>
      <w:pPr>
        <w:pStyle w:val="ListParagraph"/>
        <w:numPr>
          <w:ilvl w:val="0"/>
          <w:numId w:val="2"/>
        </w:numPr>
        <w:spacing w:after="80"/>
      </w:pPr>
      <w:r>
        <w:rPr>
          <w:sz w:val="20"/>
          <w:szCs w:val="20"/>
        </w:rPr>
        <w:t xml:space="preserve">[Business Continuity and Disaster Recovery Policy] Test BCP/DRP periodically with documented assessment reports</w:t>
      </w:r>
    </w:p>
    <w:p>
      <w:pPr>
        <w:pStyle w:val="ListParagraph"/>
        <w:numPr>
          <w:ilvl w:val="0"/>
          <w:numId w:val="2"/>
        </w:numPr>
        <w:spacing w:after="80"/>
      </w:pPr>
      <w:r>
        <w:rPr>
          <w:sz w:val="20"/>
          <w:szCs w:val="20"/>
        </w:rPr>
        <w:t xml:space="preserve">[Business Continuity and Disaster Recovery Policy] Vendor contracts must include disaster recovery contingency strategies</w:t>
      </w:r>
    </w:p>
    <w:p>
      <w:pPr>
        <w:pStyle w:val="ListParagraph"/>
        <w:numPr>
          <w:ilvl w:val="0"/>
          <w:numId w:val="2"/>
        </w:numPr>
        <w:spacing w:after="80"/>
      </w:pPr>
      <w:r>
        <w:rPr>
          <w:sz w:val="20"/>
          <w:szCs w:val="20"/>
        </w:rPr>
        <w:t xml:space="preserve">[Board of Directors Charter] CEO delegated board authority over operations and administration</w:t>
      </w:r>
    </w:p>
    <w:p>
      <w:pPr>
        <w:pStyle w:val="ListParagraph"/>
        <w:numPr>
          <w:ilvl w:val="0"/>
          <w:numId w:val="2"/>
        </w:numPr>
        <w:spacing w:after="80"/>
      </w:pPr>
      <w:r>
        <w:rPr>
          <w:sz w:val="20"/>
          <w:szCs w:val="20"/>
        </w:rPr>
        <w:t xml:space="preserve">[Board of Directors Charter] CEO must oversee critical systems and procedures for effective, efficient, legal compliance</w:t>
      </w:r>
    </w:p>
    <w:p>
      <w:pPr>
        <w:pStyle w:val="ListParagraph"/>
        <w:numPr>
          <w:ilvl w:val="0"/>
          <w:numId w:val="2"/>
        </w:numPr>
        <w:spacing w:after="80"/>
      </w:pPr>
      <w:r>
        <w:rPr>
          <w:sz w:val="20"/>
          <w:szCs w:val="20"/>
        </w:rPr>
        <w:t xml:space="preserve">[Board of Directors Charter] CEO responsible for security and compliance oversight and data management risk mitigation</w:t>
      </w:r>
    </w:p>
    <w:p>
      <w:pPr>
        <w:pStyle w:val="ListParagraph"/>
        <w:numPr>
          <w:ilvl w:val="0"/>
          <w:numId w:val="2"/>
        </w:numPr>
        <w:spacing w:after="80"/>
      </w:pPr>
      <w:r>
        <w:rPr>
          <w:sz w:val="20"/>
          <w:szCs w:val="20"/>
        </w:rPr>
        <w:t xml:space="preserve">[Board of Directors Charter] Annual management/board meeting required to review strategy, governance, risk assessment, succession plans</w:t>
      </w:r>
    </w:p>
    <w:p>
      <w:pPr>
        <w:pStyle w:val="ListParagraph"/>
        <w:numPr>
          <w:ilvl w:val="0"/>
          <w:numId w:val="2"/>
        </w:numPr>
        <w:spacing w:after="80"/>
      </w:pPr>
      <w:r>
        <w:rPr>
          <w:sz w:val="20"/>
          <w:szCs w:val="20"/>
        </w:rPr>
        <w:t xml:space="preserve">[Board of Directors Charter] Board must review internal controls adequacy and information security compliance</w:t>
      </w:r>
    </w:p>
    <w:p>
      <w:pPr>
        <w:pStyle w:val="ListParagraph"/>
        <w:numPr>
          <w:ilvl w:val="0"/>
          <w:numId w:val="2"/>
        </w:numPr>
        <w:spacing w:after="80"/>
      </w:pPr>
      <w:r>
        <w:rPr>
          <w:sz w:val="20"/>
          <w:szCs w:val="20"/>
        </w:rPr>
        <w:t xml:space="preserve">[Board of Directors Charter] Annual charter review by Board</w:t>
      </w:r>
    </w:p>
    <w:p>
      <w:pPr>
        <w:pStyle w:val="ListParagraph"/>
        <w:numPr>
          <w:ilvl w:val="0"/>
          <w:numId w:val="2"/>
        </w:numPr>
        <w:spacing w:after="80"/>
      </w:pPr>
      <w:r>
        <w:rPr>
          <w:sz w:val="20"/>
          <w:szCs w:val="20"/>
        </w:rPr>
        <w:t xml:space="preserve">[Board of Directors Charter] Board membership structure incomplete (Chairman, Vice Chairman, Members not named)</w:t>
      </w:r>
    </w:p>
    <w:p>
      <w:pPr>
        <w:pStyle w:val="ListParagraph"/>
        <w:numPr>
          <w:ilvl w:val="0"/>
          <w:numId w:val="2"/>
        </w:numPr>
        <w:spacing w:after="80"/>
      </w:pPr>
      <w:r>
        <w:rPr>
          <w:sz w:val="20"/>
          <w:szCs w:val="20"/>
        </w:rPr>
        <w:t xml:space="preserve">[Change Management Policy] Formal change control process for all IT systems and applications</w:t>
      </w:r>
    </w:p>
    <w:p>
      <w:pPr>
        <w:pStyle w:val="ListParagraph"/>
        <w:numPr>
          <w:ilvl w:val="0"/>
          <w:numId w:val="2"/>
        </w:numPr>
        <w:spacing w:after="80"/>
      </w:pPr>
      <w:r>
        <w:rPr>
          <w:sz w:val="20"/>
          <w:szCs w:val="20"/>
        </w:rPr>
        <w:t xml:space="preserve">[Change Management Policy] Baseline configuration must be developed, documented, and maintained</w:t>
      </w:r>
    </w:p>
    <w:p>
      <w:pPr>
        <w:pStyle w:val="ListParagraph"/>
        <w:numPr>
          <w:ilvl w:val="0"/>
          <w:numId w:val="2"/>
        </w:numPr>
        <w:spacing w:after="80"/>
      </w:pPr>
      <w:r>
        <w:rPr>
          <w:sz w:val="20"/>
          <w:szCs w:val="20"/>
        </w:rPr>
        <w:t xml:space="preserve">[Change Management Policy] All production changes require authorization and approval before implementation</w:t>
      </w:r>
    </w:p>
    <w:p>
      <w:pPr>
        <w:pStyle w:val="ListParagraph"/>
        <w:numPr>
          <w:ilvl w:val="0"/>
          <w:numId w:val="2"/>
        </w:numPr>
        <w:spacing w:after="80"/>
      </w:pPr>
      <w:r>
        <w:rPr>
          <w:sz w:val="20"/>
          <w:szCs w:val="20"/>
        </w:rPr>
        <w:t xml:space="preserve">[Change Management Policy] Dev/test environment required before production deployment</w:t>
      </w:r>
    </w:p>
    <w:p>
      <w:pPr>
        <w:pStyle w:val="ListParagraph"/>
        <w:numPr>
          <w:ilvl w:val="0"/>
          <w:numId w:val="2"/>
        </w:numPr>
        <w:spacing w:after="80"/>
      </w:pPr>
      <w:r>
        <w:rPr>
          <w:sz w:val="20"/>
          <w:szCs w:val="20"/>
        </w:rPr>
        <w:t xml:space="preserve">[Change Management Policy] Emergency changes need retrospective formal approval and post-incident review</w:t>
      </w:r>
    </w:p>
    <w:p>
      <w:pPr>
        <w:pStyle w:val="ListParagraph"/>
        <w:numPr>
          <w:ilvl w:val="0"/>
          <w:numId w:val="2"/>
        </w:numPr>
        <w:spacing w:after="80"/>
      </w:pPr>
      <w:r>
        <w:rPr>
          <w:sz w:val="20"/>
          <w:szCs w:val="20"/>
        </w:rPr>
        <w:t xml:space="preserve">[Change Management Policy] Security patches applied within defined timeframe based on CVSS scoring</w:t>
      </w:r>
    </w:p>
    <w:p>
      <w:pPr>
        <w:pStyle w:val="ListParagraph"/>
        <w:numPr>
          <w:ilvl w:val="0"/>
          <w:numId w:val="2"/>
        </w:numPr>
        <w:spacing w:after="80"/>
      </w:pPr>
      <w:r>
        <w:rPr>
          <w:sz w:val="20"/>
          <w:szCs w:val="20"/>
        </w:rPr>
        <w:t xml:space="preserve">[Change Management Policy] All changes logged, time-stamped, and attributed to author in source control</w:t>
      </w:r>
    </w:p>
    <w:p>
      <w:pPr>
        <w:pStyle w:val="ListParagraph"/>
        <w:numPr>
          <w:ilvl w:val="0"/>
          <w:numId w:val="2"/>
        </w:numPr>
        <w:spacing w:after="80"/>
      </w:pPr>
      <w:r>
        <w:rPr>
          <w:sz w:val="20"/>
          <w:szCs w:val="20"/>
        </w:rPr>
        <w:t xml:space="preserve">[Change Management Policy] Post-implementation reviews for all high/medium impact changes</w:t>
      </w:r>
    </w:p>
    <w:p>
      <w:pPr>
        <w:pStyle w:val="ListParagraph"/>
        <w:numPr>
          <w:ilvl w:val="0"/>
          <w:numId w:val="2"/>
        </w:numPr>
        <w:spacing w:after="80"/>
      </w:pPr>
      <w:r>
        <w:rPr>
          <w:sz w:val="20"/>
          <w:szCs w:val="20"/>
        </w:rPr>
        <w:t xml:space="preserve">[Chief Information Security Officer (CISO) Policy] Alexander Kumamoto appointed as CISO</w:t>
      </w:r>
    </w:p>
    <w:p>
      <w:pPr>
        <w:pStyle w:val="ListParagraph"/>
        <w:numPr>
          <w:ilvl w:val="0"/>
          <w:numId w:val="2"/>
        </w:numPr>
        <w:spacing w:after="80"/>
      </w:pPr>
      <w:r>
        <w:rPr>
          <w:sz w:val="20"/>
          <w:szCs w:val="20"/>
        </w:rPr>
        <w:t xml:space="preserve">[Chief Information Security Officer (CISO) Policy] CISO responsible for information security strategy, risk management, policy, compliance, and operations</w:t>
      </w:r>
    </w:p>
    <w:p>
      <w:pPr>
        <w:pStyle w:val="ListParagraph"/>
        <w:numPr>
          <w:ilvl w:val="0"/>
          <w:numId w:val="2"/>
        </w:numPr>
        <w:spacing w:after="80"/>
      </w:pPr>
      <w:r>
        <w:rPr>
          <w:sz w:val="20"/>
          <w:szCs w:val="20"/>
        </w:rPr>
        <w:t xml:space="preserve">[Chief Information Security Officer (CISO) Policy] CISO leads incident response and post-incident reviews</w:t>
      </w:r>
    </w:p>
    <w:p>
      <w:pPr>
        <w:pStyle w:val="ListParagraph"/>
        <w:numPr>
          <w:ilvl w:val="0"/>
          <w:numId w:val="2"/>
        </w:numPr>
        <w:spacing w:after="80"/>
      </w:pPr>
      <w:r>
        <w:rPr>
          <w:sz w:val="20"/>
          <w:szCs w:val="20"/>
        </w:rPr>
        <w:t xml:space="preserve">[Chief Information Security Officer (CISO) Policy] CISO oversees vendor security management and third-party controls</w:t>
      </w:r>
    </w:p>
    <w:p>
      <w:pPr>
        <w:pStyle w:val="ListParagraph"/>
        <w:numPr>
          <w:ilvl w:val="0"/>
          <w:numId w:val="2"/>
        </w:numPr>
        <w:spacing w:after="80"/>
      </w:pPr>
      <w:r>
        <w:rPr>
          <w:sz w:val="20"/>
          <w:szCs w:val="20"/>
        </w:rPr>
        <w:t xml:space="preserve">[Chief Information Security Officer (CISO) Policy] CISO develops security awareness and training programs</w:t>
      </w:r>
    </w:p>
    <w:p>
      <w:pPr>
        <w:pStyle w:val="ListParagraph"/>
        <w:numPr>
          <w:ilvl w:val="0"/>
          <w:numId w:val="2"/>
        </w:numPr>
        <w:spacing w:after="80"/>
      </w:pPr>
      <w:r>
        <w:rPr>
          <w:sz w:val="20"/>
          <w:szCs w:val="20"/>
        </w:rPr>
        <w:t xml:space="preserve">[Chief Information Security Officer (CISO) Policy] CISO provides regular reports to CEO and board on security state</w:t>
      </w:r>
    </w:p>
    <w:p>
      <w:pPr>
        <w:pStyle w:val="ListParagraph"/>
        <w:numPr>
          <w:ilvl w:val="0"/>
          <w:numId w:val="2"/>
        </w:numPr>
        <w:spacing w:after="80"/>
      </w:pPr>
      <w:r>
        <w:rPr>
          <w:sz w:val="20"/>
          <w:szCs w:val="20"/>
        </w:rPr>
        <w:t xml:space="preserve">[Chief Information Security Officer (CISO) Policy] CISO manages information security budget</w:t>
      </w:r>
    </w:p>
    <w:p>
      <w:pPr>
        <w:pStyle w:val="ListParagraph"/>
        <w:numPr>
          <w:ilvl w:val="0"/>
          <w:numId w:val="2"/>
        </w:numPr>
        <w:spacing w:after="80"/>
      </w:pPr>
      <w:r>
        <w:rPr>
          <w:sz w:val="20"/>
          <w:szCs w:val="20"/>
        </w:rPr>
        <w:t xml:space="preserve">[Chief Information Security Officer (CISO) Policy] CISO assignment subject to annual review</w:t>
      </w:r>
    </w:p>
    <w:p>
      <w:pPr>
        <w:pStyle w:val="ListParagraph"/>
        <w:numPr>
          <w:ilvl w:val="0"/>
          <w:numId w:val="2"/>
        </w:numPr>
        <w:spacing w:after="80"/>
      </w:pPr>
      <w:r>
        <w:rPr>
          <w:sz w:val="20"/>
          <w:szCs w:val="20"/>
        </w:rPr>
        <w:t xml:space="preserve">[Data Classification Policy] All information assets must be identified and have a designated owner</w:t>
      </w:r>
    </w:p>
    <w:p>
      <w:pPr>
        <w:pStyle w:val="ListParagraph"/>
        <w:numPr>
          <w:ilvl w:val="0"/>
          <w:numId w:val="2"/>
        </w:numPr>
        <w:spacing w:after="80"/>
      </w:pPr>
      <w:r>
        <w:rPr>
          <w:sz w:val="20"/>
          <w:szCs w:val="20"/>
        </w:rPr>
        <w:t xml:space="preserve">[Data Classification Policy] All information classified into four categories: Public, Internal, Confidential, Restricted</w:t>
      </w:r>
    </w:p>
    <w:p>
      <w:pPr>
        <w:pStyle w:val="ListParagraph"/>
        <w:numPr>
          <w:ilvl w:val="0"/>
          <w:numId w:val="2"/>
        </w:numPr>
        <w:spacing w:after="80"/>
      </w:pPr>
      <w:r>
        <w:rPr>
          <w:sz w:val="20"/>
          <w:szCs w:val="20"/>
        </w:rPr>
        <w:t xml:space="preserve">[Data Classification Policy] Unclassified data defaults to Confidential to avoid data leakage</w:t>
      </w:r>
    </w:p>
    <w:p>
      <w:pPr>
        <w:pStyle w:val="ListParagraph"/>
        <w:numPr>
          <w:ilvl w:val="0"/>
          <w:numId w:val="2"/>
        </w:numPr>
        <w:spacing w:after="80"/>
      </w:pPr>
      <w:r>
        <w:rPr>
          <w:sz w:val="20"/>
          <w:szCs w:val="20"/>
        </w:rPr>
        <w:t xml:space="preserve">[Data Classification Policy] Asset inventory must include ownership, classification, and location</w:t>
      </w:r>
    </w:p>
    <w:p>
      <w:pPr>
        <w:pStyle w:val="ListParagraph"/>
        <w:numPr>
          <w:ilvl w:val="0"/>
          <w:numId w:val="2"/>
        </w:numPr>
        <w:spacing w:after="80"/>
      </w:pPr>
      <w:r>
        <w:rPr>
          <w:sz w:val="20"/>
          <w:szCs w:val="20"/>
        </w:rPr>
        <w:t xml:space="preserve">[Data Classification Policy] Asset inventory reviewed and updated annually or as-needed</w:t>
      </w:r>
    </w:p>
    <w:p>
      <w:pPr>
        <w:pStyle w:val="ListParagraph"/>
        <w:numPr>
          <w:ilvl w:val="0"/>
          <w:numId w:val="2"/>
        </w:numPr>
        <w:spacing w:after="80"/>
      </w:pPr>
      <w:r>
        <w:rPr>
          <w:sz w:val="20"/>
          <w:szCs w:val="20"/>
        </w:rPr>
        <w:t xml:space="preserve">[Data Classification Policy] Third parties handling PolicyLift data must adhere to this policy via contract</w:t>
      </w:r>
    </w:p>
    <w:p>
      <w:pPr>
        <w:pStyle w:val="ListParagraph"/>
        <w:numPr>
          <w:ilvl w:val="0"/>
          <w:numId w:val="2"/>
        </w:numPr>
        <w:spacing w:after="80"/>
      </w:pPr>
      <w:r>
        <w:rPr>
          <w:sz w:val="20"/>
          <w:szCs w:val="20"/>
        </w:rPr>
        <w:t xml:space="preserve">[Data Classification Policy] Confidential/Restricted data disclosed to auditors, regulators, etc. requires NDAs</w:t>
      </w:r>
    </w:p>
    <w:p>
      <w:pPr>
        <w:pStyle w:val="ListParagraph"/>
        <w:numPr>
          <w:ilvl w:val="0"/>
          <w:numId w:val="2"/>
        </w:numPr>
        <w:spacing w:after="80"/>
      </w:pPr>
      <w:r>
        <w:rPr>
          <w:sz w:val="20"/>
          <w:szCs w:val="20"/>
        </w:rPr>
        <w:t xml:space="preserve">[Data Classification Policy] Information handling controls must match classification level</w:t>
      </w:r>
    </w:p>
    <w:p>
      <w:pPr>
        <w:pStyle w:val="ListParagraph"/>
        <w:numPr>
          <w:ilvl w:val="0"/>
          <w:numId w:val="2"/>
        </w:numPr>
        <w:spacing w:after="80"/>
      </w:pPr>
      <w:r>
        <w:rPr>
          <w:sz w:val="20"/>
          <w:szCs w:val="20"/>
        </w:rPr>
        <w:t xml:space="preserve">[Data Classification Policy] External publication requires corporate communications authorization</w:t>
      </w:r>
    </w:p>
    <w:p>
      <w:pPr>
        <w:pStyle w:val="ListParagraph"/>
        <w:numPr>
          <w:ilvl w:val="0"/>
          <w:numId w:val="2"/>
        </w:numPr>
        <w:spacing w:after="80"/>
      </w:pPr>
      <w:r>
        <w:rPr>
          <w:sz w:val="20"/>
          <w:szCs w:val="20"/>
        </w:rPr>
        <w:t xml:space="preserve">[PolicyLift Employee Handbook] Failure to follow policies may result in termination</w:t>
      </w:r>
    </w:p>
    <w:p>
      <w:pPr>
        <w:pStyle w:val="ListParagraph"/>
        <w:numPr>
          <w:ilvl w:val="0"/>
          <w:numId w:val="2"/>
        </w:numPr>
        <w:spacing w:after="80"/>
      </w:pPr>
      <w:r>
        <w:rPr>
          <w:sz w:val="20"/>
          <w:szCs w:val="20"/>
        </w:rPr>
        <w:t xml:space="preserve">[PolicyLift Employee Handbook] Personnel files must be maintained and kept up-to-date</w:t>
      </w:r>
    </w:p>
    <w:p>
      <w:pPr>
        <w:pStyle w:val="ListParagraph"/>
        <w:numPr>
          <w:ilvl w:val="0"/>
          <w:numId w:val="2"/>
        </w:numPr>
        <w:spacing w:after="80"/>
      </w:pPr>
      <w:r>
        <w:rPr>
          <w:sz w:val="20"/>
          <w:szCs w:val="20"/>
        </w:rPr>
        <w:t xml:space="preserve">[PolicyLift Employee Handbook] Harassment and discrimination investigations must be prompt and thorough</w:t>
      </w:r>
    </w:p>
    <w:p>
      <w:pPr>
        <w:pStyle w:val="ListParagraph"/>
        <w:numPr>
          <w:ilvl w:val="0"/>
          <w:numId w:val="2"/>
        </w:numPr>
        <w:spacing w:after="80"/>
      </w:pPr>
      <w:r>
        <w:rPr>
          <w:sz w:val="20"/>
          <w:szCs w:val="20"/>
        </w:rPr>
        <w:t xml:space="preserve">[PolicyLift Employee Handbook] Confidentiality of reports limited by investigation needs</w:t>
      </w:r>
    </w:p>
    <w:p>
      <w:pPr>
        <w:pStyle w:val="ListParagraph"/>
        <w:numPr>
          <w:ilvl w:val="0"/>
          <w:numId w:val="2"/>
        </w:numPr>
        <w:spacing w:after="80"/>
      </w:pPr>
      <w:r>
        <w:rPr>
          <w:sz w:val="20"/>
          <w:szCs w:val="20"/>
        </w:rPr>
        <w:t xml:space="preserve">[PolicyLift Employee Handbook] All employees responsible for maintaining harassment-free workplace</w:t>
      </w:r>
    </w:p>
    <w:p>
      <w:pPr>
        <w:pStyle w:val="ListParagraph"/>
        <w:numPr>
          <w:ilvl w:val="0"/>
          <w:numId w:val="2"/>
        </w:numPr>
        <w:spacing w:after="80"/>
      </w:pPr>
      <w:r>
        <w:rPr>
          <w:sz w:val="20"/>
          <w:szCs w:val="20"/>
        </w:rPr>
        <w:t xml:space="preserve">[PolicyLift Employee Handbook] Drug-free workplace policy applies to all employees</w:t>
      </w:r>
    </w:p>
    <w:p>
      <w:pPr>
        <w:pStyle w:val="ListParagraph"/>
        <w:numPr>
          <w:ilvl w:val="0"/>
          <w:numId w:val="2"/>
        </w:numPr>
        <w:spacing w:after="80"/>
      </w:pPr>
      <w:r>
        <w:rPr>
          <w:sz w:val="20"/>
          <w:szCs w:val="20"/>
        </w:rPr>
        <w:t xml:space="preserve">[PolicyLift Employee Handbook] Internet communications are company property and monitored</w:t>
      </w:r>
    </w:p>
    <w:p>
      <w:pPr>
        <w:pStyle w:val="ListParagraph"/>
        <w:numPr>
          <w:ilvl w:val="0"/>
          <w:numId w:val="2"/>
        </w:numPr>
        <w:spacing w:after="80"/>
      </w:pPr>
      <w:r>
        <w:rPr>
          <w:sz w:val="20"/>
          <w:szCs w:val="20"/>
        </w:rPr>
        <w:t xml:space="preserve">[PolicyLift Employee Handbook] Passwords must not be disclosed; systems can be accessed without notice</w:t>
      </w:r>
    </w:p>
    <w:p>
      <w:pPr>
        <w:pStyle w:val="ListParagraph"/>
        <w:numPr>
          <w:ilvl w:val="0"/>
          <w:numId w:val="2"/>
        </w:numPr>
        <w:spacing w:after="80"/>
      </w:pPr>
      <w:r>
        <w:rPr>
          <w:sz w:val="20"/>
          <w:szCs w:val="20"/>
        </w:rPr>
        <w:t xml:space="preserve">[Incident Response Policy] CTO must investigate incidents within 48 hours</w:t>
      </w:r>
    </w:p>
    <w:p>
      <w:pPr>
        <w:pStyle w:val="ListParagraph"/>
        <w:numPr>
          <w:ilvl w:val="0"/>
          <w:numId w:val="2"/>
        </w:numPr>
        <w:spacing w:after="80"/>
      </w:pPr>
      <w:r>
        <w:rPr>
          <w:sz w:val="20"/>
          <w:szCs w:val="20"/>
        </w:rPr>
        <w:t xml:space="preserve">[Incident Response Policy] Vulnerabilities must be remediated by severity timeframe (Critical: 24-72 hours)</w:t>
      </w:r>
    </w:p>
    <w:p>
      <w:pPr>
        <w:pStyle w:val="ListParagraph"/>
        <w:numPr>
          <w:ilvl w:val="0"/>
          <w:numId w:val="2"/>
        </w:numPr>
        <w:spacing w:after="80"/>
      </w:pPr>
      <w:r>
        <w:rPr>
          <w:sz w:val="20"/>
          <w:szCs w:val="20"/>
        </w:rPr>
        <w:t xml:space="preserve">[Incident Response Policy] Incident response procedures must be tested annually</w:t>
      </w:r>
    </w:p>
    <w:p>
      <w:pPr>
        <w:pStyle w:val="ListParagraph"/>
        <w:numPr>
          <w:ilvl w:val="0"/>
          <w:numId w:val="2"/>
        </w:numPr>
        <w:spacing w:after="80"/>
      </w:pPr>
      <w:r>
        <w:rPr>
          <w:sz w:val="20"/>
          <w:szCs w:val="20"/>
        </w:rPr>
        <w:t xml:space="preserve">[Incident Response Policy] Offshore devs (4 people via agency) need incident reporting process clarity</w:t>
      </w:r>
    </w:p>
    <w:p>
      <w:pPr>
        <w:pStyle w:val="ListParagraph"/>
        <w:numPr>
          <w:ilvl w:val="0"/>
          <w:numId w:val="2"/>
        </w:numPr>
        <w:spacing w:after="80"/>
      </w:pPr>
      <w:r>
        <w:rPr>
          <w:sz w:val="20"/>
          <w:szCs w:val="20"/>
        </w:rPr>
        <w:t xml:space="preserve">[Incident Response Policy] No CISO or Security team - CTO alone responsible for investigation</w:t>
      </w:r>
    </w:p>
    <w:p>
      <w:pPr>
        <w:pStyle w:val="ListParagraph"/>
        <w:numPr>
          <w:ilvl w:val="0"/>
          <w:numId w:val="2"/>
        </w:numPr>
        <w:spacing w:after="80"/>
      </w:pPr>
      <w:r>
        <w:rPr>
          <w:sz w:val="20"/>
          <w:szCs w:val="20"/>
        </w:rPr>
        <w:t xml:space="preserve">[Information Security Policy] All personnel must read, accept, and follow policies annually</w:t>
      </w:r>
    </w:p>
    <w:p>
      <w:pPr>
        <w:pStyle w:val="ListParagraph"/>
        <w:numPr>
          <w:ilvl w:val="0"/>
          <w:numId w:val="2"/>
        </w:numPr>
        <w:spacing w:after="80"/>
      </w:pPr>
      <w:r>
        <w:rPr>
          <w:sz w:val="20"/>
          <w:szCs w:val="20"/>
        </w:rPr>
        <w:t xml:space="preserve">[Information Security Policy] Vulnerability scans monthly; patch management ongoing</w:t>
      </w:r>
    </w:p>
    <w:p>
      <w:pPr>
        <w:pStyle w:val="ListParagraph"/>
        <w:numPr>
          <w:ilvl w:val="0"/>
          <w:numId w:val="2"/>
        </w:numPr>
        <w:spacing w:after="80"/>
      </w:pPr>
      <w:r>
        <w:rPr>
          <w:sz w:val="20"/>
          <w:szCs w:val="20"/>
        </w:rPr>
        <w:t xml:space="preserve">[Information Security Policy] Supabase vendor SOC 2 report must be reviewed annually</w:t>
      </w:r>
    </w:p>
    <w:p>
      <w:pPr>
        <w:pStyle w:val="ListParagraph"/>
        <w:numPr>
          <w:ilvl w:val="0"/>
          <w:numId w:val="2"/>
        </w:numPr>
        <w:spacing w:after="80"/>
      </w:pPr>
      <w:r>
        <w:rPr>
          <w:sz w:val="20"/>
          <w:szCs w:val="20"/>
        </w:rPr>
        <w:t xml:space="preserve">[Information Security Policy] No IT leadership team named; responsibility unclear</w:t>
      </w:r>
    </w:p>
    <w:p>
      <w:pPr>
        <w:pStyle w:val="ListParagraph"/>
        <w:numPr>
          <w:ilvl w:val="0"/>
          <w:numId w:val="2"/>
        </w:numPr>
        <w:spacing w:after="80"/>
      </w:pPr>
      <w:r>
        <w:rPr>
          <w:sz w:val="20"/>
          <w:szCs w:val="20"/>
        </w:rPr>
        <w:t xml:space="preserve">[Information Security Policy] Offshore devs need to sign confidentiality agreements before access to sensitive data</w:t>
      </w:r>
    </w:p>
    <w:p>
      <w:pPr>
        <w:pStyle w:val="ListParagraph"/>
        <w:numPr>
          <w:ilvl w:val="0"/>
          <w:numId w:val="2"/>
        </w:numPr>
        <w:spacing w:after="80"/>
      </w:pPr>
      <w:r>
        <w:rPr>
          <w:sz w:val="20"/>
          <w:szCs w:val="20"/>
        </w:rPr>
        <w:t xml:space="preserve">[Information Security Policy] Change management and deployment controls required</w:t>
      </w:r>
    </w:p>
    <w:p>
      <w:pPr>
        <w:pStyle w:val="ListParagraph"/>
        <w:numPr>
          <w:ilvl w:val="0"/>
          <w:numId w:val="2"/>
        </w:numPr>
        <w:spacing w:after="80"/>
      </w:pPr>
      <w:r>
        <w:rPr>
          <w:sz w:val="20"/>
          <w:szCs w:val="20"/>
        </w:rPr>
        <w:t xml:space="preserve">[Information Security Policy] Logs retained 1+ year for forensic and audit purposes</w:t>
      </w:r>
    </w:p>
    <w:p>
      <w:pPr>
        <w:pStyle w:val="ListParagraph"/>
        <w:numPr>
          <w:ilvl w:val="0"/>
          <w:numId w:val="2"/>
        </w:numPr>
        <w:spacing w:after="80"/>
      </w:pPr>
      <w:r>
        <w:rPr>
          <w:sz w:val="20"/>
          <w:szCs w:val="20"/>
        </w:rPr>
        <w:t xml:space="preserve">[Information Technology Leadership Committee Charter] ITLC must meet quarterly to oversee technology strategy and security</w:t>
      </w:r>
    </w:p>
    <w:p>
      <w:pPr>
        <w:pStyle w:val="ListParagraph"/>
        <w:numPr>
          <w:ilvl w:val="0"/>
          <w:numId w:val="2"/>
        </w:numPr>
        <w:spacing w:after="80"/>
      </w:pPr>
      <w:r>
        <w:rPr>
          <w:sz w:val="20"/>
          <w:szCs w:val="20"/>
        </w:rPr>
        <w:t xml:space="preserve">[Information Technology Leadership Committee Charter] Committee should include IT and Engineering executive management</w:t>
      </w:r>
    </w:p>
    <w:p>
      <w:pPr>
        <w:pStyle w:val="ListParagraph"/>
        <w:numPr>
          <w:ilvl w:val="0"/>
          <w:numId w:val="2"/>
        </w:numPr>
        <w:spacing w:after="80"/>
      </w:pPr>
      <w:r>
        <w:rPr>
          <w:sz w:val="20"/>
          <w:szCs w:val="20"/>
        </w:rPr>
        <w:t xml:space="preserve">[Information Technology Leadership Committee Charter] No ITLC members clearly defined in current 9-person org</w:t>
      </w:r>
    </w:p>
    <w:p>
      <w:pPr>
        <w:pStyle w:val="ListParagraph"/>
        <w:numPr>
          <w:ilvl w:val="0"/>
          <w:numId w:val="2"/>
        </w:numPr>
        <w:spacing w:after="80"/>
      </w:pPr>
      <w:r>
        <w:rPr>
          <w:sz w:val="20"/>
          <w:szCs w:val="20"/>
        </w:rPr>
        <w:t xml:space="preserve">[Information Technology Leadership Committee Charter] Committee must review and approve security policies</w:t>
      </w:r>
    </w:p>
    <w:p>
      <w:pPr>
        <w:pStyle w:val="ListParagraph"/>
        <w:numPr>
          <w:ilvl w:val="0"/>
          <w:numId w:val="2"/>
        </w:numPr>
        <w:spacing w:after="80"/>
      </w:pPr>
      <w:r>
        <w:rPr>
          <w:sz w:val="20"/>
          <w:szCs w:val="20"/>
        </w:rPr>
        <w:t xml:space="preserve">[Information Technology Leadership Committee Charter] Incident response lessons learned must be discussed quarterly</w:t>
      </w:r>
    </w:p>
    <w:p>
      <w:pPr>
        <w:pStyle w:val="ListParagraph"/>
        <w:numPr>
          <w:ilvl w:val="0"/>
          <w:numId w:val="2"/>
        </w:numPr>
        <w:spacing w:after="80"/>
      </w:pPr>
      <w:r>
        <w:rPr>
          <w:sz w:val="20"/>
          <w:szCs w:val="20"/>
        </w:rPr>
        <w:t xml:space="preserve">[Information Technology Leadership Committee Charter] Minutes and action items must be maintained and tracked</w:t>
      </w:r>
    </w:p>
    <w:p>
      <w:pPr>
        <w:pStyle w:val="ListParagraph"/>
        <w:numPr>
          <w:ilvl w:val="0"/>
          <w:numId w:val="2"/>
        </w:numPr>
        <w:spacing w:after="80"/>
      </w:pPr>
      <w:r>
        <w:rPr>
          <w:sz w:val="20"/>
          <w:szCs w:val="20"/>
        </w:rPr>
        <w:t xml:space="preserve">[Network Security Policy] Firewall rules reviewed annually by IT management</w:t>
      </w:r>
    </w:p>
    <w:p>
      <w:pPr>
        <w:pStyle w:val="ListParagraph"/>
        <w:numPr>
          <w:ilvl w:val="0"/>
          <w:numId w:val="2"/>
        </w:numPr>
        <w:spacing w:after="80"/>
      </w:pPr>
      <w:r>
        <w:rPr>
          <w:sz w:val="20"/>
          <w:szCs w:val="20"/>
        </w:rPr>
        <w:t xml:space="preserve">[Network Security Policy] All remote access via VPN only, access restricted to authorized individuals</w:t>
      </w:r>
    </w:p>
    <w:p>
      <w:pPr>
        <w:pStyle w:val="ListParagraph"/>
        <w:numPr>
          <w:ilvl w:val="0"/>
          <w:numId w:val="2"/>
        </w:numPr>
        <w:spacing w:after="80"/>
      </w:pPr>
      <w:r>
        <w:rPr>
          <w:sz w:val="20"/>
          <w:szCs w:val="20"/>
        </w:rPr>
        <w:t xml:space="preserve">[Network Security Policy] Vendor/partner networks kept separate; formal agreements required</w:t>
      </w:r>
    </w:p>
    <w:p>
      <w:pPr>
        <w:pStyle w:val="ListParagraph"/>
        <w:numPr>
          <w:ilvl w:val="0"/>
          <w:numId w:val="2"/>
        </w:numPr>
        <w:spacing w:after="80"/>
      </w:pPr>
      <w:r>
        <w:rPr>
          <w:sz w:val="20"/>
          <w:szCs w:val="20"/>
        </w:rPr>
        <w:t xml:space="preserve">[Network Security Policy] Mobile Device Management (MDM) required for all endpoint devices</w:t>
      </w:r>
    </w:p>
    <w:p>
      <w:pPr>
        <w:pStyle w:val="ListParagraph"/>
        <w:numPr>
          <w:ilvl w:val="0"/>
          <w:numId w:val="2"/>
        </w:numPr>
        <w:spacing w:after="80"/>
      </w:pPr>
      <w:r>
        <w:rPr>
          <w:sz w:val="20"/>
          <w:szCs w:val="20"/>
        </w:rPr>
        <w:t xml:space="preserve">[Network Security Policy] Network diagram must be reviewed annually by IT/Engineering management</w:t>
      </w:r>
    </w:p>
    <w:p>
      <w:pPr>
        <w:pStyle w:val="ListParagraph"/>
        <w:numPr>
          <w:ilvl w:val="0"/>
          <w:numId w:val="2"/>
        </w:numPr>
        <w:spacing w:after="80"/>
      </w:pPr>
      <w:r>
        <w:rPr>
          <w:sz w:val="20"/>
          <w:szCs w:val="20"/>
        </w:rPr>
        <w:t xml:space="preserve">[Network Security Policy] Offshore devs require VPN access if remote; must comply with MDM policies</w:t>
      </w:r>
    </w:p>
    <w:p>
      <w:pPr>
        <w:pStyle w:val="ListParagraph"/>
        <w:numPr>
          <w:ilvl w:val="0"/>
          <w:numId w:val="2"/>
        </w:numPr>
        <w:spacing w:after="80"/>
      </w:pPr>
      <w:r>
        <w:rPr>
          <w:sz w:val="20"/>
          <w:szCs w:val="20"/>
        </w:rPr>
        <w:t xml:space="preserve">[Network Security Policy] Wireless connections require IT Department permission</w:t>
      </w:r>
    </w:p>
    <w:p>
      <w:pPr>
        <w:pStyle w:val="ListParagraph"/>
        <w:numPr>
          <w:ilvl w:val="0"/>
          <w:numId w:val="2"/>
        </w:numPr>
        <w:spacing w:after="80"/>
      </w:pPr>
      <w:r>
        <w:rPr>
          <w:sz w:val="20"/>
          <w:szCs w:val="20"/>
        </w:rPr>
        <w:t xml:space="preserve">[Network Security Policy] Network devices updated/patched regularly with critical patches within defined timeframe</w:t>
      </w:r>
    </w:p>
    <w:p>
      <w:pPr>
        <w:pStyle w:val="ListParagraph"/>
        <w:numPr>
          <w:ilvl w:val="0"/>
          <w:numId w:val="2"/>
        </w:numPr>
        <w:spacing w:after="80"/>
      </w:pPr>
      <w:r>
        <w:rPr>
          <w:sz w:val="20"/>
          <w:szCs w:val="20"/>
        </w:rPr>
        <w:t xml:space="preserve">[Personnel Security Policy] Background checks required for all new employees and contractors</w:t>
      </w:r>
    </w:p>
    <w:p>
      <w:pPr>
        <w:pStyle w:val="ListParagraph"/>
        <w:numPr>
          <w:ilvl w:val="0"/>
          <w:numId w:val="2"/>
        </w:numPr>
        <w:spacing w:after="80"/>
      </w:pPr>
      <w:r>
        <w:rPr>
          <w:sz w:val="20"/>
          <w:szCs w:val="20"/>
        </w:rPr>
        <w:t xml:space="preserve">[Personnel Security Policy] Offshore devs (4 via agency) need background check verification</w:t>
      </w:r>
    </w:p>
    <w:p>
      <w:pPr>
        <w:pStyle w:val="ListParagraph"/>
        <w:numPr>
          <w:ilvl w:val="0"/>
          <w:numId w:val="2"/>
        </w:numPr>
        <w:spacing w:after="80"/>
      </w:pPr>
      <w:r>
        <w:rPr>
          <w:sz w:val="20"/>
          <w:szCs w:val="20"/>
        </w:rPr>
        <w:t xml:space="preserve">[Personnel Security Policy] Confidentiality agreements must be signed before accessing sensitive data</w:t>
      </w:r>
    </w:p>
    <w:p>
      <w:pPr>
        <w:pStyle w:val="ListParagraph"/>
        <w:numPr>
          <w:ilvl w:val="0"/>
          <w:numId w:val="2"/>
        </w:numPr>
        <w:spacing w:after="80"/>
      </w:pPr>
      <w:r>
        <w:rPr>
          <w:sz w:val="20"/>
          <w:szCs w:val="20"/>
        </w:rPr>
        <w:t xml:space="preserve">[Personnel Security Policy] Annual security awareness training is mandatory for all personnel</w:t>
      </w:r>
    </w:p>
    <w:p>
      <w:pPr>
        <w:pStyle w:val="ListParagraph"/>
        <w:numPr>
          <w:ilvl w:val="0"/>
          <w:numId w:val="2"/>
        </w:numPr>
        <w:spacing w:after="80"/>
      </w:pPr>
      <w:r>
        <w:rPr>
          <w:sz w:val="20"/>
          <w:szCs w:val="20"/>
        </w:rPr>
        <w:t xml:space="preserve">[Personnel Security Policy] Annual acknowledgment of code of conduct and ethical standards required</w:t>
      </w:r>
    </w:p>
    <w:p>
      <w:pPr>
        <w:pStyle w:val="ListParagraph"/>
        <w:numPr>
          <w:ilvl w:val="0"/>
          <w:numId w:val="2"/>
        </w:numPr>
        <w:spacing w:after="80"/>
      </w:pPr>
      <w:r>
        <w:rPr>
          <w:sz w:val="20"/>
          <w:szCs w:val="20"/>
        </w:rPr>
        <w:t xml:space="preserve">[Personnel Security Policy] Annual performance evaluations by calendar year end</w:t>
      </w:r>
    </w:p>
    <w:p>
      <w:pPr>
        <w:pStyle w:val="ListParagraph"/>
        <w:numPr>
          <w:ilvl w:val="0"/>
          <w:numId w:val="2"/>
        </w:numPr>
        <w:spacing w:after="80"/>
      </w:pPr>
      <w:r>
        <w:rPr>
          <w:sz w:val="20"/>
          <w:szCs w:val="20"/>
        </w:rPr>
        <w:t xml:space="preserve">[Personnel Security Policy] Separation agreements needed for departing employees to protect IP</w:t>
      </w:r>
    </w:p>
    <w:p>
      <w:pPr>
        <w:pStyle w:val="ListParagraph"/>
        <w:numPr>
          <w:ilvl w:val="0"/>
          <w:numId w:val="2"/>
        </w:numPr>
        <w:spacing w:after="80"/>
      </w:pPr>
      <w:r>
        <w:rPr>
          <w:sz w:val="20"/>
          <w:szCs w:val="20"/>
        </w:rPr>
        <w:t xml:space="preserve">[Personnel Security Policy] Roles and responsibilities must be defined in written job descriptions</w:t>
      </w:r>
    </w:p>
    <w:p>
      <w:pPr>
        <w:pStyle w:val="ListParagraph"/>
        <w:numPr>
          <w:ilvl w:val="0"/>
          <w:numId w:val="2"/>
        </w:numPr>
        <w:spacing w:after="80"/>
      </w:pPr>
      <w:r>
        <w:rPr>
          <w:sz w:val="20"/>
          <w:szCs w:val="20"/>
        </w:rPr>
        <w:t xml:space="preserve">[Risk Assessment and Treatment Policy] Formal risk assessment required annually or after significant changes</w:t>
      </w:r>
    </w:p>
    <w:p>
      <w:pPr>
        <w:pStyle w:val="ListParagraph"/>
        <w:numPr>
          <w:ilvl w:val="0"/>
          <w:numId w:val="2"/>
        </w:numPr>
        <w:spacing w:after="80"/>
      </w:pPr>
      <w:r>
        <w:rPr>
          <w:sz w:val="20"/>
          <w:szCs w:val="20"/>
        </w:rPr>
        <w:t xml:space="preserve">[Risk Assessment and Treatment Policy] Risk assessment coordinated by compliance officer (role not assigned)</w:t>
      </w:r>
    </w:p>
    <w:p>
      <w:pPr>
        <w:pStyle w:val="ListParagraph"/>
        <w:numPr>
          <w:ilvl w:val="0"/>
          <w:numId w:val="2"/>
        </w:numPr>
        <w:spacing w:after="80"/>
      </w:pPr>
      <w:r>
        <w:rPr>
          <w:sz w:val="20"/>
          <w:szCs w:val="20"/>
        </w:rPr>
        <w:t xml:space="preserve">[Risk Assessment and Treatment Policy] Management and CISO perform formal assessment (CTO likely acts as CISO)</w:t>
      </w:r>
    </w:p>
    <w:p>
      <w:pPr>
        <w:pStyle w:val="ListParagraph"/>
        <w:numPr>
          <w:ilvl w:val="0"/>
          <w:numId w:val="2"/>
        </w:numPr>
        <w:spacing w:after="80"/>
      </w:pPr>
      <w:r>
        <w:rPr>
          <w:sz w:val="20"/>
          <w:szCs w:val="20"/>
        </w:rPr>
        <w:t xml:space="preserve">[Risk Assessment and Treatment Policy] Risk owners identified for each risk</w:t>
      </w:r>
    </w:p>
    <w:p>
      <w:pPr>
        <w:pStyle w:val="ListParagraph"/>
        <w:numPr>
          <w:ilvl w:val="0"/>
          <w:numId w:val="2"/>
        </w:numPr>
        <w:spacing w:after="80"/>
      </w:pPr>
      <w:r>
        <w:rPr>
          <w:sz w:val="20"/>
          <w:szCs w:val="20"/>
        </w:rPr>
        <w:t xml:space="preserve">[Risk Assessment and Treatment Policy] Vulnerabilities identified via scanning, pen tests, audits, heuristics</w:t>
      </w:r>
    </w:p>
    <w:p>
      <w:pPr>
        <w:pStyle w:val="ListParagraph"/>
        <w:numPr>
          <w:ilvl w:val="0"/>
          <w:numId w:val="2"/>
        </w:numPr>
        <w:spacing w:after="80"/>
      </w:pPr>
      <w:r>
        <w:rPr>
          <w:sz w:val="20"/>
          <w:szCs w:val="20"/>
        </w:rPr>
        <w:t xml:space="preserve">[Risk Assessment and Treatment Policy] Risk scoring: Likelihood × Impact</w:t>
      </w:r>
    </w:p>
    <w:p>
      <w:pPr>
        <w:pStyle w:val="ListParagraph"/>
        <w:numPr>
          <w:ilvl w:val="0"/>
          <w:numId w:val="2"/>
        </w:numPr>
        <w:spacing w:after="80"/>
      </w:pPr>
      <w:r>
        <w:rPr>
          <w:sz w:val="20"/>
          <w:szCs w:val="20"/>
        </w:rPr>
        <w:t xml:space="preserve">[Risk Assessment and Treatment Policy] High/critical risks require immediate mitigation action plans</w:t>
      </w:r>
    </w:p>
    <w:p>
      <w:pPr>
        <w:pStyle w:val="ListParagraph"/>
        <w:numPr>
          <w:ilvl w:val="0"/>
          <w:numId w:val="2"/>
        </w:numPr>
        <w:spacing w:after="80"/>
      </w:pPr>
      <w:r>
        <w:rPr>
          <w:sz w:val="20"/>
          <w:szCs w:val="20"/>
        </w:rPr>
        <w:t xml:space="preserve">[Risk Assessment and Treatment Policy] Residual risks calculated after treatment</w:t>
      </w:r>
    </w:p>
    <w:p>
      <w:pPr>
        <w:pStyle w:val="ListParagraph"/>
        <w:numPr>
          <w:ilvl w:val="0"/>
          <w:numId w:val="2"/>
        </w:numPr>
        <w:spacing w:after="80"/>
      </w:pPr>
      <w:r>
        <w:rPr>
          <w:sz w:val="20"/>
          <w:szCs w:val="20"/>
        </w:rPr>
        <w:t xml:space="preserve">[Risk Assessment and Treatment Policy] Risk register maintained and tracked</w:t>
      </w:r>
    </w:p>
    <w:p>
      <w:pPr>
        <w:pStyle w:val="ListParagraph"/>
        <w:numPr>
          <w:ilvl w:val="0"/>
          <w:numId w:val="2"/>
        </w:numPr>
        <w:spacing w:after="80"/>
      </w:pPr>
      <w:r>
        <w:rPr>
          <w:sz w:val="20"/>
          <w:szCs w:val="20"/>
        </w:rPr>
        <w:t xml:space="preserve">[Risk Assessment and Treatment Policy] Violation of policy can result in termination</w:t>
      </w:r>
    </w:p>
    <w:p>
      <w:pPr>
        <w:pStyle w:val="ListParagraph"/>
        <w:numPr>
          <w:ilvl w:val="0"/>
          <w:numId w:val="2"/>
        </w:numPr>
        <w:spacing w:after="80"/>
      </w:pPr>
      <w:r>
        <w:rPr>
          <w:sz w:val="20"/>
          <w:szCs w:val="20"/>
        </w:rPr>
        <w:t xml:space="preserve">[Risk and Governance Executive Committee Charter] RGEC must have full access to books, records, facilities, and personnel</w:t>
      </w:r>
    </w:p>
    <w:p>
      <w:pPr>
        <w:pStyle w:val="ListParagraph"/>
        <w:numPr>
          <w:ilvl w:val="0"/>
          <w:numId w:val="2"/>
        </w:numPr>
        <w:spacing w:after="80"/>
      </w:pPr>
      <w:r>
        <w:rPr>
          <w:sz w:val="20"/>
          <w:szCs w:val="20"/>
        </w:rPr>
        <w:t xml:space="preserve">[Risk and Governance Executive Committee Charter] Committee meets at least 2 times per year</w:t>
      </w:r>
    </w:p>
    <w:p>
      <w:pPr>
        <w:pStyle w:val="ListParagraph"/>
        <w:numPr>
          <w:ilvl w:val="0"/>
          <w:numId w:val="2"/>
        </w:numPr>
        <w:spacing w:after="80"/>
      </w:pPr>
      <w:r>
        <w:rPr>
          <w:sz w:val="20"/>
          <w:szCs w:val="20"/>
        </w:rPr>
        <w:t xml:space="preserve">[Risk and Governance Executive Committee Charter] Minutes signed by committee member; action items tracked</w:t>
      </w:r>
    </w:p>
    <w:p>
      <w:pPr>
        <w:pStyle w:val="ListParagraph"/>
        <w:numPr>
          <w:ilvl w:val="0"/>
          <w:numId w:val="2"/>
        </w:numPr>
        <w:spacing w:after="80"/>
      </w:pPr>
      <w:r>
        <w:rPr>
          <w:sz w:val="20"/>
          <w:szCs w:val="20"/>
        </w:rPr>
        <w:t xml:space="preserve">[Risk and Governance Executive Committee Charter] Charter reviewed and approved annually by Board</w:t>
      </w:r>
    </w:p>
    <w:p>
      <w:pPr>
        <w:pStyle w:val="ListParagraph"/>
        <w:numPr>
          <w:ilvl w:val="0"/>
          <w:numId w:val="2"/>
        </w:numPr>
        <w:spacing w:after="80"/>
      </w:pPr>
      <w:r>
        <w:rPr>
          <w:sz w:val="20"/>
          <w:szCs w:val="20"/>
        </w:rPr>
        <w:t xml:space="preserve">[Risk and Governance Executive Committee Charter] Authority to retain independent consultants at company expense</w:t>
      </w:r>
    </w:p>
    <w:p>
      <w:pPr>
        <w:pStyle w:val="ListParagraph"/>
        <w:numPr>
          <w:ilvl w:val="0"/>
          <w:numId w:val="2"/>
        </w:numPr>
        <w:spacing w:after="80"/>
      </w:pPr>
      <w:r>
        <w:rPr>
          <w:sz w:val="20"/>
          <w:szCs w:val="20"/>
        </w:rPr>
        <w:t xml:space="preserve">[Risk and Governance Executive Committee Charter] Evaluate cybersecurity risks and ensure appropriate procedures</w:t>
      </w:r>
    </w:p>
    <w:p>
      <w:pPr>
        <w:pStyle w:val="ListParagraph"/>
        <w:numPr>
          <w:ilvl w:val="0"/>
          <w:numId w:val="2"/>
        </w:numPr>
        <w:spacing w:after="80"/>
      </w:pPr>
      <w:r>
        <w:rPr>
          <w:sz w:val="20"/>
          <w:szCs w:val="20"/>
        </w:rPr>
        <w:t xml:space="preserve">[Risk and Governance Executive Committee Charter] Review control design and balance of preventive/detective controls</w:t>
      </w:r>
    </w:p>
    <w:p>
      <w:pPr>
        <w:pStyle w:val="ListParagraph"/>
        <w:numPr>
          <w:ilvl w:val="0"/>
          <w:numId w:val="2"/>
        </w:numPr>
        <w:spacing w:after="80"/>
      </w:pPr>
      <w:r>
        <w:rPr>
          <w:sz w:val="20"/>
          <w:szCs w:val="20"/>
        </w:rPr>
        <w:t xml:space="preserve">[Risk and Governance Executive Committee Charter] Succession planning for key roles required</w:t>
      </w:r>
    </w:p>
    <w:p>
      <w:pPr>
        <w:pStyle w:val="ListParagraph"/>
        <w:numPr>
          <w:ilvl w:val="0"/>
          <w:numId w:val="2"/>
        </w:numPr>
        <w:spacing w:after="80"/>
      </w:pPr>
      <w:r>
        <w:rPr>
          <w:sz w:val="20"/>
          <w:szCs w:val="20"/>
        </w:rPr>
        <w:t xml:space="preserve">[Vendor Management Policy] Critical third-party vendor inventory must be maintained</w:t>
      </w:r>
    </w:p>
    <w:p>
      <w:pPr>
        <w:pStyle w:val="ListParagraph"/>
        <w:numPr>
          <w:ilvl w:val="0"/>
          <w:numId w:val="2"/>
        </w:numPr>
        <w:spacing w:after="80"/>
      </w:pPr>
      <w:r>
        <w:rPr>
          <w:sz w:val="20"/>
          <w:szCs w:val="20"/>
        </w:rPr>
        <w:t xml:space="preserve">[Vendor Management Policy] Risk assessment conducted before third-party access granted</w:t>
      </w:r>
    </w:p>
    <w:p>
      <w:pPr>
        <w:pStyle w:val="ListParagraph"/>
        <w:numPr>
          <w:ilvl w:val="0"/>
          <w:numId w:val="2"/>
        </w:numPr>
        <w:spacing w:after="80"/>
      </w:pPr>
      <w:r>
        <w:rPr>
          <w:sz w:val="20"/>
          <w:szCs w:val="20"/>
        </w:rPr>
        <w:t xml:space="preserve">[Vendor Management Policy] Due diligence process required for all vendors</w:t>
      </w:r>
    </w:p>
    <w:p>
      <w:pPr>
        <w:pStyle w:val="ListParagraph"/>
        <w:numPr>
          <w:ilvl w:val="0"/>
          <w:numId w:val="2"/>
        </w:numPr>
        <w:spacing w:after="80"/>
      </w:pPr>
      <w:r>
        <w:rPr>
          <w:sz w:val="20"/>
          <w:szCs w:val="20"/>
        </w:rPr>
        <w:t xml:space="preserve">[Vendor Management Policy] Vendor assessment identifies security risks</w:t>
      </w:r>
    </w:p>
    <w:p>
      <w:pPr>
        <w:pStyle w:val="ListParagraph"/>
        <w:numPr>
          <w:ilvl w:val="0"/>
          <w:numId w:val="2"/>
        </w:numPr>
        <w:spacing w:after="80"/>
      </w:pPr>
      <w:r>
        <w:rPr>
          <w:sz w:val="20"/>
          <w:szCs w:val="20"/>
        </w:rPr>
        <w:t xml:space="preserve">[Vendor Management Policy] SOC 2 reports reviewed at onboarding and annually</w:t>
      </w:r>
    </w:p>
    <w:p>
      <w:pPr>
        <w:pStyle w:val="ListParagraph"/>
        <w:numPr>
          <w:ilvl w:val="0"/>
          <w:numId w:val="2"/>
        </w:numPr>
        <w:spacing w:after="80"/>
      </w:pPr>
      <w:r>
        <w:rPr>
          <w:sz w:val="20"/>
          <w:szCs w:val="20"/>
        </w:rPr>
        <w:t xml:space="preserve">[Vendor Management Policy] Critical vendors without SOC 2 reports: quarterly risk assessments</w:t>
      </w:r>
    </w:p>
    <w:p>
      <w:pPr>
        <w:pStyle w:val="ListParagraph"/>
        <w:numPr>
          <w:ilvl w:val="0"/>
          <w:numId w:val="2"/>
        </w:numPr>
        <w:spacing w:after="80"/>
      </w:pPr>
      <w:r>
        <w:rPr>
          <w:sz w:val="20"/>
          <w:szCs w:val="20"/>
        </w:rPr>
        <w:t xml:space="preserve">[Vendor Management Policy] Contracts must include confidentiality, security commitments, breach notification</w:t>
      </w:r>
    </w:p>
    <w:p>
      <w:pPr>
        <w:pStyle w:val="ListParagraph"/>
        <w:numPr>
          <w:ilvl w:val="0"/>
          <w:numId w:val="2"/>
        </w:numPr>
        <w:spacing w:after="80"/>
      </w:pPr>
      <w:r>
        <w:rPr>
          <w:sz w:val="20"/>
          <w:szCs w:val="20"/>
        </w:rPr>
        <w:t xml:space="preserve">[Vendor Management Policy] Vendor access removed upon termination via checklist</w:t>
      </w:r>
    </w:p>
    <w:p>
      <w:pPr>
        <w:pStyle w:val="ListParagraph"/>
        <w:numPr>
          <w:ilvl w:val="0"/>
          <w:numId w:val="2"/>
        </w:numPr>
        <w:spacing w:after="80"/>
      </w:pPr>
      <w:r>
        <w:rPr>
          <w:sz w:val="20"/>
          <w:szCs w:val="20"/>
        </w:rPr>
        <w:t xml:space="preserve">[Vendor Management Policy] Exit review ensures compliance with termination clauses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PolicyLift SOC 2 Review — Master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2026-02-10T01:47:21.935Z</dcterms:created>
  <dcterms:modified xsi:type="dcterms:W3CDTF">2026-02-10T01:47:21.935Z</dcterms:modified>
</cp:coreProperties>
</file>

<file path=docProps/custom.xml><?xml version="1.0" encoding="utf-8"?>
<Properties xmlns="http://schemas.openxmlformats.org/officeDocument/2006/custom-properties" xmlns:vt="http://schemas.openxmlformats.org/officeDocument/2006/docPropsVTypes"/>
</file>