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6CD8" w14:textId="77777777" w:rsidR="00BB684E" w:rsidRPr="00BB684E" w:rsidRDefault="00BB684E" w:rsidP="00BB684E">
      <w:pPr>
        <w:spacing w:after="120" w:line="240" w:lineRule="auto"/>
        <w:rPr>
          <w:rFonts w:ascii="Times New Roman" w:eastAsia="Times New Roman" w:hAnsi="Times New Roman" w:cs="Times New Roman"/>
          <w:b/>
          <w:bCs/>
          <w:sz w:val="20"/>
          <w:szCs w:val="20"/>
        </w:rPr>
      </w:pPr>
      <w:r w:rsidRPr="00BB684E">
        <w:rPr>
          <w:rFonts w:ascii="Arial" w:eastAsia="Times New Roman" w:hAnsi="Arial" w:cs="Arial"/>
          <w:b/>
          <w:bCs/>
          <w:sz w:val="20"/>
          <w:szCs w:val="20"/>
        </w:rPr>
        <w:t>Introduction: Image inpainting</w:t>
      </w:r>
    </w:p>
    <w:p w14:paraId="63284E64" w14:textId="77777777" w:rsidR="00BB684E" w:rsidRPr="00BB684E" w:rsidRDefault="00BB684E" w:rsidP="00BB684E">
      <w:pPr>
        <w:spacing w:after="12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 xml:space="preserve">Image inpainting refers to the repair of missing parts of an image, given one that is damaged or incomplete. Since the mapping between input and output images is inherently ill-posed given that many realistic and semantically possible solutions exist, image inpainting is a non-trivial problem and an active area of research [1]. Specifically, inpainting can be formulated as a conditional image generation problem, where a model takes as input a damaged image and outputs an image that is visually and semantically plausible image that is consistent with the input. The dominant approaches in image inpainting </w:t>
      </w:r>
      <w:proofErr w:type="gramStart"/>
      <w:r w:rsidRPr="00BB684E">
        <w:rPr>
          <w:rFonts w:ascii="Arial" w:eastAsia="Times New Roman" w:hAnsi="Arial" w:cs="Arial"/>
          <w:sz w:val="20"/>
          <w:szCs w:val="20"/>
        </w:rPr>
        <w:t>is</w:t>
      </w:r>
      <w:proofErr w:type="gramEnd"/>
      <w:r w:rsidRPr="00BB684E">
        <w:rPr>
          <w:rFonts w:ascii="Arial" w:eastAsia="Times New Roman" w:hAnsi="Arial" w:cs="Arial"/>
          <w:sz w:val="20"/>
          <w:szCs w:val="20"/>
        </w:rPr>
        <w:t xml:space="preserve"> to utilise Generative Adversarial Networks (GAN) or Variational Autoencoders (VAE) [2], or their variants.</w:t>
      </w:r>
    </w:p>
    <w:p w14:paraId="1C544DD1" w14:textId="77777777" w:rsidR="00BB684E" w:rsidRPr="00BB684E" w:rsidRDefault="00BB684E" w:rsidP="00BB684E">
      <w:pPr>
        <w:spacing w:after="12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In this project we aim to tackle the problem of image inpainting by building a model that generates images that are realistic and consistent with respect to the damaged input images.</w:t>
      </w:r>
    </w:p>
    <w:p w14:paraId="6939FC3A" w14:textId="77777777" w:rsidR="00BB684E" w:rsidRPr="00BB684E" w:rsidRDefault="00BB684E" w:rsidP="00BB684E">
      <w:pPr>
        <w:spacing w:after="120" w:line="240" w:lineRule="auto"/>
        <w:rPr>
          <w:rFonts w:ascii="Times New Roman" w:eastAsia="Times New Roman" w:hAnsi="Times New Roman" w:cs="Times New Roman"/>
          <w:b/>
          <w:bCs/>
          <w:sz w:val="20"/>
          <w:szCs w:val="20"/>
        </w:rPr>
      </w:pPr>
      <w:r w:rsidRPr="00BB684E">
        <w:rPr>
          <w:rFonts w:ascii="Arial" w:eastAsia="Times New Roman" w:hAnsi="Arial" w:cs="Arial"/>
          <w:b/>
          <w:bCs/>
          <w:sz w:val="20"/>
          <w:szCs w:val="20"/>
        </w:rPr>
        <w:t>Methodology</w:t>
      </w:r>
    </w:p>
    <w:p w14:paraId="708E2AD6" w14:textId="77777777" w:rsidR="00BB684E" w:rsidRPr="00BB684E" w:rsidRDefault="00BB684E" w:rsidP="00BB684E">
      <w:pPr>
        <w:spacing w:after="120" w:line="240" w:lineRule="auto"/>
        <w:rPr>
          <w:rFonts w:ascii="Times New Roman" w:eastAsia="Times New Roman" w:hAnsi="Times New Roman" w:cs="Times New Roman"/>
          <w:sz w:val="20"/>
          <w:szCs w:val="20"/>
          <w:u w:val="single"/>
        </w:rPr>
      </w:pPr>
      <w:r w:rsidRPr="00BB684E">
        <w:rPr>
          <w:rFonts w:ascii="Arial" w:eastAsia="Times New Roman" w:hAnsi="Arial" w:cs="Arial"/>
          <w:sz w:val="20"/>
          <w:szCs w:val="20"/>
          <w:u w:val="single"/>
        </w:rPr>
        <w:t>Approach</w:t>
      </w:r>
    </w:p>
    <w:p w14:paraId="190E57EB" w14:textId="77777777" w:rsidR="00BB684E" w:rsidRPr="00BB684E" w:rsidRDefault="00BB684E" w:rsidP="00BB684E">
      <w:pPr>
        <w:spacing w:after="12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 xml:space="preserve">Mathematically, the image inpainting task can be expressed at the level of sets: we are given one set of images in domain </w:t>
      </w:r>
      <w:r w:rsidRPr="00BB684E">
        <w:rPr>
          <w:rFonts w:ascii="Arial" w:eastAsia="Times New Roman" w:hAnsi="Arial" w:cs="Arial"/>
          <w:i/>
          <w:iCs/>
          <w:sz w:val="20"/>
          <w:szCs w:val="20"/>
        </w:rPr>
        <w:t>X</w:t>
      </w:r>
      <w:r w:rsidRPr="00BB684E">
        <w:rPr>
          <w:rFonts w:ascii="Arial" w:eastAsia="Times New Roman" w:hAnsi="Arial" w:cs="Arial"/>
          <w:sz w:val="20"/>
          <w:szCs w:val="20"/>
        </w:rPr>
        <w:t xml:space="preserve"> and a different </w:t>
      </w:r>
      <w:proofErr w:type="gramStart"/>
      <w:r w:rsidRPr="00BB684E">
        <w:rPr>
          <w:rFonts w:ascii="Arial" w:eastAsia="Times New Roman" w:hAnsi="Arial" w:cs="Arial"/>
          <w:sz w:val="20"/>
          <w:szCs w:val="20"/>
        </w:rPr>
        <w:t>set in</w:t>
      </w:r>
      <w:proofErr w:type="gramEnd"/>
      <w:r w:rsidRPr="00BB684E">
        <w:rPr>
          <w:rFonts w:ascii="Arial" w:eastAsia="Times New Roman" w:hAnsi="Arial" w:cs="Arial"/>
          <w:sz w:val="20"/>
          <w:szCs w:val="20"/>
        </w:rPr>
        <w:t xml:space="preserve"> domain </w:t>
      </w:r>
      <w:r w:rsidRPr="00BB684E">
        <w:rPr>
          <w:rFonts w:ascii="Arial" w:eastAsia="Times New Roman" w:hAnsi="Arial" w:cs="Arial"/>
          <w:i/>
          <w:iCs/>
          <w:sz w:val="20"/>
          <w:szCs w:val="20"/>
        </w:rPr>
        <w:t>Y</w:t>
      </w:r>
      <w:r w:rsidRPr="00BB684E">
        <w:rPr>
          <w:rFonts w:ascii="Arial" w:eastAsia="Times New Roman" w:hAnsi="Arial" w:cs="Arial"/>
          <w:sz w:val="20"/>
          <w:szCs w:val="20"/>
        </w:rPr>
        <w:t xml:space="preserve">, and can train a mapping f: </w:t>
      </w:r>
      <w:r w:rsidRPr="00BB684E">
        <w:rPr>
          <w:rFonts w:ascii="Arial" w:eastAsia="Times New Roman" w:hAnsi="Arial" w:cs="Arial"/>
          <w:i/>
          <w:iCs/>
          <w:sz w:val="20"/>
          <w:szCs w:val="20"/>
        </w:rPr>
        <w:t>X</w:t>
      </w:r>
      <w:r w:rsidRPr="00BB684E">
        <w:rPr>
          <w:rFonts w:ascii="Arial" w:eastAsia="Times New Roman" w:hAnsi="Arial" w:cs="Arial"/>
          <w:sz w:val="20"/>
          <w:szCs w:val="20"/>
        </w:rPr>
        <w:t xml:space="preserve"> → </w:t>
      </w:r>
      <w:r w:rsidRPr="00BB684E">
        <w:rPr>
          <w:rFonts w:ascii="Arial" w:eastAsia="Times New Roman" w:hAnsi="Arial" w:cs="Arial"/>
          <w:i/>
          <w:iCs/>
          <w:sz w:val="20"/>
          <w:szCs w:val="20"/>
        </w:rPr>
        <w:t>Y</w:t>
      </w:r>
      <w:r w:rsidRPr="00BB684E">
        <w:rPr>
          <w:rFonts w:ascii="Arial" w:eastAsia="Times New Roman" w:hAnsi="Arial" w:cs="Arial"/>
          <w:sz w:val="20"/>
          <w:szCs w:val="20"/>
        </w:rPr>
        <w:t xml:space="preserve"> such that the output images are indistinguishable from known images from the target distribution </w:t>
      </w:r>
      <w:r w:rsidRPr="00BB684E">
        <w:rPr>
          <w:rFonts w:ascii="Arial" w:eastAsia="Times New Roman" w:hAnsi="Arial" w:cs="Arial"/>
          <w:i/>
          <w:iCs/>
          <w:sz w:val="20"/>
          <w:szCs w:val="20"/>
        </w:rPr>
        <w:t>Y</w:t>
      </w:r>
      <w:r w:rsidRPr="00BB684E">
        <w:rPr>
          <w:rFonts w:ascii="Arial" w:eastAsia="Times New Roman" w:hAnsi="Arial" w:cs="Arial"/>
          <w:sz w:val="20"/>
          <w:szCs w:val="20"/>
        </w:rPr>
        <w:t>. We therefore seek to explore image-generation techniques that can learn to translate between domains, with the assumption that there is some underlying relationship between the domains. For example, that they are two different and reasonable renderings of the same underlying scene - and we explore techniques that can learn that relationship. </w:t>
      </w:r>
    </w:p>
    <w:p w14:paraId="564F95BB" w14:textId="77777777" w:rsidR="00BB684E" w:rsidRPr="00BB684E" w:rsidRDefault="00BB684E" w:rsidP="00BB684E">
      <w:pPr>
        <w:spacing w:after="12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We can define the training task by the input, output and loss – our model takes as input an image that has random parts of it removed, reconstructs an image, and is penalised by some notion of reconstruction loss in terms of similarity to the ground truth image (</w:t>
      </w:r>
      <w:proofErr w:type="gramStart"/>
      <w:r w:rsidRPr="00BB684E">
        <w:rPr>
          <w:rFonts w:ascii="Arial" w:eastAsia="Times New Roman" w:hAnsi="Arial" w:cs="Arial"/>
          <w:sz w:val="20"/>
          <w:szCs w:val="20"/>
        </w:rPr>
        <w:t>e.g.</w:t>
      </w:r>
      <w:proofErr w:type="gramEnd"/>
      <w:r w:rsidRPr="00BB684E">
        <w:rPr>
          <w:rFonts w:ascii="Arial" w:eastAsia="Times New Roman" w:hAnsi="Arial" w:cs="Arial"/>
          <w:sz w:val="20"/>
          <w:szCs w:val="20"/>
        </w:rPr>
        <w:t xml:space="preserve"> L1 or L2 loss). The exact loss function will depend on model architecture (</w:t>
      </w:r>
      <w:proofErr w:type="gramStart"/>
      <w:r w:rsidRPr="00BB684E">
        <w:rPr>
          <w:rFonts w:ascii="Arial" w:eastAsia="Times New Roman" w:hAnsi="Arial" w:cs="Arial"/>
          <w:sz w:val="20"/>
          <w:szCs w:val="20"/>
        </w:rPr>
        <w:t>e.g.</w:t>
      </w:r>
      <w:proofErr w:type="gramEnd"/>
      <w:r w:rsidRPr="00BB684E">
        <w:rPr>
          <w:rFonts w:ascii="Arial" w:eastAsia="Times New Roman" w:hAnsi="Arial" w:cs="Arial"/>
          <w:sz w:val="20"/>
          <w:szCs w:val="20"/>
        </w:rPr>
        <w:t xml:space="preserve"> GANs’ adversarial loss) and downstream decisions. </w:t>
      </w:r>
    </w:p>
    <w:p w14:paraId="46300C16" w14:textId="77777777" w:rsidR="00BB684E" w:rsidRPr="00BB684E" w:rsidRDefault="00BB684E" w:rsidP="00BB684E">
      <w:pPr>
        <w:spacing w:after="120" w:line="240" w:lineRule="auto"/>
        <w:rPr>
          <w:rFonts w:ascii="Times New Roman" w:eastAsia="Times New Roman" w:hAnsi="Times New Roman" w:cs="Times New Roman"/>
          <w:sz w:val="20"/>
          <w:szCs w:val="20"/>
          <w:u w:val="single"/>
        </w:rPr>
      </w:pPr>
      <w:r w:rsidRPr="00BB684E">
        <w:rPr>
          <w:rFonts w:ascii="Arial" w:eastAsia="Times New Roman" w:hAnsi="Arial" w:cs="Arial"/>
          <w:sz w:val="20"/>
          <w:szCs w:val="20"/>
          <w:u w:val="single"/>
        </w:rPr>
        <w:t>Dataset</w:t>
      </w:r>
    </w:p>
    <w:p w14:paraId="3C4C8A13" w14:textId="77777777" w:rsidR="00BB684E" w:rsidRPr="00BB684E" w:rsidRDefault="00BB684E" w:rsidP="00BB684E">
      <w:pPr>
        <w:spacing w:after="120" w:line="240" w:lineRule="auto"/>
        <w:rPr>
          <w:rFonts w:ascii="Times New Roman" w:eastAsia="Times New Roman" w:hAnsi="Times New Roman" w:cs="Times New Roman"/>
          <w:sz w:val="20"/>
          <w:szCs w:val="20"/>
        </w:rPr>
      </w:pPr>
      <w:proofErr w:type="spellStart"/>
      <w:r w:rsidRPr="00BB684E">
        <w:rPr>
          <w:rFonts w:ascii="Arial" w:eastAsia="Times New Roman" w:hAnsi="Arial" w:cs="Arial"/>
          <w:i/>
          <w:iCs/>
          <w:sz w:val="20"/>
          <w:szCs w:val="20"/>
        </w:rPr>
        <w:t>iNaturalist</w:t>
      </w:r>
      <w:proofErr w:type="spellEnd"/>
      <w:r w:rsidRPr="00BB684E">
        <w:rPr>
          <w:rFonts w:ascii="Arial" w:eastAsia="Times New Roman" w:hAnsi="Arial" w:cs="Arial"/>
          <w:sz w:val="20"/>
          <w:szCs w:val="20"/>
        </w:rPr>
        <w:t xml:space="preserve"> [3] is an online social network that is also a crowdsourced species identification system and organism </w:t>
      </w:r>
      <w:proofErr w:type="spellStart"/>
      <w:r w:rsidRPr="00BB684E">
        <w:rPr>
          <w:rFonts w:ascii="Arial" w:eastAsia="Times New Roman" w:hAnsi="Arial" w:cs="Arial"/>
          <w:sz w:val="20"/>
          <w:szCs w:val="20"/>
        </w:rPr>
        <w:t>occurence</w:t>
      </w:r>
      <w:proofErr w:type="spellEnd"/>
      <w:r w:rsidRPr="00BB684E">
        <w:rPr>
          <w:rFonts w:ascii="Arial" w:eastAsia="Times New Roman" w:hAnsi="Arial" w:cs="Arial"/>
          <w:sz w:val="20"/>
          <w:szCs w:val="20"/>
        </w:rPr>
        <w:t xml:space="preserve"> recording tool. The total collection of verified images includes 91 million observations of 344 thousand species. We intend to scrape the website to build a balanced dataset of varying cats, </w:t>
      </w:r>
      <w:proofErr w:type="gramStart"/>
      <w:r w:rsidRPr="00BB684E">
        <w:rPr>
          <w:rFonts w:ascii="Arial" w:eastAsia="Times New Roman" w:hAnsi="Arial" w:cs="Arial"/>
          <w:sz w:val="20"/>
          <w:szCs w:val="20"/>
        </w:rPr>
        <w:t>dogs</w:t>
      </w:r>
      <w:proofErr w:type="gramEnd"/>
      <w:r w:rsidRPr="00BB684E">
        <w:rPr>
          <w:rFonts w:ascii="Arial" w:eastAsia="Times New Roman" w:hAnsi="Arial" w:cs="Arial"/>
          <w:sz w:val="20"/>
          <w:szCs w:val="20"/>
        </w:rPr>
        <w:t xml:space="preserve"> and bird species with a total of 20,000 images. We generate damaged images by utilising random crops and masks. In addition, we intend to construct multiple datasets with increasing difficulty levels to gradually verify the learning ability of our models. The properties to vary are: 1) image resolution, 2) types of animals in the dataset, and 3) number, shape, size, location of crops.</w:t>
      </w:r>
    </w:p>
    <w:p w14:paraId="5F59CBD3" w14:textId="77777777" w:rsidR="00BB684E" w:rsidRPr="00BB684E" w:rsidRDefault="00BB684E" w:rsidP="00BB684E">
      <w:pPr>
        <w:spacing w:after="120" w:line="240" w:lineRule="auto"/>
        <w:rPr>
          <w:rFonts w:ascii="Times New Roman" w:eastAsia="Times New Roman" w:hAnsi="Times New Roman" w:cs="Times New Roman"/>
          <w:sz w:val="20"/>
          <w:szCs w:val="20"/>
          <w:u w:val="single"/>
        </w:rPr>
      </w:pPr>
      <w:r w:rsidRPr="00BB684E">
        <w:rPr>
          <w:rFonts w:ascii="Arial" w:eastAsia="Times New Roman" w:hAnsi="Arial" w:cs="Arial"/>
          <w:sz w:val="20"/>
          <w:szCs w:val="20"/>
          <w:u w:val="single"/>
        </w:rPr>
        <w:t>Evaluation metrics</w:t>
      </w:r>
    </w:p>
    <w:p w14:paraId="12ED3E17" w14:textId="77777777" w:rsidR="00BB684E" w:rsidRPr="00BB684E" w:rsidRDefault="00BB684E" w:rsidP="00BB684E">
      <w:pPr>
        <w:spacing w:after="12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Aside from qualitative evaluation, we will use metrics to measure image quality and diversity. Metrics for the former include Multiscale-SSIM [4], (peak) signal-to-noise-ratio [5], while those for the latter include Learned Perceptual Image Patch Similarity [6] to measure the diversity of generated images.</w:t>
      </w:r>
    </w:p>
    <w:p w14:paraId="3273A311" w14:textId="77777777" w:rsidR="00BB684E" w:rsidRPr="00BB684E" w:rsidRDefault="00BB684E" w:rsidP="00BB684E">
      <w:pPr>
        <w:spacing w:after="120" w:line="240" w:lineRule="auto"/>
        <w:rPr>
          <w:rFonts w:ascii="Times New Roman" w:eastAsia="Times New Roman" w:hAnsi="Times New Roman" w:cs="Times New Roman"/>
          <w:b/>
          <w:bCs/>
          <w:sz w:val="20"/>
          <w:szCs w:val="20"/>
        </w:rPr>
      </w:pPr>
      <w:r w:rsidRPr="00BB684E">
        <w:rPr>
          <w:rFonts w:ascii="Arial" w:eastAsia="Times New Roman" w:hAnsi="Arial" w:cs="Arial"/>
          <w:b/>
          <w:bCs/>
          <w:sz w:val="20"/>
          <w:szCs w:val="20"/>
        </w:rPr>
        <w:t>Project Milestones</w:t>
      </w:r>
    </w:p>
    <w:tbl>
      <w:tblPr>
        <w:tblW w:w="0" w:type="auto"/>
        <w:tblCellMar>
          <w:top w:w="15" w:type="dxa"/>
          <w:left w:w="15" w:type="dxa"/>
          <w:bottom w:w="15" w:type="dxa"/>
          <w:right w:w="15" w:type="dxa"/>
        </w:tblCellMar>
        <w:tblLook w:val="04A0" w:firstRow="1" w:lastRow="0" w:firstColumn="1" w:lastColumn="0" w:noHBand="0" w:noVBand="1"/>
      </w:tblPr>
      <w:tblGrid>
        <w:gridCol w:w="712"/>
        <w:gridCol w:w="8171"/>
      </w:tblGrid>
      <w:tr w:rsidR="00BB684E" w:rsidRPr="00BB684E" w14:paraId="4B5C5709" w14:textId="77777777" w:rsidTr="00BB68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8B2F"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52E7"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Milestone &amp; Allocation</w:t>
            </w:r>
          </w:p>
        </w:tc>
      </w:tr>
      <w:tr w:rsidR="00BB684E" w:rsidRPr="00BB684E" w14:paraId="275D870A" w14:textId="77777777" w:rsidTr="00BB684E">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DC6C"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E124" w14:textId="5D7EA14B"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w:t>
            </w:r>
            <w:proofErr w:type="spellStart"/>
            <w:r w:rsidRPr="00BB684E">
              <w:rPr>
                <w:rFonts w:ascii="Arial" w:eastAsia="Times New Roman" w:hAnsi="Arial" w:cs="Arial"/>
                <w:sz w:val="20"/>
                <w:szCs w:val="20"/>
              </w:rPr>
              <w:t>Chetwin</w:t>
            </w:r>
            <w:proofErr w:type="spellEnd"/>
            <w:r w:rsidRPr="00BB684E">
              <w:rPr>
                <w:rFonts w:ascii="Arial" w:eastAsia="Times New Roman" w:hAnsi="Arial" w:cs="Arial"/>
                <w:sz w:val="20"/>
                <w:szCs w:val="20"/>
              </w:rPr>
              <w:t>] Dataset scraping, pre</w:t>
            </w:r>
            <w:r>
              <w:rPr>
                <w:rFonts w:ascii="Arial" w:eastAsia="Times New Roman" w:hAnsi="Arial" w:cs="Arial"/>
                <w:sz w:val="20"/>
                <w:szCs w:val="20"/>
              </w:rPr>
              <w:t>-</w:t>
            </w:r>
            <w:r w:rsidRPr="00BB684E">
              <w:rPr>
                <w:rFonts w:ascii="Arial" w:eastAsia="Times New Roman" w:hAnsi="Arial" w:cs="Arial"/>
                <w:sz w:val="20"/>
                <w:szCs w:val="20"/>
              </w:rPr>
              <w:t>processing</w:t>
            </w:r>
          </w:p>
          <w:p w14:paraId="55E90DF9" w14:textId="68AA2AB9"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[Naaman] Dataset exploration</w:t>
            </w:r>
          </w:p>
          <w:p w14:paraId="68C9F8E0" w14:textId="3B943E21"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[Yuan Bo] Build pipeline to generate multiple datasets with varying levels of difficulty</w:t>
            </w:r>
          </w:p>
        </w:tc>
      </w:tr>
      <w:tr w:rsidR="00BB684E" w:rsidRPr="00BB684E" w14:paraId="0C0CBE05" w14:textId="77777777" w:rsidTr="00BB684E">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400E"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467B"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w:t>
            </w:r>
            <w:proofErr w:type="spellStart"/>
            <w:r w:rsidRPr="00BB684E">
              <w:rPr>
                <w:rFonts w:ascii="Arial" w:eastAsia="Times New Roman" w:hAnsi="Arial" w:cs="Arial"/>
                <w:sz w:val="20"/>
                <w:szCs w:val="20"/>
              </w:rPr>
              <w:t>Chetwin</w:t>
            </w:r>
            <w:proofErr w:type="spellEnd"/>
            <w:r w:rsidRPr="00BB684E">
              <w:rPr>
                <w:rFonts w:ascii="Arial" w:eastAsia="Times New Roman" w:hAnsi="Arial" w:cs="Arial"/>
                <w:sz w:val="20"/>
                <w:szCs w:val="20"/>
              </w:rPr>
              <w:t>] Build MLP &amp; CNN baselines and test on simplest dataset version</w:t>
            </w:r>
          </w:p>
        </w:tc>
      </w:tr>
      <w:tr w:rsidR="00BB684E" w:rsidRPr="00BB684E" w14:paraId="4EB95CFF" w14:textId="77777777" w:rsidTr="00BB68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776B"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2728" w14:textId="75DA3D9F"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[Naaman]  (Tentative) Improvement 1: Residual skips &amp; dilated convolutions</w:t>
            </w:r>
          </w:p>
          <w:p w14:paraId="0346D07F" w14:textId="16A26FE6"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[Yuan Bo]  (Tentative) Improvement 2: Image consistency with 2 discriminators [8]</w:t>
            </w:r>
          </w:p>
        </w:tc>
      </w:tr>
      <w:tr w:rsidR="00BB684E" w:rsidRPr="00BB684E" w14:paraId="51E08501" w14:textId="77777777" w:rsidTr="00BB68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79B5" w14:textId="77777777"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E1C7" w14:textId="7D40BB29"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[Together] (Tentative) Improvement 3: Explore attention [9], partial</w:t>
            </w:r>
            <w:r>
              <w:rPr>
                <w:rFonts w:ascii="Arial" w:eastAsia="Times New Roman" w:hAnsi="Arial" w:cs="Arial"/>
                <w:sz w:val="20"/>
                <w:szCs w:val="20"/>
              </w:rPr>
              <w:t>/</w:t>
            </w:r>
            <w:r w:rsidRPr="00BB684E">
              <w:rPr>
                <w:rFonts w:ascii="Arial" w:eastAsia="Times New Roman" w:hAnsi="Arial" w:cs="Arial"/>
                <w:sz w:val="20"/>
                <w:szCs w:val="20"/>
              </w:rPr>
              <w:t>gated convolutions [10]</w:t>
            </w:r>
          </w:p>
        </w:tc>
      </w:tr>
      <w:tr w:rsidR="00BB684E" w:rsidRPr="00BB684E" w14:paraId="4B9C64B1" w14:textId="77777777" w:rsidTr="00BB68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B5EEA" w14:textId="0BA4E170"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13</w:t>
            </w:r>
            <w:r>
              <w:rPr>
                <w:rFonts w:ascii="Arial" w:eastAsia="Times New Roman" w:hAnsi="Arial" w:cs="Arial"/>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C4F5" w14:textId="77777777" w:rsidR="00BB684E" w:rsidRDefault="00BB684E" w:rsidP="00BB684E">
            <w:pPr>
              <w:spacing w:after="0" w:line="240" w:lineRule="auto"/>
              <w:rPr>
                <w:rFonts w:ascii="Arial" w:eastAsia="Times New Roman" w:hAnsi="Arial" w:cs="Arial"/>
                <w:sz w:val="20"/>
                <w:szCs w:val="20"/>
              </w:rPr>
            </w:pPr>
            <w:r w:rsidRPr="00BB684E">
              <w:rPr>
                <w:rFonts w:ascii="Arial" w:eastAsia="Times New Roman" w:hAnsi="Arial" w:cs="Arial"/>
                <w:sz w:val="20"/>
                <w:szCs w:val="20"/>
              </w:rPr>
              <w:t>[Together] Error analysis, ablation studies, and model interpretation</w:t>
            </w:r>
          </w:p>
          <w:p w14:paraId="255511E6" w14:textId="205CDDDF" w:rsidR="00BB684E" w:rsidRPr="00BB684E" w:rsidRDefault="00BB684E" w:rsidP="00BB684E">
            <w:pPr>
              <w:spacing w:after="0" w:line="240" w:lineRule="auto"/>
              <w:rPr>
                <w:rFonts w:ascii="Times New Roman" w:eastAsia="Times New Roman" w:hAnsi="Times New Roman" w:cs="Times New Roman"/>
                <w:sz w:val="20"/>
                <w:szCs w:val="20"/>
              </w:rPr>
            </w:pPr>
            <w:r w:rsidRPr="00BB684E">
              <w:rPr>
                <w:rFonts w:ascii="Arial" w:eastAsia="Times New Roman" w:hAnsi="Arial" w:cs="Arial"/>
                <w:sz w:val="20"/>
                <w:szCs w:val="20"/>
              </w:rPr>
              <w:t>[Together] Report writing and video presentation preparation</w:t>
            </w:r>
          </w:p>
        </w:tc>
      </w:tr>
    </w:tbl>
    <w:p w14:paraId="67919296"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Z. Qin, Q. Zeng, Y. </w:t>
      </w:r>
      <w:proofErr w:type="spellStart"/>
      <w:r w:rsidRPr="00BB684E">
        <w:rPr>
          <w:rFonts w:ascii="Arial" w:eastAsia="Times New Roman" w:hAnsi="Arial" w:cs="Arial"/>
          <w:sz w:val="20"/>
          <w:szCs w:val="20"/>
        </w:rPr>
        <w:t>Zong</w:t>
      </w:r>
      <w:proofErr w:type="spellEnd"/>
      <w:r w:rsidRPr="00BB684E">
        <w:rPr>
          <w:rFonts w:ascii="Arial" w:eastAsia="Times New Roman" w:hAnsi="Arial" w:cs="Arial"/>
          <w:sz w:val="20"/>
          <w:szCs w:val="20"/>
        </w:rPr>
        <w:t>, and F. Xu, “Image inpainting based on deep learning: A review,” Displays, vol. 69, p. 102028, 2021.</w:t>
      </w:r>
    </w:p>
    <w:p w14:paraId="56B17F99"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Y. Pang, J. Lin, T. </w:t>
      </w:r>
      <w:proofErr w:type="gramStart"/>
      <w:r w:rsidRPr="00BB684E">
        <w:rPr>
          <w:rFonts w:ascii="Arial" w:eastAsia="Times New Roman" w:hAnsi="Arial" w:cs="Arial"/>
          <w:sz w:val="20"/>
          <w:szCs w:val="20"/>
        </w:rPr>
        <w:t>Qin</w:t>
      </w:r>
      <w:proofErr w:type="gramEnd"/>
      <w:r w:rsidRPr="00BB684E">
        <w:rPr>
          <w:rFonts w:ascii="Arial" w:eastAsia="Times New Roman" w:hAnsi="Arial" w:cs="Arial"/>
          <w:sz w:val="20"/>
          <w:szCs w:val="20"/>
        </w:rPr>
        <w:t xml:space="preserve"> and Z. Chen, "Image-to-Image Translation: Methods and Applications," in IEEE Transactions on Multimedia, </w:t>
      </w:r>
      <w:proofErr w:type="spellStart"/>
      <w:r w:rsidRPr="00BB684E">
        <w:rPr>
          <w:rFonts w:ascii="Arial" w:eastAsia="Times New Roman" w:hAnsi="Arial" w:cs="Arial"/>
          <w:sz w:val="20"/>
          <w:szCs w:val="20"/>
        </w:rPr>
        <w:t>doi</w:t>
      </w:r>
      <w:proofErr w:type="spellEnd"/>
      <w:r w:rsidRPr="00BB684E">
        <w:rPr>
          <w:rFonts w:ascii="Arial" w:eastAsia="Times New Roman" w:hAnsi="Arial" w:cs="Arial"/>
          <w:sz w:val="20"/>
          <w:szCs w:val="20"/>
        </w:rPr>
        <w:t>: 10.1109/TMM.2021.3109419.</w:t>
      </w:r>
    </w:p>
    <w:p w14:paraId="7278FB21"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w:t>
      </w:r>
      <w:proofErr w:type="spellStart"/>
      <w:r w:rsidRPr="00BB684E">
        <w:rPr>
          <w:rFonts w:ascii="Arial" w:eastAsia="Times New Roman" w:hAnsi="Arial" w:cs="Arial"/>
          <w:sz w:val="20"/>
          <w:szCs w:val="20"/>
        </w:rPr>
        <w:t>INaturalist</w:t>
      </w:r>
      <w:proofErr w:type="spellEnd"/>
      <w:r w:rsidRPr="00BB684E">
        <w:rPr>
          <w:rFonts w:ascii="Arial" w:eastAsia="Times New Roman" w:hAnsi="Arial" w:cs="Arial"/>
          <w:sz w:val="20"/>
          <w:szCs w:val="20"/>
        </w:rPr>
        <w:t xml:space="preserve">,” </w:t>
      </w:r>
      <w:proofErr w:type="spellStart"/>
      <w:r w:rsidRPr="00BB684E">
        <w:rPr>
          <w:rFonts w:ascii="Arial" w:eastAsia="Times New Roman" w:hAnsi="Arial" w:cs="Arial"/>
          <w:i/>
          <w:iCs/>
          <w:sz w:val="20"/>
          <w:szCs w:val="20"/>
        </w:rPr>
        <w:t>iNaturalist</w:t>
      </w:r>
      <w:proofErr w:type="spellEnd"/>
      <w:r w:rsidRPr="00BB684E">
        <w:rPr>
          <w:rFonts w:ascii="Arial" w:eastAsia="Times New Roman" w:hAnsi="Arial" w:cs="Arial"/>
          <w:sz w:val="20"/>
          <w:szCs w:val="20"/>
        </w:rPr>
        <w:t>. [Online]. Available: https://www.inaturalist.org/. [Accessed: 06-Mar-2022]. </w:t>
      </w:r>
    </w:p>
    <w:p w14:paraId="26470612" w14:textId="77777777" w:rsidR="00BB684E" w:rsidRPr="00BB684E" w:rsidRDefault="00BB684E" w:rsidP="00BB684E">
      <w:pPr>
        <w:spacing w:after="120" w:line="240" w:lineRule="auto"/>
        <w:rPr>
          <w:rFonts w:ascii="Arial" w:eastAsia="Times New Roman" w:hAnsi="Arial" w:cs="Arial"/>
          <w:sz w:val="20"/>
          <w:szCs w:val="20"/>
        </w:rPr>
      </w:pPr>
      <w:proofErr w:type="spellStart"/>
      <w:r w:rsidRPr="00BB684E">
        <w:rPr>
          <w:rFonts w:ascii="Arial" w:eastAsia="Times New Roman" w:hAnsi="Arial" w:cs="Arial"/>
          <w:sz w:val="20"/>
          <w:szCs w:val="20"/>
        </w:rPr>
        <w:t>Z.Wang,E.Simoncelli</w:t>
      </w:r>
      <w:proofErr w:type="spellEnd"/>
      <w:r w:rsidRPr="00BB684E">
        <w:rPr>
          <w:rFonts w:ascii="Arial" w:eastAsia="Times New Roman" w:hAnsi="Arial" w:cs="Arial"/>
          <w:sz w:val="20"/>
          <w:szCs w:val="20"/>
        </w:rPr>
        <w:t>, and A.</w:t>
      </w:r>
      <w:proofErr w:type="spellStart"/>
      <w:r w:rsidRPr="00BB684E">
        <w:rPr>
          <w:rFonts w:ascii="Arial" w:eastAsia="Times New Roman" w:hAnsi="Arial" w:cs="Arial"/>
          <w:sz w:val="20"/>
          <w:szCs w:val="20"/>
        </w:rPr>
        <w:t>Bovik</w:t>
      </w:r>
      <w:proofErr w:type="spellEnd"/>
      <w:r w:rsidRPr="00BB684E">
        <w:rPr>
          <w:rFonts w:ascii="Arial" w:eastAsia="Times New Roman" w:hAnsi="Arial" w:cs="Arial"/>
          <w:sz w:val="20"/>
          <w:szCs w:val="20"/>
        </w:rPr>
        <w:t xml:space="preserve">,“Multiscale structural similarity for image quality </w:t>
      </w:r>
      <w:proofErr w:type="spellStart"/>
      <w:r w:rsidRPr="00BB684E">
        <w:rPr>
          <w:rFonts w:ascii="Arial" w:eastAsia="Times New Roman" w:hAnsi="Arial" w:cs="Arial"/>
          <w:sz w:val="20"/>
          <w:szCs w:val="20"/>
        </w:rPr>
        <w:t>assessment,”in</w:t>
      </w:r>
      <w:proofErr w:type="spellEnd"/>
      <w:r w:rsidRPr="00BB684E">
        <w:rPr>
          <w:rFonts w:ascii="Arial" w:eastAsia="Times New Roman" w:hAnsi="Arial" w:cs="Arial"/>
          <w:sz w:val="20"/>
          <w:szCs w:val="20"/>
        </w:rPr>
        <w:t xml:space="preserve"> </w:t>
      </w:r>
      <w:r w:rsidRPr="00BB684E">
        <w:rPr>
          <w:rFonts w:ascii="Arial" w:eastAsia="Times New Roman" w:hAnsi="Arial" w:cs="Arial"/>
          <w:i/>
          <w:iCs/>
          <w:sz w:val="20"/>
          <w:szCs w:val="20"/>
        </w:rPr>
        <w:t>The Thirty-Seventh Asilomar Conference on Signals, Systems Computers, 2003,</w:t>
      </w:r>
      <w:r w:rsidRPr="00BB684E">
        <w:rPr>
          <w:rFonts w:ascii="Arial" w:eastAsia="Times New Roman" w:hAnsi="Arial" w:cs="Arial"/>
          <w:sz w:val="20"/>
          <w:szCs w:val="20"/>
        </w:rPr>
        <w:t xml:space="preserve"> vol. 2, pp. 1398–1402 Vol.2, 2003.</w:t>
      </w:r>
    </w:p>
    <w:p w14:paraId="0DC0955E"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A. </w:t>
      </w:r>
      <w:proofErr w:type="spellStart"/>
      <w:r w:rsidRPr="00BB684E">
        <w:rPr>
          <w:rFonts w:ascii="Arial" w:eastAsia="Times New Roman" w:hAnsi="Arial" w:cs="Arial"/>
          <w:sz w:val="20"/>
          <w:szCs w:val="20"/>
        </w:rPr>
        <w:t>Horé</w:t>
      </w:r>
      <w:proofErr w:type="spellEnd"/>
      <w:r w:rsidRPr="00BB684E">
        <w:rPr>
          <w:rFonts w:ascii="Arial" w:eastAsia="Times New Roman" w:hAnsi="Arial" w:cs="Arial"/>
          <w:sz w:val="20"/>
          <w:szCs w:val="20"/>
        </w:rPr>
        <w:t xml:space="preserve"> and D. </w:t>
      </w:r>
      <w:proofErr w:type="spellStart"/>
      <w:r w:rsidRPr="00BB684E">
        <w:rPr>
          <w:rFonts w:ascii="Arial" w:eastAsia="Times New Roman" w:hAnsi="Arial" w:cs="Arial"/>
          <w:sz w:val="20"/>
          <w:szCs w:val="20"/>
        </w:rPr>
        <w:t>Ziou</w:t>
      </w:r>
      <w:proofErr w:type="spellEnd"/>
      <w:r w:rsidRPr="00BB684E">
        <w:rPr>
          <w:rFonts w:ascii="Arial" w:eastAsia="Times New Roman" w:hAnsi="Arial" w:cs="Arial"/>
          <w:sz w:val="20"/>
          <w:szCs w:val="20"/>
        </w:rPr>
        <w:t xml:space="preserve">, “Image quality metrics: </w:t>
      </w:r>
      <w:proofErr w:type="spellStart"/>
      <w:r w:rsidRPr="00BB684E">
        <w:rPr>
          <w:rFonts w:ascii="Arial" w:eastAsia="Times New Roman" w:hAnsi="Arial" w:cs="Arial"/>
          <w:sz w:val="20"/>
          <w:szCs w:val="20"/>
        </w:rPr>
        <w:t>Psnr</w:t>
      </w:r>
      <w:proofErr w:type="spellEnd"/>
      <w:r w:rsidRPr="00BB684E">
        <w:rPr>
          <w:rFonts w:ascii="Arial" w:eastAsia="Times New Roman" w:hAnsi="Arial" w:cs="Arial"/>
          <w:sz w:val="20"/>
          <w:szCs w:val="20"/>
        </w:rPr>
        <w:t xml:space="preserve"> vs. </w:t>
      </w:r>
      <w:proofErr w:type="spellStart"/>
      <w:r w:rsidRPr="00BB684E">
        <w:rPr>
          <w:rFonts w:ascii="Arial" w:eastAsia="Times New Roman" w:hAnsi="Arial" w:cs="Arial"/>
          <w:sz w:val="20"/>
          <w:szCs w:val="20"/>
        </w:rPr>
        <w:t>ssim</w:t>
      </w:r>
      <w:proofErr w:type="spellEnd"/>
      <w:r w:rsidRPr="00BB684E">
        <w:rPr>
          <w:rFonts w:ascii="Arial" w:eastAsia="Times New Roman" w:hAnsi="Arial" w:cs="Arial"/>
          <w:sz w:val="20"/>
          <w:szCs w:val="20"/>
        </w:rPr>
        <w:t xml:space="preserve">,” in </w:t>
      </w:r>
      <w:r w:rsidRPr="00BB684E">
        <w:rPr>
          <w:rFonts w:ascii="Arial" w:eastAsia="Times New Roman" w:hAnsi="Arial" w:cs="Arial"/>
          <w:i/>
          <w:iCs/>
          <w:sz w:val="20"/>
          <w:szCs w:val="20"/>
        </w:rPr>
        <w:t>2010 20th International Conference on Pattern Recognition</w:t>
      </w:r>
      <w:r w:rsidRPr="00BB684E">
        <w:rPr>
          <w:rFonts w:ascii="Arial" w:eastAsia="Times New Roman" w:hAnsi="Arial" w:cs="Arial"/>
          <w:sz w:val="20"/>
          <w:szCs w:val="20"/>
        </w:rPr>
        <w:t>, pp. 2366–2369, 2010.</w:t>
      </w:r>
    </w:p>
    <w:p w14:paraId="302EECCC"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R. Zhang, P. Isola, A. A. </w:t>
      </w:r>
      <w:proofErr w:type="spellStart"/>
      <w:r w:rsidRPr="00BB684E">
        <w:rPr>
          <w:rFonts w:ascii="Arial" w:eastAsia="Times New Roman" w:hAnsi="Arial" w:cs="Arial"/>
          <w:sz w:val="20"/>
          <w:szCs w:val="20"/>
        </w:rPr>
        <w:t>Efros</w:t>
      </w:r>
      <w:proofErr w:type="spellEnd"/>
      <w:r w:rsidRPr="00BB684E">
        <w:rPr>
          <w:rFonts w:ascii="Arial" w:eastAsia="Times New Roman" w:hAnsi="Arial" w:cs="Arial"/>
          <w:sz w:val="20"/>
          <w:szCs w:val="20"/>
        </w:rPr>
        <w:t xml:space="preserve">, E. </w:t>
      </w:r>
      <w:proofErr w:type="spellStart"/>
      <w:r w:rsidRPr="00BB684E">
        <w:rPr>
          <w:rFonts w:ascii="Arial" w:eastAsia="Times New Roman" w:hAnsi="Arial" w:cs="Arial"/>
          <w:sz w:val="20"/>
          <w:szCs w:val="20"/>
        </w:rPr>
        <w:t>Shechtman</w:t>
      </w:r>
      <w:proofErr w:type="spellEnd"/>
      <w:r w:rsidRPr="00BB684E">
        <w:rPr>
          <w:rFonts w:ascii="Arial" w:eastAsia="Times New Roman" w:hAnsi="Arial" w:cs="Arial"/>
          <w:sz w:val="20"/>
          <w:szCs w:val="20"/>
        </w:rPr>
        <w:t xml:space="preserve">, and O. Wang, “The unreasonable effectiveness of deep features as a perceptual metric,” in </w:t>
      </w:r>
      <w:r w:rsidRPr="00BB684E">
        <w:rPr>
          <w:rFonts w:ascii="Arial" w:eastAsia="Times New Roman" w:hAnsi="Arial" w:cs="Arial"/>
          <w:i/>
          <w:iCs/>
          <w:sz w:val="20"/>
          <w:szCs w:val="20"/>
        </w:rPr>
        <w:t>CVPR</w:t>
      </w:r>
      <w:r w:rsidRPr="00BB684E">
        <w:rPr>
          <w:rFonts w:ascii="Arial" w:eastAsia="Times New Roman" w:hAnsi="Arial" w:cs="Arial"/>
          <w:sz w:val="20"/>
          <w:szCs w:val="20"/>
        </w:rPr>
        <w:t>, 2018.</w:t>
      </w:r>
    </w:p>
    <w:p w14:paraId="133F2A0D"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P. Isola, J.-Y. Zhu, T. Zhou, and A. A. </w:t>
      </w:r>
      <w:proofErr w:type="spellStart"/>
      <w:r w:rsidRPr="00BB684E">
        <w:rPr>
          <w:rFonts w:ascii="Arial" w:eastAsia="Times New Roman" w:hAnsi="Arial" w:cs="Arial"/>
          <w:sz w:val="20"/>
          <w:szCs w:val="20"/>
        </w:rPr>
        <w:t>Efros</w:t>
      </w:r>
      <w:proofErr w:type="spellEnd"/>
      <w:r w:rsidRPr="00BB684E">
        <w:rPr>
          <w:rFonts w:ascii="Arial" w:eastAsia="Times New Roman" w:hAnsi="Arial" w:cs="Arial"/>
          <w:sz w:val="20"/>
          <w:szCs w:val="20"/>
        </w:rPr>
        <w:t xml:space="preserve">, “Image-to-image translation with conditional adversarial networks,” in </w:t>
      </w:r>
      <w:r w:rsidRPr="00BB684E">
        <w:rPr>
          <w:rFonts w:ascii="Arial" w:eastAsia="Times New Roman" w:hAnsi="Arial" w:cs="Arial"/>
          <w:i/>
          <w:iCs/>
          <w:sz w:val="20"/>
          <w:szCs w:val="20"/>
        </w:rPr>
        <w:t>Computer Vision and Pattern Recognition (CVPR), 2017 IEEE Conference on</w:t>
      </w:r>
      <w:r w:rsidRPr="00BB684E">
        <w:rPr>
          <w:rFonts w:ascii="Arial" w:eastAsia="Times New Roman" w:hAnsi="Arial" w:cs="Arial"/>
          <w:sz w:val="20"/>
          <w:szCs w:val="20"/>
        </w:rPr>
        <w:t>, 2017.</w:t>
      </w:r>
    </w:p>
    <w:p w14:paraId="793CE353"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S. Iizuka, E. Simo-Serra, and H. Ishikawa, “Globally and Locally Consistent Image Completion,” ACM Transactions on Graphics (Proc. of SIGGRAPH), vol. 36, no. 4, pp. 107:1–107:14, 2017.</w:t>
      </w:r>
    </w:p>
    <w:p w14:paraId="2FE9E69B" w14:textId="77777777" w:rsidR="00BB684E" w:rsidRPr="00BB684E" w:rsidRDefault="00BB684E" w:rsidP="00BB684E">
      <w:pPr>
        <w:spacing w:after="120" w:line="240" w:lineRule="auto"/>
        <w:rPr>
          <w:rFonts w:ascii="Arial" w:eastAsia="Times New Roman" w:hAnsi="Arial" w:cs="Arial"/>
          <w:sz w:val="20"/>
          <w:szCs w:val="20"/>
        </w:rPr>
      </w:pPr>
      <w:r w:rsidRPr="00BB684E">
        <w:rPr>
          <w:rFonts w:ascii="Arial" w:eastAsia="Times New Roman" w:hAnsi="Arial" w:cs="Arial"/>
          <w:sz w:val="20"/>
          <w:szCs w:val="20"/>
        </w:rPr>
        <w:t xml:space="preserve">J. Yu, Z. Lin, J. Yang, X. Shen, X. Lu, and T. S. Huang, “Generative image inpainting with contextual attention,” </w:t>
      </w:r>
      <w:proofErr w:type="spellStart"/>
      <w:r w:rsidRPr="00BB684E">
        <w:rPr>
          <w:rFonts w:ascii="Arial" w:eastAsia="Times New Roman" w:hAnsi="Arial" w:cs="Arial"/>
          <w:sz w:val="20"/>
          <w:szCs w:val="20"/>
        </w:rPr>
        <w:t>arXiv</w:t>
      </w:r>
      <w:proofErr w:type="spellEnd"/>
      <w:r w:rsidRPr="00BB684E">
        <w:rPr>
          <w:rFonts w:ascii="Arial" w:eastAsia="Times New Roman" w:hAnsi="Arial" w:cs="Arial"/>
          <w:sz w:val="20"/>
          <w:szCs w:val="20"/>
        </w:rPr>
        <w:t xml:space="preserve"> preprint arXiv:1801.07892, 2018.</w:t>
      </w:r>
    </w:p>
    <w:p w14:paraId="3B40A119" w14:textId="77777777" w:rsidR="00BB684E" w:rsidRPr="00BB684E" w:rsidRDefault="00BB684E" w:rsidP="00BB684E">
      <w:pPr>
        <w:spacing w:after="120" w:line="240" w:lineRule="auto"/>
        <w:rPr>
          <w:rFonts w:ascii="Arial" w:eastAsia="Times New Roman" w:hAnsi="Arial" w:cs="Arial"/>
          <w:sz w:val="20"/>
          <w:szCs w:val="20"/>
        </w:rPr>
      </w:pPr>
      <w:proofErr w:type="spellStart"/>
      <w:r w:rsidRPr="00BB684E">
        <w:rPr>
          <w:rFonts w:ascii="Arial" w:eastAsia="Times New Roman" w:hAnsi="Arial" w:cs="Arial"/>
          <w:sz w:val="20"/>
          <w:szCs w:val="20"/>
        </w:rPr>
        <w:t>J.Yu,Z.Lin,J.Yang,X.Shen,X.Lu,andT.S.Huang,“Free</w:t>
      </w:r>
      <w:proofErr w:type="spellEnd"/>
      <w:r w:rsidRPr="00BB684E">
        <w:rPr>
          <w:rFonts w:ascii="Arial" w:eastAsia="Times New Roman" w:hAnsi="Arial" w:cs="Arial"/>
          <w:sz w:val="20"/>
          <w:szCs w:val="20"/>
        </w:rPr>
        <w:t xml:space="preserve">-form image inpainting with gated convolution,” </w:t>
      </w:r>
      <w:proofErr w:type="spellStart"/>
      <w:r w:rsidRPr="00BB684E">
        <w:rPr>
          <w:rFonts w:ascii="Arial" w:eastAsia="Times New Roman" w:hAnsi="Arial" w:cs="Arial"/>
          <w:sz w:val="20"/>
          <w:szCs w:val="20"/>
        </w:rPr>
        <w:t>arXiv</w:t>
      </w:r>
      <w:proofErr w:type="spellEnd"/>
      <w:r w:rsidRPr="00BB684E">
        <w:rPr>
          <w:rFonts w:ascii="Arial" w:eastAsia="Times New Roman" w:hAnsi="Arial" w:cs="Arial"/>
          <w:sz w:val="20"/>
          <w:szCs w:val="20"/>
        </w:rPr>
        <w:t xml:space="preserve"> preprint arXiv:1806.03589, 2018.</w:t>
      </w:r>
    </w:p>
    <w:p w14:paraId="5EC7CB08" w14:textId="77777777" w:rsidR="002F1B34" w:rsidRPr="00BB684E" w:rsidRDefault="00BB684E" w:rsidP="00BB684E">
      <w:pPr>
        <w:spacing w:after="120" w:line="240" w:lineRule="auto"/>
        <w:rPr>
          <w:sz w:val="20"/>
          <w:szCs w:val="20"/>
        </w:rPr>
      </w:pPr>
    </w:p>
    <w:sectPr w:rsidR="002F1B34" w:rsidRPr="00BB68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C00F" w14:textId="77777777" w:rsidR="00BB684E" w:rsidRDefault="00BB684E" w:rsidP="00BB684E">
      <w:pPr>
        <w:spacing w:after="0" w:line="240" w:lineRule="auto"/>
      </w:pPr>
      <w:r>
        <w:separator/>
      </w:r>
    </w:p>
  </w:endnote>
  <w:endnote w:type="continuationSeparator" w:id="0">
    <w:p w14:paraId="5F9F8AB5" w14:textId="77777777" w:rsidR="00BB684E" w:rsidRDefault="00BB684E" w:rsidP="00BB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34C8" w14:textId="77777777" w:rsidR="00BB684E" w:rsidRDefault="00BB684E" w:rsidP="00BB684E">
      <w:pPr>
        <w:spacing w:after="0" w:line="240" w:lineRule="auto"/>
      </w:pPr>
      <w:r>
        <w:separator/>
      </w:r>
    </w:p>
  </w:footnote>
  <w:footnote w:type="continuationSeparator" w:id="0">
    <w:p w14:paraId="2D71EE34" w14:textId="77777777" w:rsidR="00BB684E" w:rsidRDefault="00BB684E" w:rsidP="00BB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87EB" w14:textId="77777777" w:rsidR="00BB684E" w:rsidRDefault="00BB684E" w:rsidP="00BB684E">
    <w:pPr>
      <w:pStyle w:val="NormalWeb"/>
      <w:spacing w:before="0" w:beforeAutospacing="0" w:after="0" w:afterAutospacing="0"/>
    </w:pPr>
    <w:r>
      <w:rPr>
        <w:rFonts w:ascii="Arial" w:hAnsi="Arial" w:cs="Arial"/>
        <w:b/>
        <w:bCs/>
        <w:color w:val="000000"/>
        <w:sz w:val="22"/>
        <w:szCs w:val="22"/>
      </w:rPr>
      <w:t>CS4243 Project Plan (Group 4)</w:t>
    </w:r>
  </w:p>
  <w:p w14:paraId="28B00FC6" w14:textId="77777777" w:rsidR="00BB684E" w:rsidRDefault="00BB684E" w:rsidP="00BB684E">
    <w:pPr>
      <w:pStyle w:val="NormalWeb"/>
      <w:spacing w:before="0" w:beforeAutospacing="0" w:after="0" w:afterAutospacing="0"/>
    </w:pPr>
    <w:r>
      <w:rPr>
        <w:rFonts w:ascii="Arial" w:hAnsi="Arial" w:cs="Arial"/>
        <w:color w:val="000000"/>
        <w:sz w:val="20"/>
        <w:szCs w:val="20"/>
      </w:rPr>
      <w:t xml:space="preserve">Chen </w:t>
    </w:r>
    <w:proofErr w:type="spellStart"/>
    <w:r>
      <w:rPr>
        <w:rFonts w:ascii="Arial" w:hAnsi="Arial" w:cs="Arial"/>
        <w:color w:val="000000"/>
        <w:sz w:val="20"/>
        <w:szCs w:val="20"/>
      </w:rPr>
      <w:t>Yuanbo</w:t>
    </w:r>
    <w:proofErr w:type="spellEnd"/>
    <w:r>
      <w:rPr>
        <w:rFonts w:ascii="Arial" w:hAnsi="Arial" w:cs="Arial"/>
        <w:color w:val="000000"/>
        <w:sz w:val="20"/>
        <w:szCs w:val="20"/>
      </w:rPr>
      <w:t xml:space="preserve"> (A0183156A), Naaman Tan (A0205299X), </w:t>
    </w:r>
    <w:proofErr w:type="spellStart"/>
    <w:r>
      <w:rPr>
        <w:rFonts w:ascii="Arial" w:hAnsi="Arial" w:cs="Arial"/>
        <w:color w:val="000000"/>
        <w:sz w:val="20"/>
        <w:szCs w:val="20"/>
      </w:rPr>
      <w:t>Chetwin</w:t>
    </w:r>
    <w:proofErr w:type="spellEnd"/>
    <w:r>
      <w:rPr>
        <w:rFonts w:ascii="Arial" w:hAnsi="Arial" w:cs="Arial"/>
        <w:color w:val="000000"/>
        <w:sz w:val="20"/>
        <w:szCs w:val="20"/>
      </w:rPr>
      <w:t xml:space="preserve"> Low (A0217618B)</w:t>
    </w:r>
  </w:p>
  <w:p w14:paraId="4DEEA2C4" w14:textId="77777777" w:rsidR="00BB684E" w:rsidRPr="00BB684E" w:rsidRDefault="00BB684E" w:rsidP="00BB6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22477"/>
    <w:multiLevelType w:val="multilevel"/>
    <w:tmpl w:val="5378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4E"/>
    <w:rsid w:val="00104802"/>
    <w:rsid w:val="005D5585"/>
    <w:rsid w:val="00BB68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141F"/>
  <w15:chartTrackingRefBased/>
  <w15:docId w15:val="{F3B81B4F-B2EC-4072-ABFA-0C5647CB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8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8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8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684E"/>
    <w:pPr>
      <w:ind w:left="720"/>
      <w:contextualSpacing/>
    </w:pPr>
  </w:style>
  <w:style w:type="paragraph" w:styleId="Header">
    <w:name w:val="header"/>
    <w:basedOn w:val="Normal"/>
    <w:link w:val="HeaderChar"/>
    <w:uiPriority w:val="99"/>
    <w:unhideWhenUsed/>
    <w:rsid w:val="00BB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84E"/>
  </w:style>
  <w:style w:type="paragraph" w:styleId="Footer">
    <w:name w:val="footer"/>
    <w:basedOn w:val="Normal"/>
    <w:link w:val="FooterChar"/>
    <w:uiPriority w:val="99"/>
    <w:unhideWhenUsed/>
    <w:rsid w:val="00BB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1269">
      <w:bodyDiv w:val="1"/>
      <w:marLeft w:val="0"/>
      <w:marRight w:val="0"/>
      <w:marTop w:val="0"/>
      <w:marBottom w:val="0"/>
      <w:divBdr>
        <w:top w:val="none" w:sz="0" w:space="0" w:color="auto"/>
        <w:left w:val="none" w:sz="0" w:space="0" w:color="auto"/>
        <w:bottom w:val="none" w:sz="0" w:space="0" w:color="auto"/>
        <w:right w:val="none" w:sz="0" w:space="0" w:color="auto"/>
      </w:divBdr>
    </w:div>
    <w:div w:id="988679028">
      <w:bodyDiv w:val="1"/>
      <w:marLeft w:val="0"/>
      <w:marRight w:val="0"/>
      <w:marTop w:val="0"/>
      <w:marBottom w:val="0"/>
      <w:divBdr>
        <w:top w:val="none" w:sz="0" w:space="0" w:color="auto"/>
        <w:left w:val="none" w:sz="0" w:space="0" w:color="auto"/>
        <w:bottom w:val="none" w:sz="0" w:space="0" w:color="auto"/>
        <w:right w:val="none" w:sz="0" w:space="0" w:color="auto"/>
      </w:divBdr>
    </w:div>
    <w:div w:id="17653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2FD5-CA32-4925-9A85-8706171D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Yong-Jia, Naaman</dc:creator>
  <cp:keywords/>
  <dc:description/>
  <cp:lastModifiedBy>Tan Yong-Jia, Naaman</cp:lastModifiedBy>
  <cp:revision>1</cp:revision>
  <dcterms:created xsi:type="dcterms:W3CDTF">2022-03-06T12:38:00Z</dcterms:created>
  <dcterms:modified xsi:type="dcterms:W3CDTF">2022-03-06T12:42:00Z</dcterms:modified>
</cp:coreProperties>
</file>