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项目定位</w:t>
      </w:r>
    </w:p>
    <w:p>
      <w:r>
        <w:t>Personal AI OS 是一个开源的个人认知操作系统框架，目标是帮助用户建立属于自己的AI大脑，保持数据自主权和认知资产所有权。</w:t>
      </w:r>
    </w:p>
    <w:p>
      <w:pPr>
        <w:pStyle w:val="Heading1"/>
      </w:pPr>
      <w:r>
        <w:t>开源原则</w:t>
      </w:r>
    </w:p>
    <w:p>
      <w:r>
        <w:t>Local First：本地优先。</w:t>
        <w:br/>
        <w:t>Data Ownership：数据归用户所有。</w:t>
        <w:br/>
        <w:t>Model Freedom：支持多种AI模型。</w:t>
        <w:br/>
        <w:t>Community Driven：依靠社区共同发展。</w:t>
      </w:r>
    </w:p>
    <w:p>
      <w:pPr>
        <w:pStyle w:val="Heading1"/>
      </w:pPr>
      <w:r>
        <w:t>版本路线</w:t>
      </w:r>
    </w:p>
    <w:p>
      <w:r>
        <w:t>V0.1：本地知识库和AI问答。</w:t>
        <w:br/>
        <w:t>V0.5：Memory记忆系统。</w:t>
        <w:br/>
        <w:t>V1.0：个人认知操作系统。</w:t>
        <w:br/>
        <w:t>V2.0：AI数字分身框架。</w:t>
      </w:r>
    </w:p>
    <w:p>
      <w:pPr>
        <w:pStyle w:val="Heading1"/>
      </w:pPr>
      <w:r>
        <w:t>技术战略</w:t>
      </w:r>
    </w:p>
    <w:p>
      <w:r>
        <w:t>采用模块化架构，支持个人电脑、家庭服务器和云服务器部署。</w:t>
      </w:r>
    </w:p>
    <w:p>
      <w:pPr>
        <w:pStyle w:val="Heading1"/>
      </w:pPr>
      <w:r>
        <w:t>长期愿景</w:t>
      </w:r>
    </w:p>
    <w:p>
      <w:r>
        <w:t>成为个人AI时代的开源基础设施。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