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阶段一：基础能力</w:t>
      </w:r>
    </w:p>
    <w:p>
      <w:r>
        <w:t>完成知识库、RAG、本地部署、基础AI聊天。</w:t>
      </w:r>
    </w:p>
    <w:p>
      <w:pPr>
        <w:pStyle w:val="Heading1"/>
      </w:pPr>
      <w:r>
        <w:t>阶段二：认知能力</w:t>
      </w:r>
    </w:p>
    <w:p>
      <w:r>
        <w:t>完成Memory Engine、观点模型、决策模型。</w:t>
      </w:r>
    </w:p>
    <w:p>
      <w:pPr>
        <w:pStyle w:val="Heading1"/>
      </w:pPr>
      <w:r>
        <w:t>阶段三：智能代理</w:t>
      </w:r>
    </w:p>
    <w:p>
      <w:r>
        <w:t>完成Agent框架、插件系统、多任务执行。</w:t>
      </w:r>
    </w:p>
    <w:p>
      <w:pPr>
        <w:pStyle w:val="Heading1"/>
      </w:pPr>
      <w:r>
        <w:t>阶段四：生态建设</w:t>
      </w:r>
    </w:p>
    <w:p>
      <w:r>
        <w:t>开放API、插件市场、多模型支持和社区生态。</w:t>
      </w:r>
    </w:p>
    <w:p>
      <w:pPr>
        <w:pStyle w:val="Heading1"/>
      </w:pPr>
      <w:r>
        <w:t>最终目标</w:t>
      </w:r>
    </w:p>
    <w:p>
      <w:r>
        <w:t>构建一个开放、私有、可持续成长的个人AI操作系统。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