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NX EQ Microwave Therapy Systems:  Tissue Ablation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22408-2697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36C10G25R0048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SBA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U.S. 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OPAL | Strategic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10300 Spotsylvania Ave | STE 400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Fredericksburg VA  22408-2697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Alanna Wilson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Alanna.Wilson@va.gov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Alanna.Wilson@va.gov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36C10G26D0004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12,351,505.60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12-01-2025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ADVANCED CRITICAL DEVICES,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E56QZMGNXGX5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7005 S EDGERTON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BRECKSVILLE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44141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https://www.va.gov/opal/sac/index.asp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Learn more about SAC and its mission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Alanna.Wilson@va.gov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 Specialist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68680F" w:rsidP="00D42590">
      <w:pPr>
        <w:pStyle w:val="Default"/>
      </w:pPr>
      <w:r w:rsidRPr="00AE051A">
        <w:rPr>
          <w:rFonts w:cstheme="minorBidi"/>
          <w:color w:val="202020"/>
          <w:sz w:val="23"/>
          <w:szCs w:val="23"/>
        </w:rPr>
        <w:t>The Strategic Acquisition Center issued solicitation 36C10G25R00</w:t>
      </w:r>
      <w:r>
        <w:rPr>
          <w:rFonts w:cstheme="minorBidi"/>
          <w:color w:val="202020"/>
          <w:sz w:val="23"/>
          <w:szCs w:val="23"/>
        </w:rPr>
        <w:t>48</w:t>
      </w:r>
      <w:r w:rsidRPr="00AE051A">
        <w:rPr>
          <w:rFonts w:cstheme="minorBidi"/>
          <w:color w:val="202020"/>
          <w:sz w:val="23"/>
          <w:szCs w:val="23"/>
        </w:rPr>
        <w:t xml:space="preserve"> for </w:t>
      </w:r>
      <w:r w:rsidRPr="00D42590">
        <w:rPr>
          <w:rFonts w:cstheme="minorBidi"/>
          <w:color w:val="202020"/>
          <w:sz w:val="23"/>
          <w:szCs w:val="23"/>
        </w:rPr>
        <w:t xml:space="preserve">Microwave Therapy Systems: Tissue Ablation </w:t>
      </w:r>
      <w:r w:rsidRPr="00AE051A">
        <w:rPr>
          <w:rFonts w:cstheme="minorBidi"/>
          <w:color w:val="202020"/>
          <w:sz w:val="23"/>
          <w:szCs w:val="23"/>
        </w:rPr>
        <w:t>for the Department of Veterans Affairs in support of VA Medical</w:t>
      </w:r>
      <w:r w:rsidRPr="00AE051A">
        <w:rPr>
          <w:color w:val="202020"/>
          <w:sz w:val="23"/>
          <w:szCs w:val="23"/>
        </w:rPr>
        <w:t xml:space="preserve"> </w:t>
      </w:r>
      <w:r w:rsidRPr="00AE051A">
        <w:rPr>
          <w:rFonts w:cstheme="minorBidi"/>
          <w:color w:val="202020"/>
          <w:sz w:val="23"/>
          <w:szCs w:val="23"/>
        </w:rPr>
        <w:t>Centers. Contract 36C10G2</w:t>
      </w:r>
      <w:r>
        <w:rPr>
          <w:rFonts w:cstheme="minorBidi"/>
          <w:color w:val="202020"/>
          <w:sz w:val="23"/>
          <w:szCs w:val="23"/>
        </w:rPr>
        <w:t>6</w:t>
      </w:r>
      <w:r w:rsidRPr="00AE051A">
        <w:rPr>
          <w:rFonts w:cstheme="minorBidi"/>
          <w:color w:val="202020"/>
          <w:sz w:val="23"/>
          <w:szCs w:val="23"/>
        </w:rPr>
        <w:t>D00</w:t>
      </w:r>
      <w:r>
        <w:rPr>
          <w:rFonts w:cstheme="minorBidi"/>
          <w:color w:val="202020"/>
          <w:sz w:val="23"/>
          <w:szCs w:val="23"/>
        </w:rPr>
        <w:t>04</w:t>
      </w:r>
      <w:r w:rsidRPr="00AE051A">
        <w:rPr>
          <w:rFonts w:cstheme="minorBidi"/>
          <w:color w:val="202020"/>
          <w:sz w:val="23"/>
          <w:szCs w:val="23"/>
        </w:rPr>
        <w:t xml:space="preserve"> was awarded to </w:t>
      </w:r>
      <w:r>
        <w:rPr>
          <w:rFonts w:cstheme="minorBidi"/>
          <w:color w:val="202020"/>
          <w:sz w:val="23"/>
          <w:szCs w:val="23"/>
        </w:rPr>
        <w:t>Advanced Critical Devices</w:t>
      </w:r>
      <w:r w:rsidRPr="00AE051A">
        <w:rPr>
          <w:rFonts w:cstheme="minorBidi"/>
          <w:color w:val="202020"/>
          <w:sz w:val="23"/>
          <w:szCs w:val="23"/>
        </w:rPr>
        <w:t xml:space="preserve"> for the </w:t>
      </w:r>
      <w:r>
        <w:rPr>
          <w:rFonts w:cstheme="minorBidi"/>
          <w:color w:val="202020"/>
          <w:sz w:val="23"/>
          <w:szCs w:val="23"/>
        </w:rPr>
        <w:t>Microwave Therapy Systems</w:t>
      </w:r>
      <w:r w:rsidRPr="00AE051A">
        <w:rPr>
          <w:rFonts w:cstheme="minorBidi"/>
          <w:color w:val="202020"/>
          <w:sz w:val="23"/>
          <w:szCs w:val="23"/>
        </w:rPr>
        <w:t>. The contract is valued at $</w:t>
      </w:r>
      <w:r>
        <w:rPr>
          <w:rFonts w:cstheme="minorBidi"/>
          <w:color w:val="202020"/>
          <w:sz w:val="23"/>
          <w:szCs w:val="23"/>
        </w:rPr>
        <w:t>12,351,505.60</w:t>
      </w:r>
      <w:r w:rsidRPr="00AE051A">
        <w:rPr>
          <w:rFonts w:cstheme="minorBidi"/>
          <w:color w:val="202020"/>
          <w:sz w:val="23"/>
          <w:szCs w:val="23"/>
        </w:rPr>
        <w:t xml:space="preserve"> with a period of performance from </w:t>
      </w:r>
      <w:r>
        <w:rPr>
          <w:rFonts w:cstheme="minorBidi"/>
          <w:color w:val="202020"/>
          <w:sz w:val="23"/>
          <w:szCs w:val="23"/>
        </w:rPr>
        <w:t>December 15</w:t>
      </w:r>
      <w:r w:rsidRPr="00AE051A">
        <w:rPr>
          <w:rFonts w:cstheme="minorBidi"/>
          <w:color w:val="202020"/>
          <w:sz w:val="23"/>
          <w:szCs w:val="23"/>
        </w:rPr>
        <w:t xml:space="preserve">, 2025, through </w:t>
      </w:r>
      <w:r>
        <w:rPr>
          <w:rFonts w:cstheme="minorBidi"/>
          <w:color w:val="202020"/>
          <w:sz w:val="23"/>
          <w:szCs w:val="23"/>
        </w:rPr>
        <w:t>December 14</w:t>
      </w:r>
      <w:r w:rsidRPr="00AE051A">
        <w:rPr>
          <w:rFonts w:cstheme="minorBidi"/>
          <w:color w:val="202020"/>
          <w:sz w:val="23"/>
          <w:szCs w:val="23"/>
        </w:rPr>
        <w:t>, 2030.</w:t>
      </w:r>
      <w:r>
        <w:rPr>
          <w:rFonts w:cstheme="minorBidi"/>
          <w:color w:val="202020"/>
          <w:sz w:val="23"/>
          <w:szCs w:val="23"/>
        </w:rPr>
        <w:t xml:space="preserve">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37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38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37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38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38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38B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D42590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2025-12-01T15:46:03Z</dcterms:created>
  <dcterms:modified xsi:type="dcterms:W3CDTF">2025-12-01T15:46:03Z</dcterms:modified>
</cp:coreProperties>
</file>