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 ---- Affiliate:</w:t>
            </w:r>
            <w:r w:rsidRPr="00F43FAC">
              <w:rPr>
                <w:rStyle w:val="AAMSKBFill-InHighlight"/>
                <w:color w:val="auto"/>
              </w:rPr>
              <w:t xml:space="preserve"> </w:t>
            </w:r>
            <w:r>
              <w:rPr>
                <w:rStyle w:val="AAMSKBFill-InHighlight"/>
                <w:color w:val="auto"/>
              </w:rPr>
              <w:t>Rhode Island Hospital STAT and Non-STAT Clinical Lab Testing</w:t>
            </w:r>
            <w:r w:rsidRPr="00F43FAC">
              <w:rPr>
                <w:rStyle w:val="AAMSKBFill-InHighlight"/>
                <w:color w:val="auto"/>
              </w:rPr>
              <w:t xml:space="preserve"> </w:t>
            </w:r>
            <w:r>
              <w:rPr>
                <w:rStyle w:val="AAMSKBFill-InHighlight"/>
                <w:color w:val="auto"/>
              </w:rPr>
              <w:t>5-YR POP: 12/1/2025 - 11/30/2030</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05009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36C24126Q0082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11-28-2025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4:30pm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Q301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621511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White River Junction</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215 North Main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White River Junction VT  05009</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Sarah Ballentine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Sarah.Ballentine@va.gov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802-29-9363 ext. 5725</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Sarah.Ballentine@va.gov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Specialist's 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A7FAA" w:rsidRPr="00AA7FAA" w:rsidP="00AA7FAA">
      <w:pPr>
        <w:jc w:val="center"/>
        <w:rPr>
          <w:rFonts w:ascii="Arial" w:hAnsi="Arial" w:cs="Arial"/>
          <w:b/>
          <w:bCs/>
          <w:u w:val="single"/>
        </w:rPr>
      </w:pPr>
      <w:r w:rsidRPr="00AA7FAA">
        <w:rPr>
          <w:rFonts w:ascii="Arial" w:hAnsi="Arial" w:cs="Arial"/>
          <w:b/>
          <w:bCs/>
          <w:u w:val="single"/>
        </w:rPr>
        <w:t>Pre-solicitation Notice of Intent to Sole Source</w:t>
      </w:r>
    </w:p>
    <w:p w:rsidR="00AA7FAA" w:rsidRPr="00AA7FAA" w:rsidP="00AA7FAA">
      <w:pPr>
        <w:rPr>
          <w:rFonts w:ascii="Arial" w:hAnsi="Arial" w:cs="Arial"/>
          <w:b/>
          <w:bCs/>
        </w:rPr>
      </w:pPr>
      <w:r w:rsidRPr="00AA7FAA">
        <w:rPr>
          <w:rFonts w:ascii="Arial" w:hAnsi="Arial" w:cs="Arial"/>
        </w:rPr>
        <w:t xml:space="preserve">Pre-Solicitation Notice of intent to award a sole source contract.  This is not a solicitation. The Department of Veterans Affairs intends to negotiate a sole source contract with affiliate </w:t>
      </w:r>
      <w:r w:rsidRPr="00AA7FAA">
        <w:rPr>
          <w:rFonts w:ascii="Arial" w:hAnsi="Arial" w:cs="Arial"/>
        </w:rPr>
        <w:t xml:space="preserve">Rhode Island Hospital, </w:t>
      </w:r>
      <w:r w:rsidRPr="00AA7FAA">
        <w:rPr>
          <w:rFonts w:ascii="Arial" w:hAnsi="Arial" w:cs="Arial"/>
        </w:rPr>
        <w:t xml:space="preserve"> </w:t>
      </w:r>
      <w:r w:rsidRPr="00AA7FAA">
        <w:rPr>
          <w:rFonts w:ascii="Arial" w:hAnsi="Arial" w:cs="Arial"/>
          <w:b/>
          <w:bCs/>
        </w:rPr>
        <w:tab/>
      </w:r>
    </w:p>
    <w:p w:rsidR="00AA7FAA" w:rsidRPr="00AA7FAA" w:rsidP="00AA7FAA">
      <w:pPr>
        <w:autoSpaceDE w:val="0"/>
        <w:autoSpaceDN w:val="0"/>
        <w:adjustRightInd w:val="0"/>
        <w:rPr>
          <w:rFonts w:ascii="Arial" w:hAnsi="Arial" w:cs="Arial"/>
        </w:rPr>
      </w:pPr>
      <w:r w:rsidRPr="00AA7FAA">
        <w:rPr>
          <w:rFonts w:ascii="Arial" w:hAnsi="Arial" w:cs="Arial"/>
        </w:rPr>
        <w:t xml:space="preserve">The purpose of this acquisition is to obtain a </w:t>
      </w:r>
      <w:r w:rsidRPr="00AA7FAA">
        <w:rPr>
          <w:rFonts w:ascii="Arial" w:hAnsi="Arial" w:cs="Arial"/>
        </w:rPr>
        <w:t>5</w:t>
      </w:r>
      <w:r w:rsidRPr="00AA7FAA">
        <w:rPr>
          <w:rFonts w:ascii="Arial" w:hAnsi="Arial" w:cs="Arial"/>
        </w:rPr>
        <w:t xml:space="preserve">-Year BPA: </w:t>
      </w:r>
      <w:r w:rsidRPr="00AA7FAA">
        <w:rPr>
          <w:rFonts w:ascii="Arial" w:hAnsi="Arial" w:cs="Arial"/>
        </w:rPr>
        <w:t>12</w:t>
      </w:r>
      <w:r w:rsidRPr="00AA7FAA">
        <w:rPr>
          <w:rFonts w:ascii="Arial" w:hAnsi="Arial" w:cs="Arial"/>
        </w:rPr>
        <w:t>/01/202</w:t>
      </w:r>
      <w:r w:rsidRPr="00AA7FAA">
        <w:rPr>
          <w:rFonts w:ascii="Arial" w:hAnsi="Arial" w:cs="Arial"/>
        </w:rPr>
        <w:t>5</w:t>
      </w:r>
      <w:r w:rsidRPr="00AA7FAA">
        <w:rPr>
          <w:rFonts w:ascii="Arial" w:hAnsi="Arial" w:cs="Arial"/>
        </w:rPr>
        <w:t xml:space="preserve"> – </w:t>
      </w:r>
      <w:r w:rsidRPr="00AA7FAA">
        <w:rPr>
          <w:rFonts w:ascii="Arial" w:hAnsi="Arial" w:cs="Arial"/>
        </w:rPr>
        <w:t>11</w:t>
      </w:r>
      <w:r w:rsidRPr="00AA7FAA">
        <w:rPr>
          <w:rFonts w:ascii="Arial" w:hAnsi="Arial" w:cs="Arial"/>
        </w:rPr>
        <w:t>/3</w:t>
      </w:r>
      <w:r w:rsidRPr="00AA7FAA">
        <w:rPr>
          <w:rFonts w:ascii="Arial" w:hAnsi="Arial" w:cs="Arial"/>
        </w:rPr>
        <w:t>0</w:t>
      </w:r>
      <w:r w:rsidRPr="00AA7FAA">
        <w:rPr>
          <w:rFonts w:ascii="Arial" w:hAnsi="Arial" w:cs="Arial"/>
        </w:rPr>
        <w:t>/203</w:t>
      </w:r>
      <w:r w:rsidRPr="00AA7FAA">
        <w:rPr>
          <w:rFonts w:ascii="Arial" w:hAnsi="Arial" w:cs="Arial"/>
        </w:rPr>
        <w:t>0</w:t>
      </w:r>
      <w:r w:rsidRPr="00AA7FAA">
        <w:rPr>
          <w:rFonts w:ascii="Arial" w:hAnsi="Arial" w:cs="Arial"/>
        </w:rPr>
        <w:t>.</w:t>
      </w:r>
    </w:p>
    <w:p w:rsidR="00AA7FAA" w:rsidRPr="00AA7FAA" w:rsidP="00AA7FAA">
      <w:pPr>
        <w:autoSpaceDE w:val="0"/>
        <w:autoSpaceDN w:val="0"/>
        <w:adjustRightInd w:val="0"/>
        <w:rPr>
          <w:rFonts w:ascii="Arial" w:hAnsi="Arial" w:cs="Arial"/>
        </w:rPr>
      </w:pPr>
      <w:r w:rsidRPr="00AA7FAA">
        <w:rPr>
          <w:rFonts w:ascii="Arial" w:hAnsi="Arial" w:cs="Arial"/>
        </w:rPr>
        <w:t xml:space="preserve">Tests </w:t>
      </w:r>
      <w:r w:rsidRPr="00AA7FAA">
        <w:rPr>
          <w:rFonts w:ascii="Arial" w:hAnsi="Arial" w:cs="Arial"/>
        </w:rPr>
        <w:t>to</w:t>
      </w:r>
      <w:r w:rsidRPr="00AA7FAA">
        <w:rPr>
          <w:rFonts w:ascii="Arial" w:hAnsi="Arial" w:cs="Arial"/>
        </w:rPr>
        <w:t xml:space="preserve"> be included: The contractor shall provide STAT and Non-STAT Clinical Lab Testing Services and Anatomic Pathology Consultation services. Services with CPT codes between 80000 and 90000 as well as new or generic codes are included in this agreement. Contractor shall provide professional and technical services for the Anatomic Pathology Consultation services to include materials, supplies, equipment and qualified supervision specified herein. All Anatomic Pathology consultation services shall be performed at the Contractor’s facility. The Contractor will service as the back-up testing facility for VAMC as part of the VAMC contingency plan should a catastrophic event occur disabling all testing at the VAMC. The VA would make other arrangements if the Contractor was impacted by a catastrophic event as well. For clinical laboratory samples, the VAMC will provide an electronic generated patient list containing at a minimum the patient’s full name, hospital identification number, tests to be performed, sample collection date/time, ordering provider’s full name, sample type and date of birth. For specialized and anatomic pathology specimens, the VAMC will utilize the contractor provided requisition, which may include additional clinical information</w:t>
      </w:r>
      <w:r w:rsidRPr="00AA7FAA">
        <w:rPr>
          <w:rFonts w:ascii="Arial" w:hAnsi="Arial" w:cs="Arial"/>
        </w:rPr>
        <w:t>.</w:t>
      </w:r>
    </w:p>
    <w:p w:rsidR="00AA7FAA" w:rsidRPr="00AA7FAA" w:rsidP="00AA7FAA">
      <w:pPr>
        <w:autoSpaceDE w:val="0"/>
        <w:autoSpaceDN w:val="0"/>
        <w:adjustRightInd w:val="0"/>
        <w:rPr>
          <w:rFonts w:ascii="Arial" w:hAnsi="Arial" w:cs="Arial"/>
        </w:rPr>
      </w:pPr>
    </w:p>
    <w:p w:rsidR="00AA7FAA" w:rsidRPr="00AA7FAA" w:rsidP="00AA7FAA">
      <w:pPr>
        <w:autoSpaceDE w:val="0"/>
        <w:autoSpaceDN w:val="0"/>
        <w:adjustRightInd w:val="0"/>
        <w:jc w:val="center"/>
        <w:rPr>
          <w:rFonts w:ascii="Arial" w:hAnsi="Arial" w:cs="Arial"/>
          <w:b/>
          <w:bCs/>
          <w:u w:val="single"/>
        </w:rPr>
      </w:pPr>
      <w:r w:rsidRPr="00AA7FAA">
        <w:rPr>
          <w:rFonts w:ascii="Arial" w:hAnsi="Arial" w:cs="Arial"/>
          <w:b/>
          <w:bCs/>
          <w:u w:val="single"/>
        </w:rPr>
        <w:t xml:space="preserve">VA Rhode Island Healthcare System - </w:t>
      </w:r>
      <w:r w:rsidRPr="00AA7FAA">
        <w:rPr>
          <w:rFonts w:ascii="Arial" w:hAnsi="Arial" w:cs="Arial"/>
          <w:b/>
          <w:bCs/>
          <w:u w:val="single"/>
        </w:rPr>
        <w:t>STAT and Non-STAT Clinical Lab Testing Services and Anatomic Pathology Consultation Services</w:t>
      </w:r>
    </w:p>
    <w:p w:rsidR="00AA7FAA" w:rsidRPr="00AA7FAA" w:rsidP="00AA7FAA">
      <w:pPr>
        <w:jc w:val="center"/>
        <w:rPr>
          <w:rFonts w:ascii="Arial" w:hAnsi="Arial" w:cs="Arial"/>
          <w:b/>
          <w:bCs/>
          <w:u w:val="single"/>
        </w:rPr>
      </w:pPr>
      <w:r w:rsidRPr="00AA7FAA">
        <w:rPr>
          <w:rFonts w:ascii="Arial" w:hAnsi="Arial" w:cs="Arial"/>
          <w:b/>
          <w:bCs/>
          <w:u w:val="single"/>
        </w:rPr>
        <w:t>Performance Work Statement (PWS)</w:t>
      </w:r>
    </w:p>
    <w:p w:rsidR="00AA7FAA" w:rsidRPr="00AA7FAA" w:rsidP="00AA7FAA">
      <w:pPr>
        <w:snapToGrid w:val="0"/>
        <w:rPr>
          <w:rFonts w:ascii="Arial" w:hAnsi="Arial" w:cs="Arial"/>
        </w:rPr>
      </w:pPr>
      <w:r w:rsidRPr="00AA7FAA">
        <w:rPr>
          <w:rFonts w:ascii="Arial" w:hAnsi="Arial" w:cs="Arial"/>
          <w:u w:val="single"/>
        </w:rPr>
        <w:t>General</w:t>
      </w:r>
      <w:r w:rsidRPr="00AA7FAA">
        <w:rPr>
          <w:rFonts w:ascii="Arial" w:hAnsi="Arial" w:cs="Arial"/>
        </w:rPr>
        <w:t xml:space="preserve">: Services are required to perform off-site STAT and Non-STAT Clinical Lab Testing Services and Anatomic Pathology Consultation Services for the Department of Veterans Affairs Medical Center, Providence (hereinafter referred to as VAMC). The Anatomic Pathology Consultation Services shall </w:t>
      </w:r>
      <w:r w:rsidRPr="00AA7FAA">
        <w:rPr>
          <w:rFonts w:ascii="Arial" w:hAnsi="Arial" w:cs="Arial"/>
        </w:rPr>
        <w:t>cover for</w:t>
      </w:r>
      <w:r w:rsidRPr="00AA7FAA">
        <w:rPr>
          <w:rFonts w:ascii="Arial" w:hAnsi="Arial" w:cs="Arial"/>
        </w:rPr>
        <w:t xml:space="preserve"> both the technical and professional component. The services will be provided in a state-of-the-art civilian medical facility. The standard of services shall be of quality; meeting or exceeding those outlined in the licensing and accreditation section of this PWS. Contactor policies and procedures shall comply with Health Insurance Portability and Accountability Act (HIPAA).</w:t>
      </w:r>
    </w:p>
    <w:p w:rsidR="00AA7FAA" w:rsidRPr="00AA7FAA" w:rsidP="00AA7FAA">
      <w:pPr>
        <w:snapToGrid w:val="0"/>
        <w:rPr>
          <w:rFonts w:ascii="Arial" w:hAnsi="Arial" w:cs="Arial"/>
        </w:rPr>
      </w:pPr>
      <w:r w:rsidRPr="00AA7FAA">
        <w:rPr>
          <w:rFonts w:ascii="Arial" w:hAnsi="Arial" w:cs="Arial"/>
          <w:u w:val="single"/>
        </w:rPr>
        <w:t>Description of Services/Introduction</w:t>
      </w:r>
      <w:r w:rsidRPr="00AA7FAA">
        <w:rPr>
          <w:rFonts w:ascii="Arial" w:hAnsi="Arial" w:cs="Arial"/>
        </w:rPr>
        <w:t>: The</w:t>
      </w:r>
      <w:r w:rsidRPr="00AA7FAA">
        <w:rPr>
          <w:rFonts w:ascii="Arial" w:hAnsi="Arial" w:cs="Arial"/>
        </w:rPr>
        <w:t xml:space="preserve"> contractor shall provide all personnel, equipment, supplies, facilities, tools, materials, supervision, and other items and services necessary to perform laboratory s</w:t>
      </w:r>
      <w:r w:rsidRPr="00AA7FAA">
        <w:rPr>
          <w:rFonts w:ascii="Arial" w:hAnsi="Arial" w:cs="Arial"/>
          <w:color w:val="000000"/>
        </w:rPr>
        <w:t>ervices</w:t>
      </w:r>
      <w:r w:rsidRPr="00AA7FAA">
        <w:rPr>
          <w:rFonts w:ascii="Arial" w:hAnsi="Arial" w:cs="Arial"/>
        </w:rPr>
        <w:t xml:space="preserve"> as defined in this Performance Work Statement except for those items specified as government furnished property and services.  The contractor shall </w:t>
      </w:r>
      <w:r w:rsidRPr="00AA7FAA">
        <w:rPr>
          <w:rFonts w:ascii="Arial" w:hAnsi="Arial" w:cs="Arial"/>
        </w:rPr>
        <w:t>perform to</w:t>
      </w:r>
      <w:r w:rsidRPr="00AA7FAA">
        <w:rPr>
          <w:rFonts w:ascii="Arial" w:hAnsi="Arial" w:cs="Arial"/>
        </w:rPr>
        <w:t xml:space="preserve"> the standards in this contract. </w:t>
      </w:r>
    </w:p>
    <w:p w:rsidR="00AA7FAA" w:rsidRPr="00AA7FAA" w:rsidP="00AA7FAA">
      <w:pPr>
        <w:snapToGrid w:val="0"/>
        <w:rPr>
          <w:rFonts w:ascii="Arial" w:hAnsi="Arial" w:cs="Arial"/>
          <w:color w:val="000000"/>
        </w:rPr>
      </w:pPr>
      <w:r w:rsidRPr="00AA7FAA">
        <w:rPr>
          <w:rFonts w:ascii="Arial" w:hAnsi="Arial" w:cs="Arial"/>
          <w:color w:val="000000"/>
          <w:u w:val="single"/>
        </w:rPr>
        <w:t>Objectives</w:t>
      </w:r>
      <w:r w:rsidRPr="00AA7FAA">
        <w:rPr>
          <w:rFonts w:ascii="Arial" w:hAnsi="Arial" w:cs="Arial"/>
          <w:color w:val="000000"/>
        </w:rPr>
        <w:t>:</w:t>
      </w:r>
    </w:p>
    <w:p w:rsidR="00AA7FAA" w:rsidRPr="00AA7FAA" w:rsidP="00AA7FAA">
      <w:pPr>
        <w:numPr>
          <w:ilvl w:val="0"/>
          <w:numId w:val="1"/>
        </w:numPr>
        <w:snapToGrid w:val="0"/>
        <w:spacing w:after="0" w:line="240" w:lineRule="auto"/>
        <w:rPr>
          <w:rFonts w:ascii="Arial" w:hAnsi="Arial" w:cs="Arial"/>
        </w:rPr>
      </w:pPr>
      <w:r w:rsidRPr="00AA7FAA">
        <w:rPr>
          <w:rFonts w:ascii="Arial" w:hAnsi="Arial" w:cs="Arial"/>
        </w:rPr>
        <w:t>STAT and Non-STAT Clinical Lab Testing Services </w:t>
      </w:r>
    </w:p>
    <w:p w:rsidR="00AA7FAA" w:rsidRPr="00AA7FAA" w:rsidP="00AA7FAA">
      <w:pPr>
        <w:numPr>
          <w:ilvl w:val="0"/>
          <w:numId w:val="2"/>
        </w:numPr>
        <w:snapToGrid w:val="0"/>
        <w:spacing w:after="0" w:line="240" w:lineRule="auto"/>
        <w:rPr>
          <w:rFonts w:ascii="Arial" w:hAnsi="Arial" w:cs="Arial"/>
        </w:rPr>
      </w:pPr>
      <w:r w:rsidRPr="00AA7FAA">
        <w:rPr>
          <w:rFonts w:ascii="Arial" w:hAnsi="Arial" w:cs="Arial"/>
        </w:rPr>
        <w:t>Anatomic Pathology Consultation Services (off-site) for select cases </w:t>
      </w:r>
    </w:p>
    <w:p w:rsidR="00AA7FAA" w:rsidRPr="00AA7FAA" w:rsidP="00AA7FAA">
      <w:pPr>
        <w:numPr>
          <w:ilvl w:val="0"/>
          <w:numId w:val="3"/>
        </w:numPr>
        <w:snapToGrid w:val="0"/>
        <w:spacing w:after="0" w:line="240" w:lineRule="auto"/>
        <w:rPr>
          <w:rFonts w:ascii="Arial" w:hAnsi="Arial" w:cs="Arial"/>
        </w:rPr>
      </w:pPr>
      <w:r w:rsidRPr="00AA7FAA">
        <w:rPr>
          <w:rFonts w:ascii="Arial" w:hAnsi="Arial" w:cs="Arial"/>
        </w:rPr>
        <w:t>Serve as back-up testing facility should a catastrophic event occur disabling all testing at the VAMC. </w:t>
      </w:r>
    </w:p>
    <w:p w:rsidR="00AA7FAA" w:rsidRPr="00AA7FAA" w:rsidP="00AA7FAA">
      <w:pPr>
        <w:snapToGrid w:val="0"/>
        <w:rPr>
          <w:rFonts w:ascii="Arial" w:hAnsi="Arial" w:cs="Arial"/>
        </w:rPr>
      </w:pPr>
      <w:r w:rsidRPr="00AA7FAA">
        <w:rPr>
          <w:rFonts w:ascii="Arial" w:hAnsi="Arial" w:cs="Arial"/>
          <w:u w:val="single"/>
        </w:rPr>
        <w:t>Scope</w:t>
      </w:r>
      <w:r w:rsidRPr="00AA7FAA">
        <w:rPr>
          <w:rFonts w:ascii="Arial" w:hAnsi="Arial" w:cs="Arial"/>
        </w:rPr>
        <w:t>:</w:t>
      </w:r>
    </w:p>
    <w:p w:rsidR="00AA7FAA" w:rsidRPr="00AA7FAA" w:rsidP="00AA7FAA">
      <w:pPr>
        <w:snapToGrid w:val="0"/>
        <w:rPr>
          <w:rFonts w:ascii="Arial" w:hAnsi="Arial" w:cs="Arial"/>
        </w:rPr>
      </w:pPr>
      <w:r w:rsidRPr="00AA7FAA">
        <w:rPr>
          <w:rFonts w:ascii="Arial" w:hAnsi="Arial" w:cs="Arial"/>
        </w:rPr>
        <w:t>The contractor shall provide STAT and Non-STAT Clinical Lab Testing Services and Anatomic Pathology Consultation services. Services with CPT codes between 80000 and 90000 as well as new or generic codes are included in this agreement. Contractor shall provide professional and technical services for the Anatomic Pathology Consultation services to include materials, supplies, equipment and qualified supervision specified herein. All Anatomic Pathology consultation services shall be performed at the Contractor’s facility. The Contractor will service as the back-up testing facility for VAMC as part of the VAMC contingency plan should a catastrophic event occur disabling all testing at the VAMC. The VA would make other arrangements if the Contractor was impacted by a catastrophic event as well. For clinical laboratory samples, the VAMC will provide an electronic generated patient list containing at a minimum the patient’s full name, hospital identification number, tests to be performed, sample collection date/time, ordering provider’s full name, sample type and date of birth. For specialized and anatomic pathology specimens, the VAMC will utilize the contractor provided requisition, which may include additional clinical information. </w:t>
      </w:r>
    </w:p>
    <w:p w:rsidR="00AA7FAA" w:rsidRPr="00AA7FAA" w:rsidP="00AA7FAA">
      <w:pPr>
        <w:snapToGrid w:val="0"/>
        <w:rPr>
          <w:rFonts w:ascii="Arial" w:hAnsi="Arial" w:cs="Arial"/>
          <w:color w:val="000000"/>
        </w:rPr>
      </w:pPr>
      <w:r w:rsidRPr="00AA7FAA">
        <w:rPr>
          <w:rFonts w:ascii="Arial" w:hAnsi="Arial" w:cs="Arial"/>
          <w:color w:val="000000"/>
          <w:u w:val="single"/>
        </w:rPr>
        <w:t>Period of Performance</w:t>
      </w:r>
      <w:r w:rsidRPr="00AA7FAA">
        <w:rPr>
          <w:rFonts w:ascii="Arial" w:hAnsi="Arial" w:cs="Arial"/>
          <w:color w:val="000000"/>
        </w:rPr>
        <w:t>:</w:t>
      </w:r>
    </w:p>
    <w:p w:rsidR="00AA7FAA" w:rsidRPr="00AA7FAA" w:rsidP="00AA7FAA">
      <w:pPr>
        <w:snapToGrid w:val="0"/>
        <w:rPr>
          <w:rFonts w:ascii="Arial" w:hAnsi="Arial" w:cs="Arial"/>
          <w:color w:val="000000"/>
        </w:rPr>
      </w:pPr>
      <w:r w:rsidRPr="00AA7FAA">
        <w:rPr>
          <w:rFonts w:ascii="Arial" w:hAnsi="Arial" w:cs="Arial"/>
          <w:color w:val="000000"/>
        </w:rPr>
        <w:t xml:space="preserve">The period of performance shall be for five (5) years, one (1) base year, and four (4) 12-month option years. Option years are exercised at the discretion of the Government. </w:t>
      </w:r>
    </w:p>
    <w:p w:rsidR="00AA7FAA" w:rsidRPr="00AA7FAA" w:rsidP="00AA7FAA">
      <w:pPr>
        <w:snapToGrid w:val="0"/>
        <w:rPr>
          <w:rFonts w:ascii="Arial" w:hAnsi="Arial" w:cs="Arial"/>
          <w:color w:val="000000"/>
        </w:rPr>
      </w:pPr>
      <w:r w:rsidRPr="00AA7FAA">
        <w:rPr>
          <w:rFonts w:ascii="Arial" w:hAnsi="Arial" w:cs="Arial"/>
          <w:color w:val="000000"/>
          <w:u w:val="single"/>
        </w:rPr>
        <w:t>Locations</w:t>
      </w:r>
      <w:r w:rsidRPr="00AA7FAA">
        <w:rPr>
          <w:rFonts w:ascii="Arial" w:hAnsi="Arial" w:cs="Arial"/>
          <w:color w:val="000000"/>
        </w:rPr>
        <w:t>:</w:t>
      </w:r>
    </w:p>
    <w:p w:rsidR="00AA7FAA" w:rsidRPr="00AA7FAA" w:rsidP="00AA7FAA">
      <w:pPr>
        <w:tabs>
          <w:tab w:val="left" w:pos="3240"/>
        </w:tabs>
        <w:rPr>
          <w:rFonts w:ascii="Arial" w:hAnsi="Arial" w:cs="Arial"/>
        </w:rPr>
      </w:pPr>
      <w:r w:rsidRPr="00AA7FAA">
        <w:rPr>
          <w:rFonts w:ascii="Arial" w:hAnsi="Arial" w:cs="Arial"/>
        </w:rPr>
        <w:t>The following VA Medical Centers will utilize these services:</w:t>
      </w:r>
    </w:p>
    <w:p w:rsidR="00AA7FAA" w:rsidRPr="00AA7FAA" w:rsidP="00AA7FAA">
      <w:pPr>
        <w:numPr>
          <w:ilvl w:val="0"/>
          <w:numId w:val="4"/>
        </w:numPr>
        <w:tabs>
          <w:tab w:val="left" w:pos="720"/>
        </w:tabs>
        <w:spacing w:after="0" w:line="240" w:lineRule="auto"/>
        <w:rPr>
          <w:rFonts w:ascii="Arial" w:hAnsi="Arial" w:cs="Arial"/>
        </w:rPr>
      </w:pPr>
      <w:r w:rsidRPr="00AA7FAA">
        <w:rPr>
          <w:rFonts w:ascii="Arial" w:hAnsi="Arial" w:cs="Arial"/>
        </w:rPr>
        <w:t>VA Providence, RI, 830 Chalkstone Ave, Providence, RI 02908</w:t>
      </w:r>
    </w:p>
    <w:p w:rsidR="00AA7FAA" w:rsidRPr="00AA7FAA" w:rsidP="00AA7FAA">
      <w:pPr>
        <w:tabs>
          <w:tab w:val="left" w:pos="3240"/>
        </w:tabs>
        <w:rPr>
          <w:rFonts w:ascii="Arial" w:hAnsi="Arial" w:cs="Arial"/>
        </w:rPr>
      </w:pPr>
      <w:r w:rsidRPr="00AA7FAA">
        <w:rPr>
          <w:rFonts w:ascii="Arial" w:hAnsi="Arial" w:cs="Arial"/>
        </w:rPr>
        <w:t>The Government reserves the right to add additional VISN 1 Laboratories to this agreement.</w:t>
      </w:r>
    </w:p>
    <w:p w:rsidR="00AA7FAA" w:rsidRPr="00AA7FAA" w:rsidP="00AA7FAA">
      <w:pPr>
        <w:tabs>
          <w:tab w:val="left" w:pos="3240"/>
        </w:tabs>
        <w:rPr>
          <w:rFonts w:ascii="Arial" w:hAnsi="Arial" w:cs="Arial"/>
        </w:rPr>
      </w:pPr>
      <w:r w:rsidRPr="00AA7FAA">
        <w:rPr>
          <w:rFonts w:ascii="Arial" w:hAnsi="Arial" w:cs="Arial"/>
          <w:u w:val="single"/>
        </w:rPr>
        <w:t>General Information</w:t>
      </w:r>
      <w:r w:rsidRPr="00AA7FAA">
        <w:rPr>
          <w:rFonts w:ascii="Arial" w:hAnsi="Arial" w:cs="Arial"/>
        </w:rPr>
        <w:t>:</w:t>
      </w:r>
    </w:p>
    <w:p w:rsidR="00AA7FAA" w:rsidRPr="00AA7FAA" w:rsidP="00AA7FAA">
      <w:pPr>
        <w:rPr>
          <w:rFonts w:ascii="Arial" w:hAnsi="Arial" w:cs="Arial"/>
        </w:rPr>
      </w:pPr>
      <w:r w:rsidRPr="00AA7FAA">
        <w:rPr>
          <w:rFonts w:ascii="Arial" w:hAnsi="Arial" w:cs="Arial"/>
        </w:rPr>
        <w:t>The Contracting Laboratory:</w:t>
      </w:r>
    </w:p>
    <w:p w:rsidR="00AA7FAA" w:rsidRPr="00AA7FAA" w:rsidP="00AA7FAA">
      <w:pPr>
        <w:numPr>
          <w:ilvl w:val="0"/>
          <w:numId w:val="5"/>
        </w:numPr>
        <w:snapToGrid w:val="0"/>
        <w:spacing w:after="0" w:line="240" w:lineRule="auto"/>
        <w:rPr>
          <w:rFonts w:ascii="Arial" w:hAnsi="Arial" w:cs="Arial"/>
          <w:color w:val="000000"/>
        </w:rPr>
      </w:pPr>
      <w:r w:rsidRPr="00AA7FAA">
        <w:rPr>
          <w:rFonts w:ascii="Arial" w:hAnsi="Arial" w:cs="Arial"/>
        </w:rPr>
        <w:t>Will provide Anatomic Pathology consultative s</w:t>
      </w:r>
      <w:r w:rsidRPr="00AA7FAA">
        <w:rPr>
          <w:rFonts w:ascii="Arial" w:hAnsi="Arial" w:cs="Arial"/>
          <w:color w:val="000000"/>
        </w:rPr>
        <w:t>ervices.  This will include associated services needed to complete the consultation.</w:t>
      </w:r>
    </w:p>
    <w:p w:rsidR="00AA7FAA" w:rsidRPr="00AA7FAA" w:rsidP="00AA7FAA">
      <w:pPr>
        <w:numPr>
          <w:ilvl w:val="0"/>
          <w:numId w:val="5"/>
        </w:numPr>
        <w:snapToGrid w:val="0"/>
        <w:spacing w:after="0" w:line="240" w:lineRule="auto"/>
        <w:rPr>
          <w:rFonts w:ascii="Arial" w:hAnsi="Arial" w:cs="Arial"/>
          <w:color w:val="000000"/>
        </w:rPr>
      </w:pPr>
      <w:r w:rsidRPr="00AA7FAA">
        <w:rPr>
          <w:rFonts w:ascii="Arial" w:hAnsi="Arial" w:cs="Arial"/>
        </w:rPr>
        <w:t>Will provide Clinical Pathology testing s</w:t>
      </w:r>
      <w:r w:rsidRPr="00AA7FAA">
        <w:rPr>
          <w:rFonts w:ascii="Arial" w:hAnsi="Arial" w:cs="Arial"/>
          <w:color w:val="000000"/>
        </w:rPr>
        <w:t xml:space="preserve">ervices as needed. </w:t>
      </w:r>
    </w:p>
    <w:p w:rsidR="00AA7FAA" w:rsidRPr="00AA7FAA" w:rsidP="00AA7FAA">
      <w:pPr>
        <w:pStyle w:val="ListParagraph"/>
        <w:numPr>
          <w:ilvl w:val="0"/>
          <w:numId w:val="5"/>
        </w:numPr>
        <w:spacing w:line="240" w:lineRule="auto"/>
        <w:rPr>
          <w:rFonts w:ascii="Arial" w:eastAsia="Calibri" w:hAnsi="Arial" w:cs="Arial"/>
        </w:rPr>
      </w:pPr>
      <w:r w:rsidRPr="00AA7FAA">
        <w:rPr>
          <w:rFonts w:ascii="Arial" w:hAnsi="Arial" w:cs="Arial"/>
        </w:rPr>
        <w:t>Will provide faxed results as well as a hard copy.</w:t>
      </w:r>
      <w:r w:rsidRPr="00AA7FAA">
        <w:rPr>
          <w:rFonts w:ascii="Arial" w:eastAsia="Calibri" w:hAnsi="Arial" w:cs="Arial"/>
        </w:rPr>
        <w:t xml:space="preserve"> Printed reports will include:</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name and address of the contract laboratory where each test was performed</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specimen accession number of the contract laboratory</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name of the contract Laboratory Director or Medical Director</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date and time the specimen is received by the laboratory and completed</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pathologist or technologist signature as appropriate</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A phone number to contact the Contract Laboratory concerning the test results</w:t>
      </w:r>
    </w:p>
    <w:p w:rsidR="00AA7FAA" w:rsidRPr="00AA7FAA" w:rsidP="00AA7FAA">
      <w:pPr>
        <w:numPr>
          <w:ilvl w:val="0"/>
          <w:numId w:val="6"/>
        </w:numPr>
        <w:spacing w:before="240" w:line="240" w:lineRule="auto"/>
        <w:contextualSpacing/>
        <w:rPr>
          <w:rFonts w:ascii="Arial" w:eastAsia="Calibri" w:hAnsi="Arial" w:cs="Arial"/>
        </w:rPr>
      </w:pPr>
      <w:r w:rsidRPr="00AA7FAA">
        <w:rPr>
          <w:rFonts w:ascii="Arial" w:eastAsia="Calibri" w:hAnsi="Arial" w:cs="Arial"/>
        </w:rPr>
        <w:t>The Contract Laboratory’s CLIA (</w:t>
      </w:r>
      <w:r w:rsidRPr="00AA7FAA">
        <w:rPr>
          <w:rFonts w:ascii="Arial" w:hAnsi="Arial" w:cs="Arial"/>
        </w:rPr>
        <w:t xml:space="preserve">Clinical Laboratory Improvement Act of 1988) </w:t>
      </w:r>
      <w:r w:rsidRPr="00AA7FAA">
        <w:rPr>
          <w:rFonts w:ascii="Arial" w:eastAsia="Calibri" w:hAnsi="Arial" w:cs="Arial"/>
        </w:rPr>
        <w:t>certification number</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patient’s name</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patient’s SSN</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patient’s age or date of birth</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patient’s sex</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Medical Center/CBOC specimen identification number</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specimen collection date</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Contractor’s report date and time</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test name</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test result(s)</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unit of measurement for quantitative tests</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normal or expected range (reference range adjusted for age, sex, or race when appropriate).</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The report status (i.e., final or interim)</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Other interpretive information appropriate for the test(s)</w:t>
      </w:r>
    </w:p>
    <w:p w:rsidR="00AA7FAA" w:rsidRPr="00AA7FAA" w:rsidP="00AA7FAA">
      <w:pPr>
        <w:numPr>
          <w:ilvl w:val="0"/>
          <w:numId w:val="6"/>
        </w:numPr>
        <w:spacing w:line="240" w:lineRule="auto"/>
        <w:contextualSpacing/>
        <w:rPr>
          <w:rFonts w:ascii="Arial" w:eastAsia="Calibri" w:hAnsi="Arial" w:cs="Arial"/>
        </w:rPr>
      </w:pPr>
      <w:r w:rsidRPr="00AA7FAA">
        <w:rPr>
          <w:rFonts w:ascii="Arial" w:eastAsia="Calibri" w:hAnsi="Arial" w:cs="Arial"/>
        </w:rPr>
        <w:t>CPT code</w:t>
      </w:r>
    </w:p>
    <w:p w:rsidR="00AA7FAA" w:rsidRPr="00AA7FAA" w:rsidP="00AA7FAA">
      <w:pPr>
        <w:pStyle w:val="ListParagraph"/>
        <w:numPr>
          <w:ilvl w:val="0"/>
          <w:numId w:val="5"/>
        </w:numPr>
        <w:spacing w:after="0" w:line="240" w:lineRule="auto"/>
        <w:rPr>
          <w:rFonts w:ascii="Arial" w:hAnsi="Arial" w:cs="Arial"/>
        </w:rPr>
      </w:pPr>
      <w:bookmarkStart w:id="0" w:name="_Hlk53844575"/>
      <w:r w:rsidRPr="00AA7FAA">
        <w:rPr>
          <w:rFonts w:ascii="Arial" w:hAnsi="Arial" w:cs="Arial"/>
        </w:rPr>
        <w:t>Will forward representative H&amp;</w:t>
      </w:r>
      <w:r w:rsidRPr="00AA7FAA">
        <w:rPr>
          <w:rFonts w:ascii="Arial" w:hAnsi="Arial" w:cs="Arial"/>
        </w:rPr>
        <w:t>E stained</w:t>
      </w:r>
      <w:r w:rsidRPr="00AA7FAA">
        <w:rPr>
          <w:rFonts w:ascii="Arial" w:hAnsi="Arial" w:cs="Arial"/>
        </w:rPr>
        <w:t xml:space="preserve"> slides of the skin, and H&amp;E and </w:t>
      </w:r>
      <w:r w:rsidRPr="00AA7FAA">
        <w:rPr>
          <w:rFonts w:ascii="Arial" w:hAnsi="Arial" w:cs="Arial"/>
        </w:rPr>
        <w:t>Gomori</w:t>
      </w:r>
      <w:r w:rsidRPr="00AA7FAA">
        <w:rPr>
          <w:rFonts w:ascii="Arial" w:hAnsi="Arial" w:cs="Arial"/>
        </w:rPr>
        <w:t xml:space="preserve"> Trichrome stains of the muscle &amp; nerve specimens to the VAMC within seven (7) days after case completion to allow comparisons with histology specimens submitted in parallel and compliance with VA specimen retention requirements (25 years). </w:t>
      </w:r>
      <w:bookmarkEnd w:id="0"/>
    </w:p>
    <w:p w:rsidR="00AA7FAA" w:rsidRPr="00AA7FAA" w:rsidP="00AA7FAA">
      <w:pPr>
        <w:pStyle w:val="ListParagraph"/>
        <w:numPr>
          <w:ilvl w:val="0"/>
          <w:numId w:val="5"/>
        </w:numPr>
        <w:spacing w:after="0" w:line="240" w:lineRule="auto"/>
        <w:rPr>
          <w:rFonts w:ascii="Arial" w:hAnsi="Arial" w:cs="Arial"/>
        </w:rPr>
      </w:pPr>
      <w:r w:rsidRPr="00AA7FAA">
        <w:rPr>
          <w:rFonts w:ascii="Arial" w:hAnsi="Arial" w:cs="Arial"/>
        </w:rPr>
        <w:t>For cases where technical component only is requested, case materials must be returned to the Providence VA Medical Center for interpretation.</w:t>
      </w:r>
    </w:p>
    <w:p w:rsidR="00AA7FAA" w:rsidRPr="00AA7FAA" w:rsidP="00AA7FAA">
      <w:pPr>
        <w:numPr>
          <w:ilvl w:val="0"/>
          <w:numId w:val="5"/>
        </w:numPr>
        <w:spacing w:after="0" w:line="240" w:lineRule="auto"/>
        <w:rPr>
          <w:rFonts w:ascii="Arial" w:hAnsi="Arial" w:cs="Arial"/>
        </w:rPr>
      </w:pPr>
      <w:r w:rsidRPr="00AA7FAA">
        <w:rPr>
          <w:rFonts w:ascii="Arial" w:hAnsi="Arial" w:cs="Arial"/>
        </w:rPr>
        <w:t xml:space="preserve">Shall not release patient’s records that include test results, without the specific written consent to release such information as provided by the patient, to any person other than the ordering healthcare provider or designee.  All member records shall be treated as confidential to comply with all state and federal laws regarding the confidentiality of patient’s records.  This provision shall survive termination of this Agreement.  </w:t>
      </w:r>
    </w:p>
    <w:p w:rsidR="00AA7FAA" w:rsidRPr="00AA7FAA" w:rsidP="00AA7FAA">
      <w:pPr>
        <w:pStyle w:val="ListParagraph"/>
        <w:numPr>
          <w:ilvl w:val="0"/>
          <w:numId w:val="5"/>
        </w:numPr>
        <w:spacing w:after="0" w:line="240" w:lineRule="auto"/>
        <w:rPr>
          <w:rFonts w:ascii="Arial" w:hAnsi="Arial" w:cs="Arial"/>
        </w:rPr>
      </w:pPr>
      <w:r w:rsidRPr="00AA7FAA">
        <w:rPr>
          <w:rFonts w:ascii="Arial" w:hAnsi="Arial" w:cs="Arial"/>
        </w:rPr>
        <w:t>Shall certify and ensure that all employees, officers, or agents do not use Protected Health Information received from any VAMC site that would constitute a violation of any applicable provision in standards set forth in the Health Insurance Portability and Accountability Act (HIPAA).</w:t>
      </w:r>
    </w:p>
    <w:p w:rsidR="00AA7FAA" w:rsidRPr="00AA7FAA" w:rsidP="00AA7FAA">
      <w:pPr>
        <w:numPr>
          <w:ilvl w:val="0"/>
          <w:numId w:val="5"/>
        </w:numPr>
        <w:spacing w:after="0" w:line="240" w:lineRule="auto"/>
        <w:rPr>
          <w:rFonts w:ascii="Arial" w:hAnsi="Arial" w:cs="Arial"/>
        </w:rPr>
      </w:pPr>
      <w:r w:rsidRPr="00AA7FAA">
        <w:rPr>
          <w:rFonts w:ascii="Arial" w:hAnsi="Arial" w:cs="Arial"/>
        </w:rPr>
        <w:t>Shall</w:t>
      </w:r>
      <w:r w:rsidRPr="00AA7FAA">
        <w:rPr>
          <w:rFonts w:ascii="Arial" w:hAnsi="Arial" w:cs="Arial"/>
        </w:rPr>
        <w:t xml:space="preserve"> provide telephone number(s) and contact person(s) to be used by the VA Medical Center to make specimen problem inquiries and problem </w:t>
      </w:r>
      <w:r w:rsidRPr="00AA7FAA">
        <w:rPr>
          <w:rFonts w:ascii="Arial" w:hAnsi="Arial" w:cs="Arial"/>
        </w:rPr>
        <w:t>solving at all times</w:t>
      </w:r>
      <w:r w:rsidRPr="00AA7FAA">
        <w:rPr>
          <w:rFonts w:ascii="Arial" w:hAnsi="Arial" w:cs="Arial"/>
        </w:rPr>
        <w:t xml:space="preserve">. </w:t>
      </w:r>
    </w:p>
    <w:p w:rsidR="00AA7FAA" w:rsidRPr="00AA7FAA" w:rsidP="00AA7FAA">
      <w:pPr>
        <w:numPr>
          <w:ilvl w:val="0"/>
          <w:numId w:val="5"/>
        </w:numPr>
        <w:spacing w:after="0" w:line="240" w:lineRule="auto"/>
        <w:rPr>
          <w:rFonts w:ascii="Arial" w:hAnsi="Arial" w:cs="Arial"/>
        </w:rPr>
      </w:pPr>
      <w:r w:rsidRPr="00AA7FAA">
        <w:rPr>
          <w:rFonts w:ascii="Arial" w:hAnsi="Arial" w:cs="Arial"/>
        </w:rPr>
        <w:t>Agrees to maintain the minimum acceptable service, reporting systems.  Immediate (within 24 hours) notification must be given to VA upon adverse action by a regulatory agency.</w:t>
      </w:r>
    </w:p>
    <w:p w:rsidR="00AA7FAA" w:rsidRPr="00AA7FAA" w:rsidP="00AA7FAA">
      <w:pPr>
        <w:numPr>
          <w:ilvl w:val="0"/>
          <w:numId w:val="5"/>
        </w:numPr>
        <w:spacing w:after="0" w:line="240" w:lineRule="auto"/>
        <w:contextualSpacing/>
        <w:rPr>
          <w:rFonts w:ascii="Arial" w:hAnsi="Arial" w:cs="Arial"/>
        </w:rPr>
      </w:pPr>
      <w:r w:rsidRPr="00AA7FAA">
        <w:rPr>
          <w:rFonts w:ascii="Arial" w:hAnsi="Arial" w:cs="Arial"/>
        </w:rPr>
        <w:t xml:space="preserve">Shall assign a specific local account representative. </w:t>
      </w:r>
    </w:p>
    <w:p w:rsidR="00AA7FAA" w:rsidRPr="00AA7FAA" w:rsidP="00AA7FAA">
      <w:pPr>
        <w:numPr>
          <w:ilvl w:val="0"/>
          <w:numId w:val="5"/>
        </w:numPr>
        <w:spacing w:after="0" w:line="240" w:lineRule="auto"/>
        <w:contextualSpacing/>
        <w:rPr>
          <w:rFonts w:ascii="Arial" w:hAnsi="Arial" w:cs="Arial"/>
        </w:rPr>
      </w:pPr>
      <w:r w:rsidRPr="00AA7FAA">
        <w:rPr>
          <w:rFonts w:ascii="Arial" w:hAnsi="Arial" w:cs="Arial"/>
        </w:rPr>
        <w:t>Must provide a current Laboratory Manual containing the following information:</w:t>
      </w:r>
    </w:p>
    <w:p w:rsidR="00AA7FAA" w:rsidRPr="00AA7FAA" w:rsidP="00AA7FAA">
      <w:pPr>
        <w:pStyle w:val="ListParagraph"/>
        <w:numPr>
          <w:ilvl w:val="0"/>
          <w:numId w:val="7"/>
        </w:numPr>
        <w:spacing w:line="240" w:lineRule="auto"/>
        <w:rPr>
          <w:rFonts w:ascii="Arial" w:hAnsi="Arial" w:cs="Arial"/>
        </w:rPr>
      </w:pPr>
      <w:r w:rsidRPr="00AA7FAA">
        <w:rPr>
          <w:rFonts w:ascii="Arial" w:hAnsi="Arial" w:cs="Arial"/>
        </w:rPr>
        <w:t>Department hours of operation</w:t>
      </w:r>
    </w:p>
    <w:p w:rsidR="00AA7FAA" w:rsidRPr="00AA7FAA" w:rsidP="00AA7FAA">
      <w:pPr>
        <w:pStyle w:val="ListParagraph"/>
        <w:numPr>
          <w:ilvl w:val="0"/>
          <w:numId w:val="7"/>
        </w:numPr>
        <w:spacing w:line="240" w:lineRule="auto"/>
        <w:rPr>
          <w:rFonts w:ascii="Arial" w:hAnsi="Arial" w:cs="Arial"/>
        </w:rPr>
      </w:pPr>
      <w:r w:rsidRPr="00AA7FAA">
        <w:rPr>
          <w:rFonts w:ascii="Arial" w:hAnsi="Arial" w:cs="Arial"/>
        </w:rPr>
        <w:t>Accreditation</w:t>
      </w:r>
    </w:p>
    <w:p w:rsidR="00AA7FAA" w:rsidRPr="00AA7FAA" w:rsidP="00AA7FAA">
      <w:pPr>
        <w:pStyle w:val="ListParagraph"/>
        <w:numPr>
          <w:ilvl w:val="0"/>
          <w:numId w:val="7"/>
        </w:numPr>
        <w:spacing w:line="240" w:lineRule="auto"/>
        <w:rPr>
          <w:rFonts w:ascii="Arial" w:hAnsi="Arial" w:cs="Arial"/>
        </w:rPr>
      </w:pPr>
      <w:r w:rsidRPr="00AA7FAA">
        <w:rPr>
          <w:rFonts w:ascii="Arial" w:hAnsi="Arial" w:cs="Arial"/>
        </w:rPr>
        <w:t>Technical Staff</w:t>
      </w:r>
    </w:p>
    <w:p w:rsidR="00AA7FAA" w:rsidRPr="00AA7FAA" w:rsidP="00AA7FAA">
      <w:pPr>
        <w:pStyle w:val="ListParagraph"/>
        <w:numPr>
          <w:ilvl w:val="0"/>
          <w:numId w:val="7"/>
        </w:numPr>
        <w:spacing w:line="240" w:lineRule="auto"/>
        <w:rPr>
          <w:rFonts w:ascii="Arial" w:hAnsi="Arial" w:cs="Arial"/>
        </w:rPr>
      </w:pPr>
      <w:r w:rsidRPr="00AA7FAA">
        <w:rPr>
          <w:rFonts w:ascii="Arial" w:hAnsi="Arial" w:cs="Arial"/>
        </w:rPr>
        <w:t>Service Departments (Method of contracting, phone numbers, hours of availability)</w:t>
      </w:r>
    </w:p>
    <w:p w:rsidR="00AA7FAA" w:rsidRPr="00AA7FAA" w:rsidP="00AA7FAA">
      <w:pPr>
        <w:pStyle w:val="ListParagraph"/>
        <w:numPr>
          <w:ilvl w:val="0"/>
          <w:numId w:val="7"/>
        </w:numPr>
        <w:spacing w:line="240" w:lineRule="auto"/>
        <w:rPr>
          <w:rFonts w:ascii="Arial" w:hAnsi="Arial" w:cs="Arial"/>
        </w:rPr>
      </w:pPr>
      <w:r w:rsidRPr="00AA7FAA">
        <w:rPr>
          <w:rFonts w:ascii="Arial" w:hAnsi="Arial" w:cs="Arial"/>
        </w:rPr>
        <w:t>Quality Assurance Information such as but not limited to specimen labeling and rejection criteria</w:t>
      </w:r>
    </w:p>
    <w:p w:rsidR="00AA7FAA" w:rsidRPr="00AA7FAA" w:rsidP="00AA7FAA">
      <w:pPr>
        <w:pStyle w:val="ListParagraph"/>
        <w:numPr>
          <w:ilvl w:val="0"/>
          <w:numId w:val="7"/>
        </w:numPr>
        <w:spacing w:line="240" w:lineRule="auto"/>
        <w:rPr>
          <w:rFonts w:ascii="Arial" w:hAnsi="Arial" w:cs="Arial"/>
        </w:rPr>
      </w:pPr>
      <w:r w:rsidRPr="00AA7FAA">
        <w:rPr>
          <w:rFonts w:ascii="Arial" w:hAnsi="Arial" w:cs="Arial"/>
        </w:rPr>
        <w:t>Billing Procedures &amp; fee schedules for services provided</w:t>
      </w:r>
    </w:p>
    <w:p w:rsidR="00AA7FAA" w:rsidRPr="00AA7FAA" w:rsidP="00AA7FAA">
      <w:pPr>
        <w:pStyle w:val="ListParagraph"/>
        <w:numPr>
          <w:ilvl w:val="0"/>
          <w:numId w:val="7"/>
        </w:numPr>
        <w:spacing w:line="240" w:lineRule="auto"/>
        <w:rPr>
          <w:rFonts w:ascii="Arial" w:hAnsi="Arial" w:cs="Arial"/>
        </w:rPr>
      </w:pPr>
      <w:r w:rsidRPr="00AA7FAA">
        <w:rPr>
          <w:rFonts w:ascii="Arial" w:hAnsi="Arial" w:cs="Arial"/>
        </w:rPr>
        <w:t>Procedures and criteria for phoning reports and other important information</w:t>
      </w:r>
    </w:p>
    <w:p w:rsidR="00AA7FAA" w:rsidRPr="00AA7FAA" w:rsidP="00AA7FAA">
      <w:pPr>
        <w:pStyle w:val="ListParagraph"/>
        <w:numPr>
          <w:ilvl w:val="0"/>
          <w:numId w:val="7"/>
        </w:numPr>
        <w:spacing w:line="240" w:lineRule="auto"/>
        <w:rPr>
          <w:rFonts w:ascii="Arial" w:hAnsi="Arial" w:cs="Arial"/>
        </w:rPr>
      </w:pPr>
      <w:r w:rsidRPr="00AA7FAA">
        <w:rPr>
          <w:rFonts w:ascii="Arial" w:hAnsi="Arial" w:cs="Arial"/>
        </w:rPr>
        <w:t>Report forms</w:t>
      </w:r>
    </w:p>
    <w:p w:rsidR="00AA7FAA" w:rsidRPr="00AA7FAA" w:rsidP="00AA7FAA">
      <w:pPr>
        <w:outlineLvl w:val="0"/>
        <w:rPr>
          <w:rFonts w:ascii="Arial" w:hAnsi="Arial" w:cs="Arial"/>
        </w:rPr>
      </w:pPr>
      <w:r w:rsidRPr="00AA7FAA">
        <w:rPr>
          <w:rFonts w:ascii="Arial" w:hAnsi="Arial" w:cs="Arial"/>
          <w:u w:val="single"/>
        </w:rPr>
        <w:t>Licensing and accreditation – Contracting Laboratory</w:t>
      </w:r>
      <w:r w:rsidRPr="00AA7FAA">
        <w:rPr>
          <w:rFonts w:ascii="Arial" w:hAnsi="Arial" w:cs="Arial"/>
        </w:rPr>
        <w:t xml:space="preserve">: </w:t>
      </w:r>
    </w:p>
    <w:p w:rsidR="00AA7FAA" w:rsidRPr="00AA7FAA" w:rsidP="00AA7FAA">
      <w:pPr>
        <w:numPr>
          <w:ilvl w:val="0"/>
          <w:numId w:val="8"/>
        </w:numPr>
        <w:tabs>
          <w:tab w:val="clear" w:pos="360"/>
          <w:tab w:val="num" w:pos="1080"/>
        </w:tabs>
        <w:spacing w:after="0" w:line="240" w:lineRule="auto"/>
        <w:ind w:left="1080"/>
        <w:rPr>
          <w:rFonts w:ascii="Arial" w:hAnsi="Arial" w:cs="Arial"/>
        </w:rPr>
      </w:pPr>
      <w:r w:rsidRPr="00AA7FAA">
        <w:rPr>
          <w:rFonts w:ascii="Arial" w:hAnsi="Arial" w:cs="Arial"/>
        </w:rPr>
        <w:t>Must have all licenses, permits, accreditation certificates required by Federal law and State law in the state of Rhode Island.</w:t>
      </w:r>
    </w:p>
    <w:p w:rsidR="00AA7FAA" w:rsidRPr="00AA7FAA" w:rsidP="00AA7FAA">
      <w:pPr>
        <w:numPr>
          <w:ilvl w:val="0"/>
          <w:numId w:val="8"/>
        </w:numPr>
        <w:tabs>
          <w:tab w:val="clear" w:pos="360"/>
          <w:tab w:val="num" w:pos="1080"/>
        </w:tabs>
        <w:spacing w:after="0" w:line="240" w:lineRule="auto"/>
        <w:ind w:left="1080"/>
        <w:rPr>
          <w:rFonts w:ascii="Arial" w:hAnsi="Arial" w:cs="Arial"/>
        </w:rPr>
      </w:pPr>
      <w:r w:rsidRPr="00AA7FAA">
        <w:rPr>
          <w:rFonts w:ascii="Arial" w:hAnsi="Arial" w:cs="Arial"/>
        </w:rPr>
        <w:t xml:space="preserve">Must hold a CLIA license and be accredited by the College of American Pathologists (CAP) or The Joint Commission (TJC). </w:t>
      </w:r>
      <w:r w:rsidRPr="00AA7FAA">
        <w:rPr>
          <w:rFonts w:ascii="Arial" w:hAnsi="Arial" w:cs="Arial"/>
          <w:bCs/>
        </w:rPr>
        <w:t>Copies of all certifications and renewal certifications will be provided upon submission of a proposal to the Contracting Officer and Contracting Officer’s Representative (COR).</w:t>
      </w:r>
    </w:p>
    <w:p w:rsidR="00AA7FAA" w:rsidRPr="00AA7FAA" w:rsidP="00AA7FAA">
      <w:pPr>
        <w:numPr>
          <w:ilvl w:val="0"/>
          <w:numId w:val="8"/>
        </w:numPr>
        <w:tabs>
          <w:tab w:val="clear" w:pos="360"/>
          <w:tab w:val="num" w:pos="1080"/>
        </w:tabs>
        <w:spacing w:after="0" w:line="240" w:lineRule="auto"/>
        <w:ind w:left="1080"/>
        <w:rPr>
          <w:rFonts w:ascii="Arial" w:hAnsi="Arial" w:cs="Arial"/>
        </w:rPr>
      </w:pPr>
      <w:r w:rsidRPr="00AA7FAA">
        <w:rPr>
          <w:rFonts w:ascii="Arial" w:hAnsi="Arial" w:cs="Arial"/>
        </w:rPr>
        <w:t xml:space="preserve">Medical Director must be licensed Physician with suitable qualifications and experience to direct a laboratory providing consultation services under this contract according to CLIA and CAP or TJC standards. </w:t>
      </w:r>
    </w:p>
    <w:p w:rsidR="00AA7FAA" w:rsidRPr="00AA7FAA" w:rsidP="00AA7FAA">
      <w:pPr>
        <w:numPr>
          <w:ilvl w:val="0"/>
          <w:numId w:val="8"/>
        </w:numPr>
        <w:tabs>
          <w:tab w:val="clear" w:pos="360"/>
          <w:tab w:val="num" w:pos="1080"/>
        </w:tabs>
        <w:spacing w:after="0" w:line="240" w:lineRule="auto"/>
        <w:ind w:left="1080"/>
        <w:rPr>
          <w:rFonts w:ascii="Arial" w:hAnsi="Arial" w:cs="Arial"/>
        </w:rPr>
      </w:pPr>
      <w:r w:rsidRPr="00AA7FAA">
        <w:rPr>
          <w:rFonts w:ascii="Arial" w:hAnsi="Arial" w:cs="Arial"/>
        </w:rPr>
        <w:t>Must submit a copy of the professional certification and/or licensure of the Laboratory Director and/or Medical Director to the COR with proposal.</w:t>
      </w:r>
    </w:p>
    <w:p w:rsidR="00AA7FAA" w:rsidRPr="00AA7FAA" w:rsidP="00AA7FAA">
      <w:pPr>
        <w:numPr>
          <w:ilvl w:val="0"/>
          <w:numId w:val="8"/>
        </w:numPr>
        <w:tabs>
          <w:tab w:val="clear" w:pos="360"/>
          <w:tab w:val="num" w:pos="1080"/>
        </w:tabs>
        <w:spacing w:after="0" w:line="240" w:lineRule="auto"/>
        <w:ind w:left="1080"/>
        <w:rPr>
          <w:rFonts w:ascii="Arial" w:hAnsi="Arial" w:cs="Arial"/>
        </w:rPr>
      </w:pPr>
      <w:r w:rsidRPr="00AA7FAA">
        <w:rPr>
          <w:rFonts w:ascii="Arial" w:hAnsi="Arial" w:cs="Arial"/>
        </w:rPr>
        <w:t>Must comply with the regulatory requirements of Health and Human Services Healthcare Financing Administration.</w:t>
      </w:r>
    </w:p>
    <w:p w:rsidR="00AA7FAA" w:rsidRPr="00AA7FAA" w:rsidP="00AA7FAA">
      <w:pPr>
        <w:numPr>
          <w:ilvl w:val="0"/>
          <w:numId w:val="8"/>
        </w:numPr>
        <w:tabs>
          <w:tab w:val="clear" w:pos="360"/>
          <w:tab w:val="num" w:pos="1080"/>
        </w:tabs>
        <w:spacing w:after="0" w:line="240" w:lineRule="auto"/>
        <w:ind w:left="1080"/>
        <w:rPr>
          <w:rFonts w:ascii="Arial" w:hAnsi="Arial" w:cs="Arial"/>
        </w:rPr>
      </w:pPr>
      <w:r w:rsidRPr="00AA7FAA">
        <w:rPr>
          <w:rFonts w:ascii="Arial" w:hAnsi="Arial" w:cs="Arial"/>
        </w:rPr>
        <w:t>Must notify the Contracting Officer immediately, in writing, upon its loss (or any of its subcontractors) of any required certification, accreditation, or licensure.</w:t>
      </w:r>
    </w:p>
    <w:p w:rsidR="00AA7FAA" w:rsidRPr="00AA7FAA" w:rsidP="00AA7FAA">
      <w:pPr>
        <w:pStyle w:val="ListParagraph"/>
        <w:numPr>
          <w:ilvl w:val="0"/>
          <w:numId w:val="8"/>
        </w:numPr>
        <w:tabs>
          <w:tab w:val="clear" w:pos="360"/>
          <w:tab w:val="num" w:pos="1080"/>
        </w:tabs>
        <w:spacing w:after="0" w:line="240" w:lineRule="auto"/>
        <w:ind w:left="1080"/>
        <w:rPr>
          <w:rFonts w:ascii="Arial" w:hAnsi="Arial" w:cs="Arial"/>
        </w:rPr>
      </w:pPr>
      <w:r w:rsidRPr="00AA7FAA">
        <w:rPr>
          <w:rFonts w:ascii="Arial" w:hAnsi="Arial" w:cs="Arial"/>
        </w:rPr>
        <w:t xml:space="preserve">Contractor Personnel assigned by the Contractor to perform the services covered by this contract shall be eligible to provide the services of this contract and licensed in a State, Territory, or Commonwealth of the United States or the District of Columbia.  All licenses held by Contractor personnel working on this contract shall be full and unrestricted licenses.  Contractor Personnel assigned by the Contractor to work under this contract shall be licensed by the governing or cognizant licensing board. </w:t>
      </w:r>
    </w:p>
    <w:p w:rsidR="00AA7FAA" w:rsidRPr="00AA7FAA" w:rsidP="00AA7FAA">
      <w:pPr>
        <w:ind w:left="1080"/>
        <w:rPr>
          <w:rFonts w:ascii="Arial" w:hAnsi="Arial" w:cs="Arial"/>
        </w:rPr>
      </w:pPr>
    </w:p>
    <w:p w:rsidR="00AA7FAA" w:rsidRPr="00AA7FAA" w:rsidP="00AA7FAA">
      <w:pPr>
        <w:rPr>
          <w:rFonts w:ascii="Arial" w:hAnsi="Arial" w:cs="Arial"/>
          <w:u w:val="single"/>
        </w:rPr>
      </w:pPr>
      <w:r w:rsidRPr="00AA7FAA">
        <w:rPr>
          <w:rFonts w:ascii="Arial" w:hAnsi="Arial" w:cs="Arial"/>
          <w:u w:val="single"/>
        </w:rPr>
        <w:t>Contract Performance Monitoring:</w:t>
      </w:r>
    </w:p>
    <w:p w:rsidR="00AA7FAA" w:rsidRPr="00AA7FAA" w:rsidP="00AA7FAA">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Arial" w:hAnsi="Arial" w:cs="Arial"/>
          <w:b/>
          <w:bCs/>
        </w:rPr>
      </w:pPr>
      <w:r w:rsidRPr="00AA7FAA">
        <w:rPr>
          <w:rFonts w:ascii="Arial" w:hAnsi="Arial" w:cs="Arial"/>
          <w:u w:val="single"/>
        </w:rPr>
        <w:t>Quality Control</w:t>
      </w:r>
      <w:r w:rsidRPr="00AA7FAA">
        <w:rPr>
          <w:rFonts w:ascii="Arial" w:hAnsi="Arial" w:cs="Arial"/>
        </w:rPr>
        <w:t xml:space="preserve">:  The contractor must operate a successful quality control program. The quality control program must include procedures to identify, prevent, and ensure non-recurrence of defective services.  The contractor’s quality control program is </w:t>
      </w:r>
      <w:r w:rsidRPr="00AA7FAA">
        <w:rPr>
          <w:rFonts w:ascii="Arial" w:hAnsi="Arial" w:cs="Arial"/>
        </w:rPr>
        <w:t>the means by which</w:t>
      </w:r>
      <w:r w:rsidRPr="00AA7FAA">
        <w:rPr>
          <w:rFonts w:ascii="Arial" w:hAnsi="Arial" w:cs="Arial"/>
        </w:rPr>
        <w:t xml:space="preserve"> the contracting laboratory assures that work complies with the requirement of the contract.  </w:t>
      </w:r>
    </w:p>
    <w:p w:rsidR="00AA7FAA" w:rsidRPr="00AA7FAA" w:rsidP="00AA7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
          <w:iCs/>
        </w:rPr>
      </w:pPr>
    </w:p>
    <w:p w:rsidR="00AA7FAA" w:rsidRPr="00AA7FAA" w:rsidP="00AA7FAA">
      <w:pPr>
        <w:pStyle w:val="BodyText2"/>
        <w:numPr>
          <w:ilvl w:val="0"/>
          <w:numId w:val="9"/>
        </w:numPr>
        <w:spacing w:line="240" w:lineRule="auto"/>
        <w:rPr>
          <w:rFonts w:ascii="Arial" w:hAnsi="Arial" w:cs="Arial"/>
          <w:sz w:val="22"/>
          <w:szCs w:val="22"/>
        </w:rPr>
      </w:pPr>
      <w:r w:rsidRPr="00AA7FAA">
        <w:rPr>
          <w:rFonts w:ascii="Arial" w:hAnsi="Arial" w:cs="Arial"/>
          <w:sz w:val="22"/>
          <w:szCs w:val="22"/>
          <w:u w:val="single"/>
        </w:rPr>
        <w:t>Quality Assurance</w:t>
      </w:r>
      <w:r w:rsidRPr="00AA7FAA">
        <w:rPr>
          <w:rFonts w:ascii="Arial" w:hAnsi="Arial" w:cs="Arial"/>
          <w:sz w:val="22"/>
          <w:szCs w:val="22"/>
        </w:rPr>
        <w:t xml:space="preserve">:  The Contractor shall comply with all applicable OSHA, Federal and State laws, the Joint commission and regulations required as required for performing the type of services required. </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p>
    <w:p w:rsidR="00AA7FAA" w:rsidRPr="00AA7FAA" w:rsidP="00AA7FAA">
      <w:pPr>
        <w:pStyle w:val="BodyText2"/>
        <w:spacing w:line="240" w:lineRule="auto"/>
        <w:rPr>
          <w:rFonts w:ascii="Arial" w:hAnsi="Arial" w:cs="Arial"/>
          <w:b/>
          <w:bCs/>
          <w:i/>
          <w:iCs/>
          <w:sz w:val="22"/>
          <w:szCs w:val="22"/>
        </w:rPr>
      </w:pPr>
      <w:r w:rsidRPr="00AA7FAA">
        <w:rPr>
          <w:rFonts w:ascii="Arial" w:hAnsi="Arial" w:cs="Arial"/>
          <w:sz w:val="22"/>
          <w:szCs w:val="22"/>
          <w:u w:val="single"/>
        </w:rPr>
        <w:t>Federal Holidays</w:t>
      </w:r>
      <w:r w:rsidRPr="00AA7FAA">
        <w:rPr>
          <w:rFonts w:ascii="Arial" w:hAnsi="Arial" w:cs="Arial"/>
          <w:sz w:val="22"/>
          <w:szCs w:val="22"/>
        </w:rPr>
        <w:t>:</w:t>
      </w:r>
      <w:r w:rsidRPr="00AA7FAA">
        <w:rPr>
          <w:rFonts w:ascii="Arial" w:hAnsi="Arial" w:cs="Arial"/>
          <w:i/>
          <w:iCs/>
          <w:sz w:val="22"/>
          <w:szCs w:val="22"/>
        </w:rPr>
        <w:t xml:space="preserve"> </w:t>
      </w:r>
    </w:p>
    <w:p w:rsidR="00AA7FAA" w:rsidRPr="00AA7FAA" w:rsidP="00AA7FAA">
      <w:pPr>
        <w:jc w:val="both"/>
        <w:rPr>
          <w:rFonts w:ascii="Arial" w:hAnsi="Arial" w:cs="Arial"/>
        </w:rPr>
      </w:pPr>
      <w:r w:rsidRPr="00AA7FAA">
        <w:rPr>
          <w:rFonts w:ascii="Arial" w:hAnsi="Arial" w:cs="Arial"/>
        </w:rPr>
        <w:t>New Year’s Day</w:t>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t>Labor Day</w:t>
      </w:r>
    </w:p>
    <w:p w:rsidR="00AA7FAA" w:rsidRPr="00AA7FAA" w:rsidP="00AA7FAA">
      <w:pPr>
        <w:jc w:val="both"/>
        <w:rPr>
          <w:rFonts w:ascii="Arial" w:hAnsi="Arial" w:cs="Arial"/>
        </w:rPr>
      </w:pPr>
      <w:r w:rsidRPr="00AA7FAA">
        <w:rPr>
          <w:rFonts w:ascii="Arial" w:hAnsi="Arial" w:cs="Arial"/>
        </w:rPr>
        <w:t>Martin Luther King Jr.’s Birthday</w:t>
      </w:r>
      <w:r w:rsidRPr="00AA7FAA">
        <w:rPr>
          <w:rFonts w:ascii="Arial" w:hAnsi="Arial" w:cs="Arial"/>
        </w:rPr>
        <w:tab/>
      </w:r>
      <w:r w:rsidRPr="00AA7FAA">
        <w:rPr>
          <w:rFonts w:ascii="Arial" w:hAnsi="Arial" w:cs="Arial"/>
        </w:rPr>
        <w:tab/>
      </w:r>
      <w:r w:rsidRPr="00AA7FAA">
        <w:rPr>
          <w:rFonts w:ascii="Arial" w:hAnsi="Arial" w:cs="Arial"/>
        </w:rPr>
        <w:tab/>
        <w:t>Columbus Day</w:t>
      </w:r>
    </w:p>
    <w:p w:rsidR="00AA7FAA" w:rsidRPr="00AA7FAA" w:rsidP="00AA7FAA">
      <w:pPr>
        <w:jc w:val="both"/>
        <w:rPr>
          <w:rFonts w:ascii="Arial" w:hAnsi="Arial" w:cs="Arial"/>
        </w:rPr>
      </w:pPr>
      <w:r w:rsidRPr="00AA7FAA">
        <w:rPr>
          <w:rFonts w:ascii="Arial" w:hAnsi="Arial" w:cs="Arial"/>
        </w:rPr>
        <w:t>President’s Day</w:t>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t>Veteran’s Day</w:t>
      </w:r>
    </w:p>
    <w:p w:rsidR="00AA7FAA" w:rsidRPr="00AA7FAA" w:rsidP="00AA7FAA">
      <w:pPr>
        <w:jc w:val="both"/>
        <w:rPr>
          <w:rFonts w:ascii="Arial" w:hAnsi="Arial" w:cs="Arial"/>
        </w:rPr>
      </w:pPr>
      <w:r w:rsidRPr="00AA7FAA">
        <w:rPr>
          <w:rFonts w:ascii="Arial" w:hAnsi="Arial" w:cs="Arial"/>
        </w:rPr>
        <w:t>Memorial Day</w:t>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t>Thanksgiving Day</w:t>
      </w:r>
    </w:p>
    <w:p w:rsidR="00AA7FAA" w:rsidRPr="00AA7FAA" w:rsidP="00AA7FAA">
      <w:pPr>
        <w:jc w:val="both"/>
        <w:rPr>
          <w:rFonts w:ascii="Arial" w:hAnsi="Arial" w:cs="Arial"/>
        </w:rPr>
      </w:pPr>
      <w:r w:rsidRPr="00AA7FAA">
        <w:rPr>
          <w:rFonts w:ascii="Arial" w:hAnsi="Arial" w:cs="Arial"/>
        </w:rPr>
        <w:t xml:space="preserve">Juneteenth </w:t>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t>Christmas Day</w:t>
      </w:r>
    </w:p>
    <w:p w:rsidR="00AA7FAA" w:rsidRPr="00AA7FAA" w:rsidP="00AA7FAA">
      <w:pPr>
        <w:jc w:val="both"/>
        <w:rPr>
          <w:rFonts w:ascii="Arial" w:hAnsi="Arial" w:cs="Arial"/>
        </w:rPr>
      </w:pPr>
      <w:r w:rsidRPr="00AA7FAA">
        <w:rPr>
          <w:rFonts w:ascii="Arial" w:hAnsi="Arial" w:cs="Arial"/>
        </w:rPr>
        <w:t>Independence Day</w:t>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r>
      <w:r w:rsidRPr="00AA7FAA">
        <w:rPr>
          <w:rFonts w:ascii="Arial" w:hAnsi="Arial" w:cs="Arial"/>
        </w:rPr>
        <w:tab/>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u w:val="single"/>
        </w:rPr>
        <w:t>Hours of Operation</w:t>
      </w:r>
      <w:r w:rsidRPr="00AA7FAA">
        <w:rPr>
          <w:rFonts w:ascii="Arial" w:hAnsi="Arial" w:cs="Arial"/>
        </w:rPr>
        <w:t xml:space="preserve">:  The contractor is responsible for conducting business, between the hours of 8am – 4:30pm EST/EDT Monday thru Friday except Federal holidays or when the Government facility is closed due to local or national emergencies, administrative closings, or similar Government directed facility closings.  The Contractor must always maintain an adequate workforce for the uninterrupted performance of all tasks defined within this PWS when the Government facility is not closed for the above reasons.  When hiring personnel, the Contractor </w:t>
      </w:r>
      <w:r w:rsidRPr="00AA7FAA">
        <w:rPr>
          <w:rFonts w:ascii="Arial" w:hAnsi="Arial" w:cs="Arial"/>
        </w:rPr>
        <w:t>shall</w:t>
      </w:r>
      <w:r w:rsidRPr="00AA7FAA">
        <w:rPr>
          <w:rFonts w:ascii="Arial" w:hAnsi="Arial" w:cs="Arial"/>
        </w:rPr>
        <w:t xml:space="preserve"> keep in mind that the stability and continuity of the workforce are essential. All certifications must be kept current with any change of personnel assigned to this contract.</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u w:val="single"/>
        </w:rPr>
        <w:t>Physical Security</w:t>
      </w:r>
      <w:r w:rsidRPr="00AA7FAA">
        <w:rPr>
          <w:rFonts w:ascii="Arial" w:hAnsi="Arial" w:cs="Arial"/>
        </w:rPr>
        <w:t>:</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rPr>
        <w:t xml:space="preserve">The contractor shall be responsible for safeguarding all government equipment, information and property provided to the contracting laboratory. </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u w:val="single"/>
        </w:rPr>
        <w:t>Key Personnel</w:t>
      </w:r>
      <w:r w:rsidRPr="00AA7FAA">
        <w:rPr>
          <w:rFonts w:ascii="Arial" w:hAnsi="Arial" w:cs="Arial"/>
        </w:rPr>
        <w:t>:  The</w:t>
      </w:r>
      <w:r w:rsidRPr="00AA7FAA">
        <w:rPr>
          <w:rFonts w:ascii="Arial" w:hAnsi="Arial" w:cs="Arial"/>
        </w:rPr>
        <w:t xml:space="preserve"> following personnel are considered key personnel by the government:  </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rPr>
        <w:t>Wendy Strollo, Program Director, VISN 1 Network Consolidated Laboratory</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rPr>
        <w:t>Jaqueline LaCroix, Quality Manager/Health Systems Specialist, VISN 1 Network Consolidated Laboratory</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rPr>
        <w:t>Holly</w:t>
      </w:r>
      <w:r w:rsidRPr="00AA7FAA">
        <w:rPr>
          <w:rFonts w:ascii="Arial" w:hAnsi="Arial" w:cs="Arial"/>
        </w:rPr>
        <w:t xml:space="preserve"> Charpentier, Program Support Medical Laboratory Scientist VISN 1 Network Consolidated Laboratory</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rPr>
        <w:t>Gina Hawthorne, Laboratory Manager, VA Providence</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rPr>
        <w:t>Dr. Michael Waisberg Chief of Pathology &amp; Laboratory Medicine Service, VA Providence</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rPr>
      </w:pPr>
      <w:r w:rsidRPr="00AA7FAA">
        <w:rPr>
          <w:rFonts w:ascii="Arial" w:hAnsi="Arial" w:cs="Arial"/>
        </w:rPr>
        <w:t>The contractor shall provide a contract manager</w:t>
      </w:r>
      <w:r w:rsidRPr="00AA7FAA">
        <w:rPr>
          <w:rFonts w:ascii="Arial" w:hAnsi="Arial" w:cs="Arial"/>
          <w:color w:val="0000FF"/>
        </w:rPr>
        <w:t xml:space="preserve"> </w:t>
      </w:r>
      <w:r w:rsidRPr="00AA7FAA">
        <w:rPr>
          <w:rFonts w:ascii="Arial" w:hAnsi="Arial" w:cs="Arial"/>
        </w:rPr>
        <w:t xml:space="preserve">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matters relating to daily operation of this contract.  The contract manager or alternate shall be available between 8:00 a.m. to 4:30p.m EST/EDT, Monday </w:t>
      </w:r>
      <w:r w:rsidRPr="00AA7FAA">
        <w:rPr>
          <w:rFonts w:ascii="Arial" w:hAnsi="Arial" w:cs="Arial"/>
        </w:rPr>
        <w:t>thru</w:t>
      </w:r>
      <w:r w:rsidRPr="00AA7FAA">
        <w:rPr>
          <w:rFonts w:ascii="Arial" w:hAnsi="Arial" w:cs="Arial"/>
        </w:rPr>
        <w:t xml:space="preserve"> Friday, except Federal holidays or when the government facility is closed for administrative reasons.  </w:t>
      </w:r>
    </w:p>
    <w:p w:rsidR="00AA7FAA" w:rsidRPr="00AA7FAA" w:rsidP="00AA7FAA">
      <w:pPr>
        <w:keepNext/>
        <w:rPr>
          <w:rFonts w:ascii="Arial" w:hAnsi="Arial" w:cs="Arial"/>
        </w:rPr>
      </w:pPr>
      <w:r w:rsidRPr="00AA7FAA">
        <w:rPr>
          <w:rFonts w:ascii="Arial" w:hAnsi="Arial" w:cs="Arial"/>
          <w:u w:val="single"/>
        </w:rPr>
        <w:t>Identification of Contractor Employees</w:t>
      </w:r>
      <w:r w:rsidRPr="00AA7FAA">
        <w:rPr>
          <w:rFonts w:ascii="Arial" w:hAnsi="Arial" w:cs="Arial"/>
        </w:rPr>
        <w:t xml:space="preserve">:   </w:t>
      </w:r>
    </w:p>
    <w:p w:rsidR="00AA7FAA" w:rsidRPr="00AA7FAA" w:rsidP="00AA7FAA">
      <w:pPr>
        <w:keepNext/>
        <w:rPr>
          <w:rFonts w:ascii="Arial" w:hAnsi="Arial" w:cs="Arial"/>
          <w:i/>
          <w:color w:val="0000FF"/>
        </w:rPr>
      </w:pPr>
      <w:r w:rsidRPr="00AA7FAA">
        <w:rPr>
          <w:rFonts w:ascii="Arial" w:hAnsi="Arial" w:cs="Arial"/>
        </w:rPr>
        <w:t xml:space="preserve">All contract personnel attending meetings and working in other situations where their </w:t>
      </w:r>
      <w:r w:rsidRPr="00AA7FAA">
        <w:rPr>
          <w:rFonts w:ascii="Arial" w:hAnsi="Arial" w:cs="Arial"/>
        </w:rPr>
        <w:t>contractor</w:t>
      </w:r>
      <w:r w:rsidRPr="00AA7FAA">
        <w:rPr>
          <w:rFonts w:ascii="Arial" w:hAnsi="Arial" w:cs="Arial"/>
        </w:rPr>
        <w:t xml:space="preserve">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p>
    <w:p w:rsid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u w:val="single"/>
        </w:rPr>
      </w:pPr>
      <w:r w:rsidRPr="00AA7FAA">
        <w:rPr>
          <w:rFonts w:ascii="Arial" w:hAnsi="Arial" w:cs="Arial"/>
          <w:u w:val="single"/>
        </w:rPr>
        <w:t>Business Associate Standard:</w:t>
      </w:r>
    </w:p>
    <w:p w:rsidR="00AA7FAA" w:rsidRPr="00AA7FAA" w:rsidP="00AA7FAA">
      <w:pPr>
        <w:pStyle w:val="Heading1"/>
        <w:rPr>
          <w:rFonts w:ascii="Arial" w:hAnsi="Arial" w:cs="Arial"/>
          <w:b/>
          <w:sz w:val="22"/>
          <w:szCs w:val="22"/>
          <w:u w:val="single"/>
        </w:rPr>
      </w:pPr>
      <w:r w:rsidRPr="00AA7FAA">
        <w:rPr>
          <w:rFonts w:ascii="Arial" w:hAnsi="Arial" w:cs="Arial"/>
          <w:b/>
          <w:sz w:val="22"/>
          <w:szCs w:val="22"/>
          <w:u w:val="single"/>
        </w:rPr>
        <w:t>Contractor Personnel Security Requirements</w:t>
      </w:r>
    </w:p>
    <w:p w:rsidR="00AA7FAA" w:rsidRPr="00AA7FAA" w:rsidP="00AA7FAA">
      <w:pPr>
        <w:rPr>
          <w:rFonts w:ascii="Arial" w:hAnsi="Arial" w:cs="Arial"/>
        </w:rPr>
      </w:pPr>
    </w:p>
    <w:p w:rsidR="00AA7FAA" w:rsidRPr="00AA7FAA" w:rsidP="00AA7FAA">
      <w:pPr>
        <w:numPr>
          <w:ilvl w:val="0"/>
          <w:numId w:val="10"/>
        </w:numPr>
        <w:spacing w:after="0" w:line="240" w:lineRule="auto"/>
        <w:rPr>
          <w:rFonts w:ascii="Arial" w:hAnsi="Arial" w:cs="Arial"/>
        </w:rPr>
      </w:pPr>
      <w:r w:rsidRPr="00AA7FAA">
        <w:rPr>
          <w:rFonts w:ascii="Arial" w:hAnsi="Arial" w:cs="Arial"/>
        </w:rPr>
        <w:t>The Contractor shall follow all Government rules and regulations regarding information security to prevent disclosure of sensitive information to unauthorized individuals or organizations, and shall adhere to all VA Privacy &amp; Security, the Privacy Act and HIPAA requirements when obtaining and reviewing information.</w:t>
      </w:r>
    </w:p>
    <w:p w:rsidR="00AA7FAA" w:rsidRPr="00AA7FAA" w:rsidP="00AA7FAA">
      <w:pPr>
        <w:numPr>
          <w:ilvl w:val="0"/>
          <w:numId w:val="10"/>
        </w:numPr>
        <w:spacing w:after="0" w:line="240" w:lineRule="auto"/>
        <w:rPr>
          <w:rFonts w:ascii="Arial" w:hAnsi="Arial" w:cs="Arial"/>
        </w:rPr>
      </w:pPr>
      <w:r w:rsidRPr="00AA7FAA">
        <w:rPr>
          <w:rFonts w:ascii="Arial" w:hAnsi="Arial" w:cs="Arial"/>
        </w:rPr>
        <w:t>Contractors, contractor personnel, subcontractors, and subcontractor personnel shall be subject to the same Federal laws, regulations, standards, and VA Directives and Handbooks as VA and VA personnel regarding information and information system security.</w:t>
      </w:r>
    </w:p>
    <w:p w:rsidR="00AA7FAA" w:rsidRPr="00AA7FAA" w:rsidP="00AA7FAA">
      <w:pPr>
        <w:ind w:left="2880"/>
        <w:rPr>
          <w:rFonts w:ascii="Arial" w:hAnsi="Arial" w:cs="Arial"/>
        </w:rPr>
      </w:pPr>
      <w:r w:rsidRPr="00AA7FAA">
        <w:rPr>
          <w:rFonts w:ascii="Arial" w:hAnsi="Arial" w:cs="Arial"/>
        </w:rPr>
        <w:t xml:space="preserve">Attachment A </w:t>
      </w:r>
    </w:p>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u w:val="single"/>
        </w:rPr>
      </w:pPr>
      <w:r w:rsidRPr="00AA7FAA">
        <w:rPr>
          <w:rFonts w:ascii="Arial" w:hAnsi="Arial" w:cs="Arial"/>
        </w:rPr>
        <w:t>Estimated Yearly Workload:</w:t>
      </w:r>
    </w:p>
    <w:tbl>
      <w:tblPr>
        <w:tblpPr w:leftFromText="180" w:rightFromText="180" w:vertAnchor="text" w:horzAnchor="margin" w:tblpXSpec="center" w:tblpY="-31"/>
        <w:tblW w:w="11453" w:type="dxa"/>
        <w:tblCellMar>
          <w:top w:w="15" w:type="dxa"/>
          <w:bottom w:w="15" w:type="dxa"/>
        </w:tblCellMar>
        <w:tblLook w:val="04A0"/>
      </w:tblPr>
      <w:tblGrid>
        <w:gridCol w:w="2847"/>
        <w:gridCol w:w="7349"/>
        <w:gridCol w:w="1021"/>
        <w:gridCol w:w="236"/>
      </w:tblGrid>
      <w:tr w:rsidTr="00AA7FAA">
        <w:tblPrEx>
          <w:tblW w:w="11453" w:type="dxa"/>
          <w:tblCellMar>
            <w:top w:w="15" w:type="dxa"/>
            <w:bottom w:w="15" w:type="dxa"/>
          </w:tblCellMar>
          <w:tblLook w:val="04A0"/>
        </w:tblPrEx>
        <w:trPr>
          <w:gridAfter w:val="1"/>
          <w:wAfter w:w="236" w:type="dxa"/>
          <w:trHeight w:val="975"/>
        </w:trPr>
        <w:tc>
          <w:tcPr>
            <w:tcW w:w="2847" w:type="dxa"/>
            <w:vMerge w:val="restart"/>
            <w:tcBorders>
              <w:top w:val="single" w:sz="4" w:space="0" w:color="000000"/>
              <w:left w:val="single" w:sz="4" w:space="0" w:color="000000"/>
              <w:bottom w:val="single" w:sz="4" w:space="0" w:color="000000"/>
              <w:right w:val="single" w:sz="4" w:space="0" w:color="000000"/>
            </w:tcBorders>
            <w:vAlign w:val="bottom"/>
            <w:hideMark/>
          </w:tcPr>
          <w:p w:rsidR="00AA7FAA" w:rsidRPr="00AA7FAA" w:rsidP="00AA7FAA">
            <w:pPr>
              <w:jc w:val="center"/>
              <w:rPr>
                <w:rFonts w:ascii="Arial" w:hAnsi="Arial" w:cs="Arial"/>
                <w:b/>
                <w:bCs/>
                <w:color w:val="000000"/>
              </w:rPr>
            </w:pPr>
            <w:r w:rsidRPr="00AA7FAA">
              <w:rPr>
                <w:rFonts w:ascii="Arial" w:hAnsi="Arial" w:cs="Arial"/>
                <w:b/>
                <w:bCs/>
                <w:color w:val="000000"/>
              </w:rPr>
              <w:t>CPT Code</w:t>
            </w:r>
          </w:p>
        </w:tc>
        <w:tc>
          <w:tcPr>
            <w:tcW w:w="7349" w:type="dxa"/>
            <w:vMerge w:val="restart"/>
            <w:tcBorders>
              <w:top w:val="single" w:sz="4" w:space="0" w:color="000000"/>
              <w:left w:val="single" w:sz="4" w:space="0" w:color="000000"/>
              <w:bottom w:val="single" w:sz="4" w:space="0" w:color="000000"/>
              <w:right w:val="single" w:sz="4" w:space="0" w:color="000000"/>
            </w:tcBorders>
            <w:noWrap/>
            <w:vAlign w:val="bottom"/>
            <w:hideMark/>
          </w:tcPr>
          <w:p w:rsidR="00AA7FAA" w:rsidRPr="00AA7FAA" w:rsidP="00AA7FAA">
            <w:pPr>
              <w:jc w:val="center"/>
              <w:rPr>
                <w:rFonts w:ascii="Arial" w:hAnsi="Arial" w:cs="Arial"/>
                <w:b/>
                <w:bCs/>
                <w:color w:val="000000"/>
              </w:rPr>
            </w:pPr>
            <w:r w:rsidRPr="00AA7FAA">
              <w:rPr>
                <w:rFonts w:ascii="Arial" w:hAnsi="Arial" w:cs="Arial"/>
                <w:b/>
                <w:bCs/>
                <w:color w:val="000000"/>
              </w:rPr>
              <w:t>Description</w:t>
            </w:r>
          </w:p>
        </w:tc>
        <w:tc>
          <w:tcPr>
            <w:tcW w:w="1021" w:type="dxa"/>
            <w:vMerge w:val="restart"/>
            <w:tcBorders>
              <w:top w:val="single" w:sz="4" w:space="0" w:color="000000"/>
              <w:left w:val="single" w:sz="4" w:space="0" w:color="000000"/>
              <w:bottom w:val="single" w:sz="4" w:space="0" w:color="000000"/>
              <w:right w:val="single" w:sz="4" w:space="0" w:color="000000"/>
            </w:tcBorders>
            <w:vAlign w:val="bottom"/>
            <w:hideMark/>
          </w:tcPr>
          <w:p w:rsidR="00AA7FAA" w:rsidRPr="00AA7FAA" w:rsidP="00AA7FAA">
            <w:pPr>
              <w:jc w:val="center"/>
              <w:rPr>
                <w:rFonts w:ascii="Arial" w:hAnsi="Arial" w:cs="Arial"/>
                <w:b/>
                <w:bCs/>
                <w:color w:val="000000"/>
              </w:rPr>
            </w:pPr>
            <w:r w:rsidRPr="00AA7FAA">
              <w:rPr>
                <w:rFonts w:ascii="Arial" w:hAnsi="Arial" w:cs="Arial"/>
                <w:b/>
                <w:bCs/>
                <w:color w:val="000000"/>
              </w:rPr>
              <w:t>Est. Qty. per Year</w:t>
            </w:r>
          </w:p>
        </w:tc>
      </w:tr>
      <w:tr w:rsidTr="00AA7FAA">
        <w:tblPrEx>
          <w:tblW w:w="11453" w:type="dxa"/>
          <w:tblCellMar>
            <w:top w:w="15" w:type="dxa"/>
            <w:bottom w:w="15" w:type="dxa"/>
          </w:tblCellMar>
          <w:tblLook w:val="04A0"/>
        </w:tblPrEx>
        <w:trPr>
          <w:trHeight w:val="41"/>
        </w:trPr>
        <w:tc>
          <w:tcPr>
            <w:tcW w:w="2847" w:type="dxa"/>
            <w:vMerge/>
            <w:tcBorders>
              <w:top w:val="single" w:sz="4" w:space="0" w:color="000000"/>
              <w:left w:val="single" w:sz="4" w:space="0" w:color="000000"/>
              <w:bottom w:val="single" w:sz="4" w:space="0" w:color="000000"/>
              <w:right w:val="single" w:sz="4" w:space="0" w:color="000000"/>
            </w:tcBorders>
            <w:vAlign w:val="center"/>
            <w:hideMark/>
          </w:tcPr>
          <w:p w:rsidR="00AA7FAA" w:rsidRPr="00AA7FAA" w:rsidP="00AA7FAA">
            <w:pPr>
              <w:rPr>
                <w:rFonts w:ascii="Arial" w:hAnsi="Arial" w:cs="Arial"/>
                <w:b/>
                <w:bCs/>
                <w:color w:val="000000"/>
              </w:rPr>
            </w:pPr>
          </w:p>
        </w:tc>
        <w:tc>
          <w:tcPr>
            <w:tcW w:w="7349" w:type="dxa"/>
            <w:vMerge/>
            <w:tcBorders>
              <w:top w:val="single" w:sz="4" w:space="0" w:color="000000"/>
              <w:left w:val="single" w:sz="4" w:space="0" w:color="000000"/>
              <w:bottom w:val="single" w:sz="4" w:space="0" w:color="000000"/>
              <w:right w:val="single" w:sz="4" w:space="0" w:color="000000"/>
            </w:tcBorders>
            <w:vAlign w:val="center"/>
            <w:hideMark/>
          </w:tcPr>
          <w:p w:rsidR="00AA7FAA" w:rsidRPr="00AA7FAA" w:rsidP="00AA7FAA">
            <w:pPr>
              <w:rPr>
                <w:rFonts w:ascii="Arial" w:hAnsi="Arial" w:cs="Arial"/>
                <w:b/>
                <w:bCs/>
                <w:color w:val="000000"/>
              </w:rPr>
            </w:pPr>
          </w:p>
        </w:tc>
        <w:tc>
          <w:tcPr>
            <w:tcW w:w="1021" w:type="dxa"/>
            <w:vMerge/>
            <w:tcBorders>
              <w:top w:val="single" w:sz="4" w:space="0" w:color="000000"/>
              <w:left w:val="single" w:sz="4" w:space="0" w:color="000000"/>
              <w:bottom w:val="single" w:sz="4" w:space="0" w:color="000000"/>
              <w:right w:val="single" w:sz="4" w:space="0" w:color="000000"/>
            </w:tcBorders>
            <w:vAlign w:val="center"/>
            <w:hideMark/>
          </w:tcPr>
          <w:p w:rsidR="00AA7FAA" w:rsidRPr="00AA7FAA" w:rsidP="00AA7FAA">
            <w:pPr>
              <w:rPr>
                <w:rFonts w:ascii="Arial" w:hAnsi="Arial" w:cs="Arial"/>
                <w:b/>
                <w:bCs/>
                <w:color w:val="000000"/>
              </w:rPr>
            </w:pPr>
          </w:p>
        </w:tc>
        <w:tc>
          <w:tcPr>
            <w:tcW w:w="236" w:type="dxa"/>
            <w:tcBorders>
              <w:top w:val="nil"/>
              <w:left w:val="nil"/>
              <w:bottom w:val="nil"/>
              <w:right w:val="nil"/>
            </w:tcBorders>
            <w:noWrap/>
            <w:vAlign w:val="bottom"/>
            <w:hideMark/>
          </w:tcPr>
          <w:p w:rsidR="00AA7FAA" w:rsidRPr="00AA7FAA" w:rsidP="00AA7FAA">
            <w:pPr>
              <w:jc w:val="center"/>
              <w:rPr>
                <w:rFonts w:ascii="Arial" w:hAnsi="Arial" w:cs="Arial"/>
                <w:b/>
                <w:bCs/>
                <w:color w:val="000000"/>
              </w:rPr>
            </w:pPr>
          </w:p>
        </w:tc>
      </w:tr>
      <w:tr w:rsidTr="00AA7FAA">
        <w:tblPrEx>
          <w:tblW w:w="11453" w:type="dxa"/>
          <w:tblCellMar>
            <w:top w:w="15" w:type="dxa"/>
            <w:bottom w:w="15" w:type="dxa"/>
          </w:tblCellMar>
          <w:tblLook w:val="04A0"/>
        </w:tblPrEx>
        <w:trPr>
          <w:trHeight w:val="285"/>
        </w:trPr>
        <w:tc>
          <w:tcPr>
            <w:tcW w:w="2847" w:type="dxa"/>
            <w:tcBorders>
              <w:top w:val="nil"/>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88305</w:t>
            </w:r>
          </w:p>
        </w:tc>
        <w:tc>
          <w:tcPr>
            <w:tcW w:w="7349" w:type="dxa"/>
            <w:tcBorders>
              <w:top w:val="nil"/>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Muscle &amp; Nerve Biopsies: Tissue Exam Technical Component Only</w:t>
            </w:r>
          </w:p>
        </w:tc>
        <w:tc>
          <w:tcPr>
            <w:tcW w:w="1021" w:type="dxa"/>
            <w:tcBorders>
              <w:top w:val="nil"/>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10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88305</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Muscle &amp; Nerve Biopsies: Tissue Exam Technical &amp; Professional Components</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10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88313</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Muscle &amp; Nerve Biopsies: Special Stains Grp 2</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10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88314</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Muscle &amp; Nerve Biopsies: Histochemical Stains Add-On</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10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88341</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 xml:space="preserve">Muscle &amp; Nerve Biopsies: </w:t>
            </w:r>
            <w:r w:rsidRPr="00AA7FAA">
              <w:rPr>
                <w:rFonts w:ascii="Arial" w:hAnsi="Arial" w:cs="Arial"/>
                <w:color w:val="000000"/>
              </w:rPr>
              <w:t>Immunohisto</w:t>
            </w:r>
            <w:r w:rsidRPr="00AA7FAA">
              <w:rPr>
                <w:rFonts w:ascii="Arial" w:hAnsi="Arial" w:cs="Arial"/>
                <w:color w:val="000000"/>
              </w:rPr>
              <w:t xml:space="preserve"> </w:t>
            </w:r>
            <w:r w:rsidRPr="00AA7FAA">
              <w:rPr>
                <w:rFonts w:ascii="Arial" w:hAnsi="Arial" w:cs="Arial"/>
                <w:color w:val="000000"/>
              </w:rPr>
              <w:t>Antb</w:t>
            </w:r>
            <w:r w:rsidRPr="00AA7FAA">
              <w:rPr>
                <w:rFonts w:ascii="Arial" w:hAnsi="Arial" w:cs="Arial"/>
                <w:color w:val="000000"/>
              </w:rPr>
              <w:t xml:space="preserve"> Addl Slide</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10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88342</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 xml:space="preserve">Muscle &amp; Nerve Biopsies: </w:t>
            </w:r>
            <w:r w:rsidRPr="00AA7FAA">
              <w:rPr>
                <w:rFonts w:ascii="Arial" w:hAnsi="Arial" w:cs="Arial"/>
                <w:color w:val="000000"/>
              </w:rPr>
              <w:t>Immunohisto</w:t>
            </w:r>
            <w:r w:rsidRPr="00AA7FAA">
              <w:rPr>
                <w:rFonts w:ascii="Arial" w:hAnsi="Arial" w:cs="Arial"/>
                <w:color w:val="000000"/>
              </w:rPr>
              <w:t xml:space="preserve"> </w:t>
            </w:r>
            <w:r w:rsidRPr="00AA7FAA">
              <w:rPr>
                <w:rFonts w:ascii="Arial" w:hAnsi="Arial" w:cs="Arial"/>
                <w:color w:val="000000"/>
              </w:rPr>
              <w:t>Antb</w:t>
            </w:r>
            <w:r w:rsidRPr="00AA7FAA">
              <w:rPr>
                <w:rFonts w:ascii="Arial" w:hAnsi="Arial" w:cs="Arial"/>
                <w:color w:val="000000"/>
              </w:rPr>
              <w:t xml:space="preserve"> 1st Stain</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10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88348</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Muscle &amp; Nerve Biopsies: Electron Microscopy</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10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88346</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 xml:space="preserve">Dermatopathology: Immunofluorescent </w:t>
            </w:r>
            <w:r w:rsidRPr="00AA7FAA">
              <w:rPr>
                <w:rFonts w:ascii="Arial" w:hAnsi="Arial" w:cs="Arial"/>
                <w:color w:val="000000"/>
              </w:rPr>
              <w:t>Antb</w:t>
            </w:r>
            <w:r w:rsidRPr="00AA7FAA">
              <w:rPr>
                <w:rFonts w:ascii="Arial" w:hAnsi="Arial" w:cs="Arial"/>
                <w:color w:val="000000"/>
              </w:rPr>
              <w:t xml:space="preserve"> 1st Stain</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88368</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Dermatopathology</w:t>
            </w:r>
            <w:r w:rsidRPr="00AA7FAA">
              <w:rPr>
                <w:rFonts w:ascii="Arial" w:hAnsi="Arial" w:cs="Arial"/>
                <w:color w:val="000000"/>
              </w:rPr>
              <w:t xml:space="preserve">:  </w:t>
            </w:r>
            <w:r w:rsidRPr="00AA7FAA">
              <w:rPr>
                <w:rFonts w:ascii="Arial" w:hAnsi="Arial" w:cs="Arial"/>
                <w:color w:val="000000"/>
              </w:rPr>
              <w:t>Insitu</w:t>
            </w:r>
            <w:r w:rsidRPr="00AA7FAA">
              <w:rPr>
                <w:rFonts w:ascii="Arial" w:hAnsi="Arial" w:cs="Arial"/>
                <w:color w:val="000000"/>
              </w:rPr>
              <w:t xml:space="preserve"> Hybridization manual, ALK-Fish</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81261, G0452</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 xml:space="preserve">Dermatopathology: B cell receptor </w:t>
            </w:r>
            <w:r w:rsidRPr="00AA7FAA">
              <w:rPr>
                <w:rFonts w:ascii="Arial" w:hAnsi="Arial" w:cs="Arial"/>
                <w:color w:val="000000"/>
              </w:rPr>
              <w:t>igH</w:t>
            </w:r>
            <w:r w:rsidRPr="00AA7FAA">
              <w:rPr>
                <w:rFonts w:ascii="Arial" w:hAnsi="Arial" w:cs="Arial"/>
                <w:color w:val="000000"/>
              </w:rPr>
              <w:t xml:space="preserve"> Gene Rearrangement</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10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81340,</w:t>
            </w:r>
            <w:r w:rsidRPr="00AA7FAA">
              <w:rPr>
                <w:rFonts w:ascii="Arial" w:hAnsi="Arial" w:cs="Arial"/>
                <w:b/>
                <w:bCs/>
                <w:color w:val="000000"/>
              </w:rPr>
              <w:t>81342,G</w:t>
            </w:r>
            <w:r w:rsidRPr="00AA7FAA">
              <w:rPr>
                <w:rFonts w:ascii="Arial" w:hAnsi="Arial" w:cs="Arial"/>
                <w:b/>
                <w:bCs/>
                <w:color w:val="000000"/>
              </w:rPr>
              <w:t>0452</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Dermatopathology: T Cell Rearrangement/Clonality</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10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80143 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Acetaminophen, Serum</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82803 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Blood Gases, Complete, Arterial</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80053 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BMP</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85025 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CBC,Plt</w:t>
            </w:r>
            <w:r w:rsidRPr="00AA7FAA">
              <w:rPr>
                <w:rFonts w:ascii="Arial" w:hAnsi="Arial" w:cs="Arial"/>
                <w:color w:val="000000"/>
              </w:rPr>
              <w:t xml:space="preserve"> &amp; Auto Diff</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noWrap/>
            <w:vAlign w:val="bottom"/>
            <w:hideMark/>
          </w:tcPr>
          <w:p w:rsidR="00AA7FAA" w:rsidRPr="00AA7FAA" w:rsidP="00AA7FAA">
            <w:pPr>
              <w:rPr>
                <w:rFonts w:ascii="Arial" w:hAnsi="Arial" w:cs="Arial"/>
                <w:b/>
                <w:bCs/>
                <w:color w:val="000000"/>
              </w:rPr>
            </w:pPr>
            <w:r w:rsidRPr="00AA7FAA">
              <w:rPr>
                <w:rFonts w:ascii="Arial" w:hAnsi="Arial" w:cs="Arial"/>
                <w:b/>
                <w:bCs/>
                <w:color w:val="000000"/>
              </w:rPr>
              <w:t xml:space="preserve">82375,82810,83050,85018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Co-oximetry Panel</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82375 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Carboxyhemoglobin </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85610 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Prothrombin Time</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80179 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Salicylate</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80197 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 xml:space="preserve">Tacrolimus (Fk-506) </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200</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84484 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Troponin</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80202 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Vancomycin</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jc w:val="center"/>
              <w:rPr>
                <w:rFonts w:ascii="Arial" w:hAnsi="Arial" w:cs="Arial"/>
                <w:color w:val="000000"/>
              </w:rPr>
            </w:pP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Autopsy</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r w:rsidTr="00AA7FAA">
        <w:tblPrEx>
          <w:tblW w:w="11453" w:type="dxa"/>
          <w:tblCellMar>
            <w:top w:w="15" w:type="dxa"/>
            <w:bottom w:w="15" w:type="dxa"/>
          </w:tblCellMar>
          <w:tblLook w:val="04A0"/>
        </w:tblPrEx>
        <w:trPr>
          <w:trHeight w:val="285"/>
        </w:trPr>
        <w:tc>
          <w:tcPr>
            <w:tcW w:w="2847"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b/>
                <w:bCs/>
                <w:color w:val="000000"/>
              </w:rPr>
            </w:pPr>
            <w:r w:rsidRPr="00AA7FAA">
              <w:rPr>
                <w:rFonts w:ascii="Arial" w:hAnsi="Arial" w:cs="Arial"/>
                <w:b/>
                <w:bCs/>
                <w:color w:val="000000"/>
              </w:rPr>
              <w:t>87186 </w:t>
            </w:r>
          </w:p>
        </w:tc>
        <w:tc>
          <w:tcPr>
            <w:tcW w:w="7349" w:type="dxa"/>
            <w:tcBorders>
              <w:top w:val="single" w:sz="4" w:space="0" w:color="auto"/>
              <w:left w:val="single" w:sz="4" w:space="0" w:color="auto"/>
              <w:bottom w:val="single" w:sz="4" w:space="0" w:color="auto"/>
              <w:right w:val="single" w:sz="4" w:space="0" w:color="auto"/>
            </w:tcBorders>
            <w:vAlign w:val="bottom"/>
            <w:hideMark/>
          </w:tcPr>
          <w:p w:rsidR="00AA7FAA" w:rsidRPr="00AA7FAA" w:rsidP="00AA7FAA">
            <w:pPr>
              <w:rPr>
                <w:rFonts w:ascii="Arial" w:hAnsi="Arial" w:cs="Arial"/>
                <w:color w:val="000000"/>
              </w:rPr>
            </w:pPr>
            <w:r w:rsidRPr="00AA7FAA">
              <w:rPr>
                <w:rFonts w:ascii="Arial" w:hAnsi="Arial" w:cs="Arial"/>
                <w:color w:val="000000"/>
              </w:rPr>
              <w:t>Evaluation of antimicrobial drug (antibiotic, antifungal, antiviral)</w:t>
            </w:r>
          </w:p>
        </w:tc>
        <w:tc>
          <w:tcPr>
            <w:tcW w:w="1021" w:type="dxa"/>
            <w:tcBorders>
              <w:top w:val="single" w:sz="4" w:space="0" w:color="auto"/>
              <w:left w:val="single" w:sz="4" w:space="0" w:color="auto"/>
              <w:bottom w:val="single" w:sz="4" w:space="0" w:color="auto"/>
              <w:right w:val="single" w:sz="4" w:space="0" w:color="auto"/>
            </w:tcBorders>
            <w:noWrap/>
            <w:vAlign w:val="center"/>
            <w:hideMark/>
          </w:tcPr>
          <w:p w:rsidR="00AA7FAA" w:rsidRPr="00AA7FAA" w:rsidP="00AA7FAA">
            <w:pPr>
              <w:jc w:val="center"/>
              <w:rPr>
                <w:rFonts w:ascii="Arial" w:hAnsi="Arial" w:cs="Arial"/>
                <w:color w:val="000000"/>
              </w:rPr>
            </w:pPr>
            <w:r w:rsidRPr="00AA7FAA">
              <w:rPr>
                <w:rFonts w:ascii="Arial" w:hAnsi="Arial" w:cs="Arial"/>
                <w:color w:val="000000"/>
              </w:rPr>
              <w:t>2</w:t>
            </w:r>
          </w:p>
        </w:tc>
        <w:tc>
          <w:tcPr>
            <w:tcW w:w="236" w:type="dxa"/>
            <w:vAlign w:val="center"/>
            <w:hideMark/>
          </w:tcPr>
          <w:p w:rsidR="00AA7FAA" w:rsidRPr="00AA7FAA" w:rsidP="00AA7FAA">
            <w:pPr>
              <w:rPr>
                <w:rFonts w:ascii="Arial" w:hAnsi="Arial" w:cs="Arial"/>
              </w:rPr>
            </w:pPr>
          </w:p>
        </w:tc>
      </w:tr>
    </w:tbl>
    <w:p w:rsidR="00AA7FAA" w:rsidRPr="00AA7FAA" w:rsidP="00AA7FAA">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rFonts w:ascii="Arial" w:hAnsi="Arial" w:cs="Arial"/>
          <w:u w:val="single"/>
        </w:rPr>
      </w:pPr>
      <w:r w:rsidRPr="00AA7FAA">
        <w:rPr>
          <w:rFonts w:ascii="Arial" w:hAnsi="Arial" w:cs="Arial"/>
        </w:rPr>
        <w:t xml:space="preserve"> </w:t>
      </w:r>
      <w:r w:rsidRPr="00AA7FAA">
        <w:rPr>
          <w:rFonts w:ascii="Arial" w:hAnsi="Arial" w:cs="Arial"/>
        </w:rPr>
        <w:t xml:space="preserve">A hospital laboratory is not required to have a business associate contract to disclose protected health information to a reference laboratory for treatment of the individual.   See 45CFR 164.502(e), exceptions to the Business Associate Standard. </w:t>
      </w:r>
    </w:p>
    <w:p w:rsidR="00AA7FAA" w:rsidRPr="00AA7FAA" w:rsidP="00AA7FAA">
      <w:pPr>
        <w:rPr>
          <w:rFonts w:ascii="Arial" w:hAnsi="Arial" w:cs="Arial"/>
        </w:rPr>
      </w:pPr>
    </w:p>
    <w:p w:rsidR="00AA7FAA" w:rsidRPr="00AA7FAA" w:rsidP="00AA7FAA">
      <w:pPr>
        <w:rPr>
          <w:rFonts w:ascii="Arial" w:hAnsi="Arial" w:cs="Arial"/>
        </w:rPr>
      </w:pPr>
      <w:r w:rsidRPr="00AA7FAA">
        <w:rPr>
          <w:rFonts w:ascii="Arial" w:hAnsi="Arial" w:cs="Arial"/>
        </w:rPr>
        <w:t>VAAR (VA Acquisition Regulation) clause: </w:t>
      </w:r>
    </w:p>
    <w:p w:rsidR="00AA7FAA" w:rsidRPr="00AA7FAA" w:rsidP="00AA7FAA">
      <w:pPr>
        <w:rPr>
          <w:rFonts w:ascii="Arial" w:hAnsi="Arial" w:cs="Arial"/>
        </w:rPr>
      </w:pPr>
      <w:r w:rsidRPr="00AA7FAA">
        <w:rPr>
          <w:rFonts w:ascii="Arial" w:hAnsi="Arial" w:cs="Arial"/>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  </w:t>
      </w:r>
    </w:p>
    <w:p w:rsidR="00AA7FAA" w:rsidRPr="00AA7FAA" w:rsidP="00AA7FAA">
      <w:pPr>
        <w:rPr>
          <w:rFonts w:ascii="Arial" w:hAnsi="Arial" w:cs="Arial"/>
        </w:rPr>
      </w:pPr>
      <w:r w:rsidRPr="00AA7FAA">
        <w:rPr>
          <w:rFonts w:ascii="Arial" w:hAnsi="Arial" w:cs="Arial"/>
        </w:rPr>
        <w:t xml:space="preserve">The A&amp;A requirements do not apply, and a Security Accreditation Package </w:t>
      </w:r>
      <w:r w:rsidRPr="00AA7FAA">
        <w:rPr>
          <w:rFonts w:ascii="Arial" w:hAnsi="Arial" w:cs="Arial"/>
        </w:rPr>
        <w:t>are</w:t>
      </w:r>
      <w:r w:rsidRPr="00AA7FAA">
        <w:rPr>
          <w:rFonts w:ascii="Arial" w:hAnsi="Arial" w:cs="Arial"/>
        </w:rPr>
        <w:t xml:space="preserve"> not required.</w:t>
      </w:r>
    </w:p>
    <w:p w:rsidR="00AA7FAA" w:rsidRPr="00AA7FAA" w:rsidP="00AA7FAA">
      <w:pPr>
        <w:rPr>
          <w:rFonts w:ascii="Arial" w:hAnsi="Arial" w:cs="Arial"/>
        </w:rPr>
      </w:pPr>
      <w:r w:rsidRPr="00AA7FAA">
        <w:rPr>
          <w:rFonts w:ascii="Arial" w:hAnsi="Arial" w:cs="Arial"/>
          <w:b/>
          <w:bCs/>
        </w:rPr>
        <w:t>Privacy Language for Statement of Work (SOW)</w:t>
      </w:r>
      <w:r w:rsidRPr="00AA7FAA">
        <w:rPr>
          <w:rFonts w:ascii="Arial" w:hAnsi="Arial" w:cs="Arial"/>
        </w:rPr>
        <w:t> </w:t>
      </w:r>
    </w:p>
    <w:p w:rsidR="00AA7FAA" w:rsidRPr="00AA7FAA" w:rsidP="00AA7FAA">
      <w:pPr>
        <w:rPr>
          <w:rFonts w:ascii="Arial" w:hAnsi="Arial" w:cs="Arial"/>
        </w:rPr>
      </w:pPr>
      <w:r w:rsidRPr="00AA7FAA">
        <w:rPr>
          <w:rFonts w:ascii="Arial" w:hAnsi="Arial" w:cs="Arial"/>
        </w:rPr>
        <w:t>Contactor policies and procedures shall comply with all VA Privacy &amp; Security, the Privacy Act and Health Insurance Portability and Accountability Act (HIPAA). </w:t>
      </w:r>
    </w:p>
    <w:p w:rsidR="00AA7FAA" w:rsidRPr="00AA7FAA" w:rsidP="00AA7FAA">
      <w:pPr>
        <w:rPr>
          <w:rFonts w:ascii="Arial" w:hAnsi="Arial" w:cs="Arial"/>
        </w:rPr>
      </w:pPr>
      <w:r w:rsidRPr="00AA7FAA">
        <w:rPr>
          <w:rFonts w:ascii="Arial" w:hAnsi="Arial" w:cs="Arial"/>
          <w:b/>
          <w:bCs/>
        </w:rPr>
        <w:t>NARA Language - Records Management Language for Statement of Work (SOW):</w:t>
      </w:r>
      <w:r w:rsidRPr="00AA7FAA">
        <w:rPr>
          <w:rFonts w:ascii="Arial" w:hAnsi="Arial" w:cs="Arial"/>
        </w:rPr>
        <w:t> </w:t>
      </w:r>
    </w:p>
    <w:p w:rsidR="00AA7FAA" w:rsidRPr="00AA7FAA" w:rsidP="00AA7FAA">
      <w:pPr>
        <w:rPr>
          <w:rFonts w:ascii="Arial" w:hAnsi="Arial" w:cs="Arial"/>
        </w:rPr>
      </w:pPr>
      <w:r w:rsidRPr="00AA7FAA">
        <w:rPr>
          <w:rFonts w:ascii="Arial" w:hAnsi="Arial" w:cs="Arial"/>
          <w:lang w:val="en"/>
        </w:rPr>
        <w:t>The following standard items relate to records generated in executing the contract and should be included in a typical procurement contract:</w:t>
      </w:r>
      <w:r w:rsidRPr="00AA7FAA">
        <w:rPr>
          <w:rFonts w:ascii="Arial" w:hAnsi="Arial" w:cs="Arial"/>
        </w:rPr>
        <w:t> </w:t>
      </w:r>
    </w:p>
    <w:p w:rsidR="00AA7FAA" w:rsidRPr="00AA7FAA" w:rsidP="00AA7FAA">
      <w:pPr>
        <w:numPr>
          <w:ilvl w:val="0"/>
          <w:numId w:val="11"/>
        </w:numPr>
        <w:spacing w:after="0" w:line="240" w:lineRule="auto"/>
        <w:rPr>
          <w:rFonts w:ascii="Arial" w:hAnsi="Arial" w:cs="Arial"/>
        </w:rPr>
      </w:pPr>
      <w:r w:rsidRPr="00AA7FAA">
        <w:rPr>
          <w:rFonts w:ascii="Arial" w:hAnsi="Arial" w:cs="Arial"/>
          <w:lang w:val="en"/>
        </w:rPr>
        <w:t>Citations to pertinent laws, codes, and regulations such as 44 U.S.C chapters 21, 29, 31 and 33; Freedom of Information Act (5 U.S.C. 552); Privacy Act (5 U.S.C. 552a); 36 CFR Part 1222 and Part 1228.</w:t>
      </w:r>
      <w:r w:rsidRPr="00AA7FAA">
        <w:rPr>
          <w:rFonts w:ascii="Arial" w:hAnsi="Arial" w:cs="Arial"/>
        </w:rPr>
        <w:t> </w:t>
      </w:r>
    </w:p>
    <w:p w:rsidR="00AA7FAA" w:rsidRPr="00AA7FAA" w:rsidP="00AA7FAA">
      <w:pPr>
        <w:rPr>
          <w:rFonts w:ascii="Arial" w:hAnsi="Arial" w:cs="Arial"/>
        </w:rPr>
      </w:pPr>
      <w:r w:rsidRPr="00AA7FAA">
        <w:rPr>
          <w:rFonts w:ascii="Arial" w:hAnsi="Arial" w:cs="Arial"/>
        </w:rPr>
        <w:t> </w:t>
      </w:r>
    </w:p>
    <w:p w:rsidR="00AA7FAA" w:rsidRPr="00AA7FAA" w:rsidP="00AA7FAA">
      <w:pPr>
        <w:numPr>
          <w:ilvl w:val="0"/>
          <w:numId w:val="12"/>
        </w:numPr>
        <w:spacing w:after="0" w:line="240" w:lineRule="auto"/>
        <w:rPr>
          <w:rFonts w:ascii="Arial" w:hAnsi="Arial" w:cs="Arial"/>
        </w:rPr>
      </w:pPr>
      <w:r w:rsidRPr="00AA7FAA">
        <w:rPr>
          <w:rFonts w:ascii="Arial" w:hAnsi="Arial" w:cs="Arial"/>
        </w:rPr>
        <w:t>Contractor shall treat all deliverables under the contract as the property of the U.S. Government for which the Government Agency shall have unlimited rights to use, dispose of, or disclose such data contained therein as it determines to be in the public interest. </w:t>
      </w:r>
    </w:p>
    <w:p w:rsidR="00AA7FAA" w:rsidRPr="00AA7FAA" w:rsidP="00AA7FAA">
      <w:pPr>
        <w:rPr>
          <w:rFonts w:ascii="Arial" w:hAnsi="Arial" w:cs="Arial"/>
        </w:rPr>
      </w:pPr>
      <w:r w:rsidRPr="00AA7FAA">
        <w:rPr>
          <w:rFonts w:ascii="Arial" w:hAnsi="Arial" w:cs="Arial"/>
        </w:rPr>
        <w:t> </w:t>
      </w:r>
    </w:p>
    <w:p w:rsidR="00AA7FAA" w:rsidRPr="00AA7FAA" w:rsidP="00AA7FAA">
      <w:pPr>
        <w:numPr>
          <w:ilvl w:val="0"/>
          <w:numId w:val="13"/>
        </w:numPr>
        <w:spacing w:after="0" w:line="240" w:lineRule="auto"/>
        <w:rPr>
          <w:rFonts w:ascii="Arial" w:hAnsi="Arial" w:cs="Arial"/>
        </w:rPr>
      </w:pPr>
      <w:r w:rsidRPr="00AA7FAA">
        <w:rPr>
          <w:rFonts w:ascii="Arial" w:hAnsi="Arial" w:cs="Arial"/>
        </w:rPr>
        <w:t xml:space="preserve">Contractor </w:t>
      </w:r>
      <w:r w:rsidRPr="00AA7FAA">
        <w:rPr>
          <w:rFonts w:ascii="Arial" w:hAnsi="Arial" w:cs="Arial"/>
        </w:rPr>
        <w:t>shall</w:t>
      </w:r>
      <w:r w:rsidRPr="00AA7FAA">
        <w:rPr>
          <w:rFonts w:ascii="Arial" w:hAnsi="Arial" w:cs="Arial"/>
        </w:rPr>
        <w:t xml:space="preserve"> not create or maintain any records that are not specifically tied to or authorized by the contract using Government IT equipment and/or Government records. </w:t>
      </w:r>
    </w:p>
    <w:p w:rsidR="00AA7FAA" w:rsidRPr="00AA7FAA" w:rsidP="00AA7FAA">
      <w:pPr>
        <w:rPr>
          <w:rFonts w:ascii="Arial" w:hAnsi="Arial" w:cs="Arial"/>
        </w:rPr>
      </w:pPr>
      <w:r w:rsidRPr="00AA7FAA">
        <w:rPr>
          <w:rFonts w:ascii="Arial" w:hAnsi="Arial" w:cs="Arial"/>
        </w:rPr>
        <w:t> </w:t>
      </w:r>
    </w:p>
    <w:p w:rsidR="00AA7FAA" w:rsidRPr="00AA7FAA" w:rsidP="00AA7FAA">
      <w:pPr>
        <w:numPr>
          <w:ilvl w:val="0"/>
          <w:numId w:val="14"/>
        </w:numPr>
        <w:spacing w:after="0" w:line="240" w:lineRule="auto"/>
        <w:rPr>
          <w:rFonts w:ascii="Arial" w:hAnsi="Arial" w:cs="Arial"/>
        </w:rPr>
      </w:pPr>
      <w:r w:rsidRPr="00AA7FAA">
        <w:rPr>
          <w:rFonts w:ascii="Arial" w:hAnsi="Arial" w:cs="Arial"/>
        </w:rPr>
        <w:t xml:space="preserve">Contractor shall not retain, use, sell, or disseminate copies of any </w:t>
      </w:r>
      <w:r w:rsidRPr="00AA7FAA">
        <w:rPr>
          <w:rFonts w:ascii="Arial" w:hAnsi="Arial" w:cs="Arial"/>
        </w:rPr>
        <w:t>deliverable</w:t>
      </w:r>
      <w:r w:rsidRPr="00AA7FAA">
        <w:rPr>
          <w:rFonts w:ascii="Arial" w:hAnsi="Arial" w:cs="Arial"/>
        </w:rPr>
        <w:t xml:space="preserve"> that contains information covered by the Privacy Act of 1974 or that which is generally protected by the Freedom of Information Act.  </w:t>
      </w:r>
    </w:p>
    <w:p w:rsidR="00AA7FAA" w:rsidRPr="00AA7FAA" w:rsidP="00AA7FAA">
      <w:pPr>
        <w:rPr>
          <w:rFonts w:ascii="Arial" w:hAnsi="Arial" w:cs="Arial"/>
        </w:rPr>
      </w:pPr>
      <w:r w:rsidRPr="00AA7FAA">
        <w:rPr>
          <w:rFonts w:ascii="Arial" w:hAnsi="Arial" w:cs="Arial"/>
        </w:rPr>
        <w:t> </w:t>
      </w:r>
    </w:p>
    <w:p w:rsidR="00AA7FAA" w:rsidRPr="00AA7FAA" w:rsidP="00AA7FAA">
      <w:pPr>
        <w:numPr>
          <w:ilvl w:val="0"/>
          <w:numId w:val="15"/>
        </w:numPr>
        <w:spacing w:after="0" w:line="240" w:lineRule="auto"/>
        <w:rPr>
          <w:rFonts w:ascii="Arial" w:hAnsi="Arial" w:cs="Arial"/>
        </w:rPr>
      </w:pPr>
      <w:r w:rsidRPr="00AA7FAA">
        <w:rPr>
          <w:rFonts w:ascii="Arial" w:hAnsi="Arial" w:cs="Arial"/>
        </w:rPr>
        <w:t xml:space="preserve">Contractor </w:t>
      </w:r>
      <w:r w:rsidRPr="00AA7FAA">
        <w:rPr>
          <w:rFonts w:ascii="Arial" w:hAnsi="Arial" w:cs="Arial"/>
        </w:rPr>
        <w:t>shall</w:t>
      </w:r>
      <w:r w:rsidRPr="00AA7FAA">
        <w:rPr>
          <w:rFonts w:ascii="Arial" w:hAnsi="Arial" w:cs="Arial"/>
        </w:rPr>
        <w:t xml:space="preserve"> not create or maintain any records containing any Government Agency records that are not specifically tied to or authorized by the contract.  </w:t>
      </w:r>
    </w:p>
    <w:p w:rsidR="00AA7FAA" w:rsidRPr="00AA7FAA" w:rsidP="00AA7FAA">
      <w:pPr>
        <w:rPr>
          <w:rFonts w:ascii="Arial" w:hAnsi="Arial" w:cs="Arial"/>
        </w:rPr>
      </w:pPr>
      <w:r w:rsidRPr="00AA7FAA">
        <w:rPr>
          <w:rFonts w:ascii="Arial" w:hAnsi="Arial" w:cs="Arial"/>
        </w:rPr>
        <w:t> </w:t>
      </w:r>
    </w:p>
    <w:p w:rsidR="00AA7FAA" w:rsidRPr="00AA7FAA" w:rsidP="00AA7FAA">
      <w:pPr>
        <w:numPr>
          <w:ilvl w:val="0"/>
          <w:numId w:val="16"/>
        </w:numPr>
        <w:spacing w:after="0" w:line="240" w:lineRule="auto"/>
        <w:rPr>
          <w:rFonts w:ascii="Arial" w:hAnsi="Arial" w:cs="Arial"/>
        </w:rPr>
      </w:pPr>
      <w:r w:rsidRPr="00AA7FAA">
        <w:rPr>
          <w:rFonts w:ascii="Arial" w:hAnsi="Arial" w:cs="Arial"/>
          <w:lang w:val="en"/>
        </w:rPr>
        <w:t>The Government Agency owns the rights to all data/records produced as part of this contract.</w:t>
      </w:r>
      <w:r w:rsidRPr="00AA7FAA">
        <w:rPr>
          <w:rFonts w:ascii="Arial" w:hAnsi="Arial" w:cs="Arial"/>
        </w:rPr>
        <w:t> </w:t>
      </w:r>
    </w:p>
    <w:p w:rsidR="00AA7FAA" w:rsidRPr="00AA7FAA" w:rsidP="00AA7FAA">
      <w:pPr>
        <w:rPr>
          <w:rFonts w:ascii="Arial" w:hAnsi="Arial" w:cs="Arial"/>
        </w:rPr>
      </w:pPr>
      <w:r w:rsidRPr="00AA7FAA">
        <w:rPr>
          <w:rFonts w:ascii="Arial" w:hAnsi="Arial" w:cs="Arial"/>
        </w:rPr>
        <w:t> </w:t>
      </w:r>
    </w:p>
    <w:p w:rsidR="00AA7FAA" w:rsidRPr="00AA7FAA" w:rsidP="00AA7FAA">
      <w:pPr>
        <w:numPr>
          <w:ilvl w:val="0"/>
          <w:numId w:val="17"/>
        </w:numPr>
        <w:spacing w:after="0" w:line="240" w:lineRule="auto"/>
        <w:rPr>
          <w:rFonts w:ascii="Arial" w:hAnsi="Arial" w:cs="Arial"/>
        </w:rPr>
      </w:pPr>
      <w:r w:rsidRPr="00AA7FAA">
        <w:rPr>
          <w:rFonts w:ascii="Arial" w:hAnsi="Arial" w:cs="Arial"/>
        </w:rPr>
        <w:t xml:space="preserve">The Government Agency owns the rights to all electronic information (electronic data, electronic information systems, electronic databases, etc.) and all supporting documentation created as part of this contract. </w:t>
      </w:r>
      <w:r w:rsidRPr="00AA7FAA">
        <w:rPr>
          <w:rFonts w:ascii="Arial" w:hAnsi="Arial" w:cs="Arial"/>
        </w:rPr>
        <w:t>Contractor</w:t>
      </w:r>
      <w:r w:rsidRPr="00AA7FAA">
        <w:rPr>
          <w:rFonts w:ascii="Arial" w:hAnsi="Arial" w:cs="Arial"/>
        </w:rPr>
        <w:t xml:space="preserve"> must deliver sufficient technical documentation with all data deliverables to permit the agency to use the data. </w:t>
      </w:r>
    </w:p>
    <w:p w:rsidR="00AA7FAA" w:rsidRPr="00AA7FAA" w:rsidP="00AA7FAA">
      <w:pPr>
        <w:rPr>
          <w:rFonts w:ascii="Arial" w:hAnsi="Arial" w:cs="Arial"/>
        </w:rPr>
      </w:pPr>
      <w:r w:rsidRPr="00AA7FAA">
        <w:rPr>
          <w:rFonts w:ascii="Arial" w:hAnsi="Arial" w:cs="Arial"/>
        </w:rPr>
        <w:t> </w:t>
      </w:r>
    </w:p>
    <w:p w:rsidR="00AA7FAA" w:rsidRPr="00AA7FAA" w:rsidP="00AA7FAA">
      <w:pPr>
        <w:numPr>
          <w:ilvl w:val="0"/>
          <w:numId w:val="18"/>
        </w:numPr>
        <w:spacing w:after="0" w:line="240" w:lineRule="auto"/>
        <w:rPr>
          <w:rFonts w:ascii="Arial" w:hAnsi="Arial" w:cs="Arial"/>
        </w:rPr>
      </w:pPr>
      <w:r w:rsidRPr="00AA7FAA">
        <w:rPr>
          <w:rFonts w:ascii="Arial" w:hAnsi="Arial" w:cs="Arial"/>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AA7FAA" w:rsidRPr="00AA7FAA" w:rsidP="00AA7FAA">
      <w:pPr>
        <w:rPr>
          <w:rFonts w:ascii="Arial" w:hAnsi="Arial" w:cs="Arial"/>
        </w:rPr>
      </w:pPr>
      <w:r w:rsidRPr="00AA7FAA">
        <w:rPr>
          <w:rFonts w:ascii="Arial" w:hAnsi="Arial" w:cs="Arial"/>
        </w:rPr>
        <w:t> </w:t>
      </w:r>
    </w:p>
    <w:p w:rsidR="00AA7FAA" w:rsidRPr="00AA7FAA" w:rsidP="00AA7FAA">
      <w:pPr>
        <w:numPr>
          <w:ilvl w:val="0"/>
          <w:numId w:val="19"/>
        </w:numPr>
        <w:spacing w:after="0" w:line="240" w:lineRule="auto"/>
        <w:rPr>
          <w:rFonts w:ascii="Arial" w:hAnsi="Arial" w:cs="Arial"/>
        </w:rPr>
      </w:pPr>
      <w:r w:rsidRPr="00AA7FAA">
        <w:rPr>
          <w:rFonts w:ascii="Arial" w:hAnsi="Arial" w:cs="Arial"/>
        </w:rPr>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AA7FAA" w:rsidRPr="00AA7FAA" w:rsidP="00AA7FAA">
      <w:pPr>
        <w:rPr>
          <w:rFonts w:ascii="Arial" w:hAnsi="Arial" w:cs="Arial"/>
        </w:rPr>
      </w:pPr>
      <w:r w:rsidRPr="00AA7FAA">
        <w:rPr>
          <w:rFonts w:ascii="Arial" w:hAnsi="Arial" w:cs="Arial"/>
        </w:rPr>
        <w:t> </w:t>
      </w:r>
    </w:p>
    <w:p w:rsidR="00AA7FAA" w:rsidRPr="00AA7FAA" w:rsidP="00AA7FAA">
      <w:pPr>
        <w:numPr>
          <w:ilvl w:val="0"/>
          <w:numId w:val="20"/>
        </w:numPr>
        <w:spacing w:after="0" w:line="240" w:lineRule="auto"/>
        <w:rPr>
          <w:rFonts w:ascii="Arial" w:hAnsi="Arial" w:cs="Arial"/>
        </w:rPr>
      </w:pPr>
      <w:r w:rsidRPr="00AA7FAA">
        <w:rPr>
          <w:rFonts w:ascii="Arial" w:hAnsi="Arial" w:cs="Arial"/>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rsidR="00AA7FAA" w:rsidRPr="00AA7FAA" w:rsidP="00AA7FAA">
      <w:pPr>
        <w:rPr>
          <w:rFonts w:ascii="Arial" w:hAnsi="Arial" w:cs="Arial"/>
        </w:rPr>
      </w:pPr>
      <w:r w:rsidRPr="00AA7FAA">
        <w:rPr>
          <w:rFonts w:ascii="Arial" w:hAnsi="Arial" w:cs="Arial"/>
        </w:rPr>
        <w:t> </w:t>
      </w:r>
    </w:p>
    <w:p w:rsidR="00AA7FAA" w:rsidRPr="00AA7FAA" w:rsidP="00AA7FAA">
      <w:pPr>
        <w:rPr>
          <w:rFonts w:ascii="Arial" w:hAnsi="Arial" w:cs="Arial"/>
        </w:rPr>
      </w:pPr>
      <w:r w:rsidRPr="00AA7FAA">
        <w:rPr>
          <w:rFonts w:ascii="Arial" w:hAnsi="Arial" w:cs="Arial"/>
        </w:rPr>
        <w:t> </w:t>
      </w:r>
    </w:p>
    <w:p w:rsidR="00AA7FAA" w:rsidRPr="00AA7FAA" w:rsidP="00AA7FAA">
      <w:pPr>
        <w:rPr>
          <w:rFonts w:ascii="Arial" w:hAnsi="Arial" w:cs="Arial"/>
        </w:rPr>
      </w:pPr>
      <w:r w:rsidRPr="00AA7FAA">
        <w:rPr>
          <w:rFonts w:ascii="Arial" w:hAnsi="Arial" w:cs="Arial"/>
        </w:rPr>
        <w:t> </w:t>
      </w:r>
    </w:p>
    <w:p w:rsidR="00AA7FAA" w:rsidRPr="00AA7FAA" w:rsidP="00AA7FAA">
      <w:pPr>
        <w:rPr>
          <w:rFonts w:ascii="Arial" w:hAnsi="Arial" w:cs="Arial"/>
        </w:rPr>
      </w:pPr>
      <w:r w:rsidRPr="00AA7FAA">
        <w:rPr>
          <w:rFonts w:ascii="Arial" w:hAnsi="Arial" w:cs="Arial"/>
          <w:b/>
          <w:bCs/>
        </w:rPr>
        <w:t>VA INFORMATION AND INFORMATION SYSTEM SECURITY/PRIVACY LANGUAGE FOR INCLUSION INTO CONTRACTS, AS APPROPRIATE </w:t>
      </w:r>
      <w:r w:rsidRPr="00AA7FAA">
        <w:rPr>
          <w:rFonts w:ascii="Arial" w:hAnsi="Arial" w:cs="Arial"/>
        </w:rPr>
        <w:t> </w:t>
      </w:r>
    </w:p>
    <w:p w:rsidR="00AA7FAA" w:rsidRPr="00AA7FAA" w:rsidP="00AA7FAA">
      <w:pPr>
        <w:rPr>
          <w:rFonts w:ascii="Arial" w:hAnsi="Arial" w:cs="Arial"/>
        </w:rPr>
      </w:pPr>
      <w:r w:rsidRPr="00AA7FAA">
        <w:rPr>
          <w:rFonts w:ascii="Arial" w:hAnsi="Arial" w:cs="Arial"/>
          <w:b/>
          <w:bCs/>
        </w:rPr>
        <w:t>1. GENERAL </w:t>
      </w:r>
      <w:r w:rsidRPr="00AA7FAA">
        <w:rPr>
          <w:rFonts w:ascii="Arial" w:hAnsi="Arial" w:cs="Arial"/>
        </w:rPr>
        <w:t> </w:t>
      </w:r>
    </w:p>
    <w:p w:rsidR="00AA7FAA" w:rsidRPr="00AA7FAA" w:rsidP="00AA7FAA">
      <w:pPr>
        <w:rPr>
          <w:rFonts w:ascii="Arial" w:hAnsi="Arial" w:cs="Arial"/>
        </w:rPr>
      </w:pPr>
      <w:r w:rsidRPr="00AA7FAA">
        <w:rPr>
          <w:rFonts w:ascii="Arial" w:hAnsi="Arial" w:cs="Arial"/>
        </w:rPr>
        <w:t> Contractors, contractor personnel, subcontractors, and subcontractor personnel shall be subject to the same Federal laws, regulations, standards, and VA Directives and Handbooks as VA and VA personnel regarding information and information system security.  </w:t>
      </w:r>
    </w:p>
    <w:p w:rsidR="00AA7FAA" w:rsidRPr="00AA7FAA" w:rsidP="00AA7FAA">
      <w:pPr>
        <w:rPr>
          <w:rFonts w:ascii="Arial" w:hAnsi="Arial" w:cs="Arial"/>
        </w:rPr>
      </w:pPr>
      <w:r w:rsidRPr="00AA7FAA">
        <w:rPr>
          <w:rFonts w:ascii="Arial" w:hAnsi="Arial" w:cs="Arial"/>
          <w:b/>
          <w:bCs/>
        </w:rPr>
        <w:t>2. ACCESS TO VA INFORMATION AND VA INFORMATION SYSTEMS </w:t>
      </w:r>
      <w:r w:rsidRPr="00AA7FAA">
        <w:rPr>
          <w:rFonts w:ascii="Arial" w:hAnsi="Arial" w:cs="Arial"/>
        </w:rPr>
        <w:t> </w:t>
      </w:r>
    </w:p>
    <w:p w:rsidR="00AA7FAA" w:rsidRPr="00AA7FAA" w:rsidP="00AA7FAA">
      <w:pPr>
        <w:rPr>
          <w:rFonts w:ascii="Arial" w:hAnsi="Arial" w:cs="Arial"/>
        </w:rPr>
      </w:pPr>
      <w:r w:rsidRPr="00AA7FAA">
        <w:rPr>
          <w:rFonts w:ascii="Arial" w:hAnsi="Arial" w:cs="Arial"/>
        </w:rPr>
        <w:t> </w:t>
      </w:r>
    </w:p>
    <w:p w:rsidR="00AA7FAA" w:rsidRPr="00AA7FAA" w:rsidP="00AA7FAA">
      <w:pPr>
        <w:rPr>
          <w:rFonts w:ascii="Arial" w:hAnsi="Arial" w:cs="Arial"/>
        </w:rPr>
      </w:pPr>
      <w:r w:rsidRPr="00AA7FAA">
        <w:rPr>
          <w:rFonts w:ascii="Arial" w:hAnsi="Arial" w:cs="Arial"/>
        </w:rPr>
        <w:t>a. 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rsidR="00AA7FAA" w:rsidRPr="00AA7FAA" w:rsidP="00AA7FAA">
      <w:pPr>
        <w:rPr>
          <w:rFonts w:ascii="Arial" w:hAnsi="Arial" w:cs="Arial"/>
        </w:rPr>
      </w:pPr>
      <w:r w:rsidRPr="00AA7FAA">
        <w:rPr>
          <w:rFonts w:ascii="Arial" w:hAnsi="Arial" w:cs="Arial"/>
        </w:rPr>
        <w:t xml:space="preserve">b. All contractors, subcontractors, and third-party </w:t>
      </w:r>
      <w:r w:rsidRPr="00AA7FAA">
        <w:rPr>
          <w:rFonts w:ascii="Arial" w:hAnsi="Arial" w:cs="Arial"/>
        </w:rPr>
        <w:t>servicers</w:t>
      </w:r>
      <w:r w:rsidRPr="00AA7FAA">
        <w:rPr>
          <w:rFonts w:ascii="Arial" w:hAnsi="Arial" w:cs="Arial"/>
        </w:rPr>
        <w:t xml:space="preserve">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AA7FAA">
        <w:rPr>
          <w:rFonts w:ascii="Arial" w:hAnsi="Arial" w:cs="Arial"/>
          <w:i/>
          <w:iCs/>
        </w:rPr>
        <w:t>Personnel Suitability and Security Program</w:t>
      </w:r>
      <w:r w:rsidRPr="00AA7FAA">
        <w:rPr>
          <w:rFonts w:ascii="Arial" w:hAnsi="Arial" w:cs="Arial"/>
        </w:rPr>
        <w:t>. The Office for Operations, Security, and Preparedness is responsible for these policies and procedures.  </w:t>
      </w:r>
    </w:p>
    <w:p w:rsidR="00AA7FAA" w:rsidRPr="00AA7FAA" w:rsidP="00AA7FAA">
      <w:pPr>
        <w:rPr>
          <w:rFonts w:ascii="Arial" w:hAnsi="Arial" w:cs="Arial"/>
        </w:rPr>
      </w:pPr>
      <w:r w:rsidRPr="00AA7FAA">
        <w:rPr>
          <w:rFonts w:ascii="Arial" w:hAnsi="Arial" w:cs="Arial"/>
        </w:rPr>
        <w:t> 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  </w:t>
      </w:r>
    </w:p>
    <w:p w:rsidR="00AA7FAA" w:rsidRPr="00AA7FAA" w:rsidP="00AA7FAA">
      <w:pPr>
        <w:rPr>
          <w:rFonts w:ascii="Arial" w:hAnsi="Arial" w:cs="Arial"/>
        </w:rPr>
      </w:pPr>
      <w:r w:rsidRPr="00AA7FAA">
        <w:rPr>
          <w:rFonts w:ascii="Arial" w:hAnsi="Arial" w:cs="Arial"/>
        </w:rPr>
        <w:t xml:space="preserve"> d. Custom software development and outsourced operations must </w:t>
      </w:r>
      <w:r w:rsidRPr="00AA7FAA">
        <w:rPr>
          <w:rFonts w:ascii="Arial" w:hAnsi="Arial" w:cs="Arial"/>
        </w:rPr>
        <w:t>be located in</w:t>
      </w:r>
      <w:r w:rsidRPr="00AA7FAA">
        <w:rPr>
          <w:rFonts w:ascii="Arial" w:hAnsi="Arial" w:cs="Arial"/>
        </w:rP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p>
    <w:p w:rsidR="00AA7FAA" w:rsidRPr="00AA7FAA" w:rsidP="00AA7FAA">
      <w:pPr>
        <w:rPr>
          <w:rFonts w:ascii="Arial" w:hAnsi="Arial" w:cs="Arial"/>
        </w:rPr>
      </w:pPr>
      <w:r w:rsidRPr="00AA7FAA">
        <w:rPr>
          <w:rFonts w:ascii="Arial" w:hAnsi="Arial" w:cs="Arial"/>
        </w:rPr>
        <w:t> 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  </w:t>
      </w:r>
    </w:p>
    <w:p w:rsidR="00AA7FAA" w:rsidRPr="00AA7FAA" w:rsidP="00AA7FAA">
      <w:pPr>
        <w:rPr>
          <w:rFonts w:ascii="Arial" w:hAnsi="Arial" w:cs="Arial"/>
        </w:rPr>
      </w:pPr>
      <w:r w:rsidRPr="00AA7FAA">
        <w:rPr>
          <w:rFonts w:ascii="Arial" w:hAnsi="Arial" w:cs="Arial"/>
        </w:rPr>
        <w:t> </w:t>
      </w:r>
      <w:r w:rsidRPr="00AA7FAA">
        <w:rPr>
          <w:rFonts w:ascii="Arial" w:hAnsi="Arial" w:cs="Arial"/>
          <w:b/>
          <w:bCs/>
        </w:rPr>
        <w:t>3. VA INFORMATION CUSTODIAL LANGUAGE </w:t>
      </w:r>
      <w:r w:rsidRPr="00AA7FAA">
        <w:rPr>
          <w:rFonts w:ascii="Arial" w:hAnsi="Arial" w:cs="Arial"/>
        </w:rPr>
        <w:t> </w:t>
      </w:r>
    </w:p>
    <w:p w:rsidR="00AA7FAA" w:rsidRPr="00AA7FAA" w:rsidP="00AA7FAA">
      <w:pPr>
        <w:rPr>
          <w:rFonts w:ascii="Arial" w:hAnsi="Arial" w:cs="Arial"/>
        </w:rPr>
      </w:pPr>
      <w:r w:rsidRPr="00AA7FAA">
        <w:rPr>
          <w:rFonts w:ascii="Arial" w:hAnsi="Arial" w:cs="Arial"/>
        </w:rPr>
        <w:t xml:space="preserve"> 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w:t>
      </w:r>
      <w:r w:rsidRPr="00AA7FAA">
        <w:rPr>
          <w:rFonts w:ascii="Arial" w:hAnsi="Arial" w:cs="Arial"/>
        </w:rPr>
        <w:t>expressly limits the contractor/subcontractor's rights to use data as described in Rights in Data - General, FAR 52.227-14(d) (1).  </w:t>
      </w:r>
    </w:p>
    <w:p w:rsidR="00AA7FAA" w:rsidRPr="00AA7FAA" w:rsidP="00AA7FAA">
      <w:pPr>
        <w:rPr>
          <w:rFonts w:ascii="Arial" w:hAnsi="Arial" w:cs="Arial"/>
        </w:rPr>
      </w:pPr>
      <w:r w:rsidRPr="00AA7FAA">
        <w:rPr>
          <w:rFonts w:ascii="Arial" w:hAnsi="Arial" w:cs="Arial"/>
        </w:rPr>
        <w:t xml:space="preserve"> b. VA information should not be co-mingled, if possible, with any other data on the contractors/subcontractor’s information systems or media storage systems </w:t>
      </w:r>
      <w:r w:rsidRPr="00AA7FAA">
        <w:rPr>
          <w:rFonts w:ascii="Arial" w:hAnsi="Arial" w:cs="Arial"/>
        </w:rPr>
        <w:t>in order to</w:t>
      </w:r>
      <w:r w:rsidRPr="00AA7FAA">
        <w:rPr>
          <w:rFonts w:ascii="Arial" w:hAnsi="Arial" w:cs="Arial"/>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r w:rsidRPr="00AA7FAA">
        <w:rPr>
          <w:rFonts w:ascii="Arial" w:hAnsi="Arial" w:cs="Arial"/>
        </w:rPr>
        <w:t>are in compliance with</w:t>
      </w:r>
      <w:r w:rsidRPr="00AA7FAA">
        <w:rPr>
          <w:rFonts w:ascii="Arial" w:hAnsi="Arial" w:cs="Arial"/>
        </w:rPr>
        <w:t xml:space="preserve"> VA directive requirements.  </w:t>
      </w:r>
    </w:p>
    <w:p w:rsidR="00AA7FAA" w:rsidRPr="00AA7FAA" w:rsidP="00AA7FAA">
      <w:pPr>
        <w:rPr>
          <w:rFonts w:ascii="Arial" w:hAnsi="Arial" w:cs="Arial"/>
        </w:rPr>
      </w:pPr>
      <w:r w:rsidRPr="00AA7FAA">
        <w:rPr>
          <w:rFonts w:ascii="Arial" w:hAnsi="Arial" w:cs="Arial"/>
        </w:rPr>
        <w:t xml:space="preserve">c. Prior to termination or completion of this contract, contractor/subcontractor must not destroy information received from VA, or gathered/created by the contractor </w:t>
      </w:r>
      <w:r w:rsidRPr="00AA7FAA">
        <w:rPr>
          <w:rFonts w:ascii="Arial" w:hAnsi="Arial" w:cs="Arial"/>
        </w:rPr>
        <w:t>in the course of</w:t>
      </w:r>
      <w:r w:rsidRPr="00AA7FAA">
        <w:rPr>
          <w:rFonts w:ascii="Arial" w:hAnsi="Arial" w:cs="Arial"/>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AA7FAA">
        <w:rPr>
          <w:rFonts w:ascii="Arial" w:hAnsi="Arial" w:cs="Arial"/>
          <w:i/>
          <w:iCs/>
        </w:rPr>
        <w:t xml:space="preserve">Records and Information Management </w:t>
      </w:r>
      <w:r w:rsidRPr="00AA7FAA">
        <w:rPr>
          <w:rFonts w:ascii="Arial" w:hAnsi="Arial" w:cs="Arial"/>
        </w:rPr>
        <w:t xml:space="preserve">and its Handbook 6300.1 </w:t>
      </w:r>
      <w:r w:rsidRPr="00AA7FAA">
        <w:rPr>
          <w:rFonts w:ascii="Arial" w:hAnsi="Arial" w:cs="Arial"/>
          <w:i/>
          <w:iCs/>
        </w:rPr>
        <w:t>Records Management Procedures</w:t>
      </w:r>
      <w:r w:rsidRPr="00AA7FAA">
        <w:rPr>
          <w:rFonts w:ascii="Arial" w:hAnsi="Arial" w:cs="Arial"/>
        </w:rPr>
        <w:t xml:space="preserve">, applicable VA Records Control Schedules, and VA Handbook 6500.1, </w:t>
      </w:r>
      <w:r w:rsidRPr="00AA7FAA">
        <w:rPr>
          <w:rFonts w:ascii="Arial" w:hAnsi="Arial" w:cs="Arial"/>
          <w:i/>
          <w:iCs/>
        </w:rPr>
        <w:t>Electronic Media Sanitization</w:t>
      </w:r>
      <w:r w:rsidRPr="00AA7FAA">
        <w:rPr>
          <w:rFonts w:ascii="Arial" w:hAnsi="Arial" w:cs="Arial"/>
        </w:rPr>
        <w:t>. Self-certification by the contractor that the data destruction requirements above have been met must be sent to the VA Contracting Officer within 30 days of termination of the contract.  </w:t>
      </w:r>
    </w:p>
    <w:p w:rsidR="00AA7FAA" w:rsidRPr="00AA7FAA" w:rsidP="00AA7FAA">
      <w:pPr>
        <w:rPr>
          <w:rFonts w:ascii="Arial" w:hAnsi="Arial" w:cs="Arial"/>
        </w:rPr>
      </w:pPr>
      <w:r w:rsidRPr="00AA7FAA">
        <w:rPr>
          <w:rFonts w:ascii="Arial" w:hAnsi="Arial" w:cs="Arial"/>
        </w:rPr>
        <w:t>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  </w:t>
      </w:r>
    </w:p>
    <w:p w:rsidR="00AA7FAA" w:rsidRPr="00AA7FAA" w:rsidP="00AA7FAA">
      <w:pPr>
        <w:rPr>
          <w:rFonts w:ascii="Arial" w:hAnsi="Arial" w:cs="Arial"/>
        </w:rPr>
      </w:pPr>
      <w:r w:rsidRPr="00AA7FAA">
        <w:rPr>
          <w:rFonts w:ascii="Arial" w:hAnsi="Arial" w:cs="Arial"/>
        </w:rPr>
        <w:t> 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p>
    <w:p w:rsidR="00AA7FAA" w:rsidRPr="00AA7FAA" w:rsidP="00AA7FAA">
      <w:pPr>
        <w:rPr>
          <w:rFonts w:ascii="Arial" w:hAnsi="Arial" w:cs="Arial"/>
        </w:rPr>
      </w:pPr>
      <w:r w:rsidRPr="00AA7FAA">
        <w:rPr>
          <w:rFonts w:ascii="Arial" w:hAnsi="Arial" w:cs="Arial"/>
        </w:rPr>
        <w:t>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rsidR="00AA7FAA" w:rsidRPr="00AA7FAA" w:rsidP="00AA7FAA">
      <w:pPr>
        <w:rPr>
          <w:rFonts w:ascii="Arial" w:hAnsi="Arial" w:cs="Arial"/>
        </w:rPr>
      </w:pPr>
      <w:r w:rsidRPr="00AA7FAA">
        <w:rPr>
          <w:rFonts w:ascii="Arial" w:hAnsi="Arial" w:cs="Arial"/>
        </w:rPr>
        <w:t xml:space="preserve">g. If a VHA contract is terminated for cause, the associated BAA must also be terminated and appropriate actions taken in accordance with VHA Handbook 1600.01, </w:t>
      </w:r>
      <w:r w:rsidRPr="00AA7FAA">
        <w:rPr>
          <w:rFonts w:ascii="Arial" w:hAnsi="Arial" w:cs="Arial"/>
          <w:i/>
          <w:iCs/>
        </w:rPr>
        <w:t xml:space="preserve">Business Associate </w:t>
      </w:r>
      <w:r w:rsidRPr="00AA7FAA">
        <w:rPr>
          <w:rFonts w:ascii="Arial" w:hAnsi="Arial" w:cs="Arial"/>
          <w:i/>
          <w:iCs/>
        </w:rPr>
        <w:t>Agreements</w:t>
      </w:r>
      <w:r w:rsidRPr="00AA7FAA">
        <w:rPr>
          <w:rFonts w:ascii="Arial" w:hAnsi="Arial" w:cs="Arial"/>
        </w:rPr>
        <w:t>. Absent an agreement to use or disclose protected health information, there is no business associate relationship.  </w:t>
      </w:r>
    </w:p>
    <w:p w:rsidR="00AA7FAA" w:rsidRPr="00AA7FAA" w:rsidP="00AA7FAA">
      <w:pPr>
        <w:rPr>
          <w:rFonts w:ascii="Arial" w:hAnsi="Arial" w:cs="Arial"/>
        </w:rPr>
      </w:pPr>
      <w:r w:rsidRPr="00AA7FAA">
        <w:rPr>
          <w:rFonts w:ascii="Arial" w:hAnsi="Arial" w:cs="Arial"/>
        </w:rPr>
        <w:t>h. The contractor/subcontractor must store, transport, or transmit VA sensitive information in an encrypted form, using VA-approved encryption tools that are, at a minimum, FIPS 140-2 validated.  </w:t>
      </w:r>
    </w:p>
    <w:p w:rsidR="00AA7FAA" w:rsidRPr="00AA7FAA" w:rsidP="00AA7FAA">
      <w:pPr>
        <w:rPr>
          <w:rFonts w:ascii="Arial" w:hAnsi="Arial" w:cs="Arial"/>
        </w:rPr>
      </w:pPr>
      <w:r w:rsidRPr="00AA7FAA">
        <w:rPr>
          <w:rFonts w:ascii="Arial" w:hAnsi="Arial" w:cs="Arial"/>
        </w:rPr>
        <w:t>i. The contractor/subcontractor’s firewall and Web services security controls, if applicable, shall meet or exceed VA’s minimum requirements. VA Configuration Guidelines are available upon request.  </w:t>
      </w:r>
    </w:p>
    <w:p w:rsidR="00AA7FAA" w:rsidRPr="00AA7FAA" w:rsidP="00AA7FAA">
      <w:pPr>
        <w:rPr>
          <w:rFonts w:ascii="Arial" w:hAnsi="Arial" w:cs="Arial"/>
        </w:rPr>
      </w:pPr>
      <w:r w:rsidRPr="00AA7FAA">
        <w:rPr>
          <w:rFonts w:ascii="Arial" w:hAnsi="Arial" w:cs="Arial"/>
        </w:rPr>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r w:rsidRPr="00AA7FAA">
        <w:rPr>
          <w:rFonts w:ascii="Arial" w:hAnsi="Arial" w:cs="Arial"/>
        </w:rPr>
        <w:t>refer</w:t>
      </w:r>
      <w:r w:rsidRPr="00AA7FAA">
        <w:rPr>
          <w:rFonts w:ascii="Arial" w:hAnsi="Arial" w:cs="Arial"/>
        </w:rPr>
        <w:t xml:space="preserve"> all requests </w:t>
      </w:r>
      <w:r w:rsidRPr="00AA7FAA">
        <w:rPr>
          <w:rFonts w:ascii="Arial" w:hAnsi="Arial" w:cs="Arial"/>
        </w:rPr>
        <w:t>for,</w:t>
      </w:r>
      <w:r w:rsidRPr="00AA7FAA">
        <w:rPr>
          <w:rFonts w:ascii="Arial" w:hAnsi="Arial" w:cs="Arial"/>
        </w:rPr>
        <w:t xml:space="preserve"> demands for production of, or inquiries about, VA information and information systems to the VA contracting officer for response.  </w:t>
      </w:r>
    </w:p>
    <w:p w:rsidR="00AA7FAA" w:rsidRPr="00AA7FAA" w:rsidP="00AA7FAA">
      <w:pPr>
        <w:rPr>
          <w:rFonts w:ascii="Arial" w:hAnsi="Arial" w:cs="Arial"/>
        </w:rPr>
      </w:pPr>
      <w:r w:rsidRPr="00AA7FAA">
        <w:rPr>
          <w:rFonts w:ascii="Arial" w:hAnsi="Arial" w:cs="Arial"/>
        </w:rPr>
        <w:t xml:space="preserve">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w:t>
      </w:r>
      <w:r w:rsidRPr="00AA7FAA">
        <w:rPr>
          <w:rFonts w:ascii="Arial" w:hAnsi="Arial" w:cs="Arial"/>
        </w:rPr>
        <w:t>refer</w:t>
      </w:r>
      <w:r w:rsidRPr="00AA7FAA">
        <w:rPr>
          <w:rFonts w:ascii="Arial" w:hAnsi="Arial" w:cs="Arial"/>
        </w:rPr>
        <w:t xml:space="preserve"> such court orders or other requests to the VA contracting officer for response. </w:t>
      </w:r>
    </w:p>
    <w:p w:rsidR="00AA7FAA" w:rsidRPr="00AA7FAA" w:rsidP="00AA7FAA">
      <w:pPr>
        <w:rPr>
          <w:rFonts w:ascii="Arial" w:hAnsi="Arial" w:cs="Arial"/>
        </w:rPr>
      </w:pPr>
      <w:r w:rsidRPr="00AA7FAA">
        <w:rPr>
          <w:rFonts w:ascii="Arial" w:hAnsi="Arial" w:cs="Arial"/>
        </w:rPr>
        <w:t> </w:t>
      </w:r>
      <w:r w:rsidRPr="00AA7FAA">
        <w:rPr>
          <w:rFonts w:ascii="Arial" w:hAnsi="Arial" w:cs="Arial"/>
        </w:rPr>
        <w:t>l. For</w:t>
      </w:r>
      <w:r w:rsidRPr="00AA7FAA">
        <w:rPr>
          <w:rFonts w:ascii="Arial" w:hAnsi="Arial" w:cs="Arial"/>
        </w:rPr>
        <w:t xml:space="preserve"> service that involves </w:t>
      </w:r>
      <w:r w:rsidRPr="00AA7FAA">
        <w:rPr>
          <w:rFonts w:ascii="Arial" w:hAnsi="Arial" w:cs="Arial"/>
        </w:rPr>
        <w:t>the storage</w:t>
      </w:r>
      <w:r w:rsidRPr="00AA7FAA">
        <w:rPr>
          <w:rFonts w:ascii="Arial" w:hAnsi="Arial" w:cs="Arial"/>
        </w:rPr>
        <w:t>, generating, transmitting, or exchanging of VA sensitive information but does not require C&amp;A or an MOU-ISA for system interconnection, the contractor/subcontractor must complete a Contractor Security Control Assessment (CSCA) on a yearly basis and provide it to the COTR.  </w:t>
      </w:r>
    </w:p>
    <w:p w:rsidR="00AA7FAA" w:rsidRPr="00AA7FAA" w:rsidP="00AA7FAA">
      <w:pPr>
        <w:rPr>
          <w:rFonts w:ascii="Arial" w:hAnsi="Arial" w:cs="Arial"/>
        </w:rPr>
      </w:pPr>
      <w:r w:rsidRPr="00AA7FAA">
        <w:rPr>
          <w:rFonts w:ascii="Arial" w:hAnsi="Arial" w:cs="Arial"/>
        </w:rPr>
        <w:t> </w:t>
      </w:r>
    </w:p>
    <w:p w:rsidR="00AA7FAA" w:rsidRPr="00AA7FAA" w:rsidP="00AA7FAA">
      <w:pPr>
        <w:rPr>
          <w:rFonts w:ascii="Arial" w:hAnsi="Arial" w:cs="Arial"/>
        </w:rPr>
      </w:pPr>
      <w:r w:rsidRPr="00AA7FAA">
        <w:rPr>
          <w:rFonts w:ascii="Arial" w:hAnsi="Arial" w:cs="Arial"/>
          <w:b/>
          <w:bCs/>
        </w:rPr>
        <w:t>4. INFORMATION SYSTEM DESIGN AND DEVELOPMENT </w:t>
      </w:r>
      <w:r w:rsidRPr="00AA7FAA">
        <w:rPr>
          <w:rFonts w:ascii="Arial" w:hAnsi="Arial" w:cs="Arial"/>
        </w:rPr>
        <w:t> </w:t>
      </w:r>
    </w:p>
    <w:p w:rsidR="00AA7FAA" w:rsidRPr="00AA7FAA" w:rsidP="00AA7FAA">
      <w:pPr>
        <w:rPr>
          <w:rFonts w:ascii="Arial" w:hAnsi="Arial" w:cs="Arial"/>
        </w:rPr>
      </w:pPr>
      <w:r w:rsidRPr="00AA7FAA">
        <w:rPr>
          <w:rFonts w:ascii="Arial" w:hAnsi="Arial" w:cs="Arial"/>
        </w:rPr>
        <w:t xml:space="preserve"> 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w:t>
      </w:r>
      <w:r w:rsidRPr="00AA7FAA">
        <w:rPr>
          <w:rFonts w:ascii="Arial" w:hAnsi="Arial" w:cs="Arial"/>
          <w:i/>
          <w:iCs/>
        </w:rPr>
        <w:t>VA Information Security Program</w:t>
      </w:r>
      <w:r w:rsidRPr="00AA7FAA">
        <w:rPr>
          <w:rFonts w:ascii="Arial" w:hAnsi="Arial" w:cs="Arial"/>
        </w:rPr>
        <w:t xml:space="preserve">). During the development cycle a Privacy Impact Assessment (PIA) must be completed, provided to the COTR, and approved by the VA Privacy Service in accordance with Directive 6507, </w:t>
      </w:r>
      <w:r w:rsidRPr="00AA7FAA">
        <w:rPr>
          <w:rFonts w:ascii="Arial" w:hAnsi="Arial" w:cs="Arial"/>
          <w:i/>
          <w:iCs/>
        </w:rPr>
        <w:t>VA Privacy Impact Assessment</w:t>
      </w:r>
      <w:r w:rsidRPr="00AA7FAA">
        <w:rPr>
          <w:rFonts w:ascii="Arial" w:hAnsi="Arial" w:cs="Arial"/>
        </w:rPr>
        <w:t>.  </w:t>
      </w:r>
    </w:p>
    <w:p w:rsidR="00AA7FAA" w:rsidRPr="00AA7FAA" w:rsidP="00AA7FAA">
      <w:pPr>
        <w:rPr>
          <w:rFonts w:ascii="Arial" w:hAnsi="Arial" w:cs="Arial"/>
        </w:rPr>
      </w:pPr>
      <w:r w:rsidRPr="00AA7FAA">
        <w:rPr>
          <w:rFonts w:ascii="Arial" w:hAnsi="Arial" w:cs="Arial"/>
        </w:rPr>
        <w:t> b. The contractor/subcontractor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  </w:t>
      </w:r>
    </w:p>
    <w:p w:rsidR="00AA7FAA" w:rsidRPr="00AA7FAA" w:rsidP="00AA7FAA">
      <w:pPr>
        <w:rPr>
          <w:rFonts w:ascii="Arial" w:hAnsi="Arial" w:cs="Arial"/>
        </w:rPr>
      </w:pPr>
      <w:r w:rsidRPr="00AA7FAA">
        <w:rPr>
          <w:rFonts w:ascii="Arial" w:hAnsi="Arial" w:cs="Arial"/>
        </w:rPr>
        <w:t> 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  </w:t>
      </w:r>
    </w:p>
    <w:p w:rsidR="00AA7FAA" w:rsidRPr="00AA7FAA" w:rsidP="00AA7FAA">
      <w:pPr>
        <w:rPr>
          <w:rFonts w:ascii="Arial" w:hAnsi="Arial" w:cs="Arial"/>
        </w:rPr>
      </w:pPr>
      <w:r w:rsidRPr="00AA7FAA">
        <w:rPr>
          <w:rFonts w:ascii="Arial" w:hAnsi="Arial" w:cs="Arial"/>
        </w:rPr>
        <w:t> d. Applications designed for normal end users shall run in the standard user context without elevated system administration privileges.  </w:t>
      </w:r>
    </w:p>
    <w:p w:rsidR="00AA7FAA" w:rsidRPr="00AA7FAA" w:rsidP="00AA7FAA">
      <w:pPr>
        <w:rPr>
          <w:rFonts w:ascii="Arial" w:hAnsi="Arial" w:cs="Arial"/>
        </w:rPr>
      </w:pPr>
      <w:r w:rsidRPr="00AA7FAA">
        <w:rPr>
          <w:rFonts w:ascii="Arial" w:hAnsi="Arial" w:cs="Arial"/>
        </w:rPr>
        <w:t xml:space="preserve"> e. The security controls must be designed, developed, approved by VA, and implemented in accordance with the provisions of VA security system development life cycle as outlined in NIST Special Publication 800-37, </w:t>
      </w:r>
      <w:r w:rsidRPr="00AA7FAA">
        <w:rPr>
          <w:rFonts w:ascii="Arial" w:hAnsi="Arial" w:cs="Arial"/>
          <w:i/>
          <w:iCs/>
        </w:rPr>
        <w:t>Guide for Applying the Risk Management Framework to Federal Information Systems</w:t>
      </w:r>
      <w:r w:rsidRPr="00AA7FAA">
        <w:rPr>
          <w:rFonts w:ascii="Arial" w:hAnsi="Arial" w:cs="Arial"/>
        </w:rPr>
        <w:t xml:space="preserve">, VA Handbook 6500, </w:t>
      </w:r>
      <w:r w:rsidRPr="00AA7FAA">
        <w:rPr>
          <w:rFonts w:ascii="Arial" w:hAnsi="Arial" w:cs="Arial"/>
          <w:i/>
          <w:iCs/>
        </w:rPr>
        <w:t xml:space="preserve">Information Security Program </w:t>
      </w:r>
      <w:r w:rsidRPr="00AA7FAA">
        <w:rPr>
          <w:rFonts w:ascii="Arial" w:hAnsi="Arial" w:cs="Arial"/>
        </w:rPr>
        <w:t xml:space="preserve">and VA Handbook 6500.5, </w:t>
      </w:r>
      <w:r w:rsidRPr="00AA7FAA">
        <w:rPr>
          <w:rFonts w:ascii="Arial" w:hAnsi="Arial" w:cs="Arial"/>
          <w:i/>
          <w:iCs/>
        </w:rPr>
        <w:t>Incorporating Security and Privacy in System Development Lifecycle</w:t>
      </w:r>
      <w:r w:rsidRPr="00AA7FAA">
        <w:rPr>
          <w:rFonts w:ascii="Arial" w:hAnsi="Arial" w:cs="Arial"/>
        </w:rPr>
        <w:t>.  </w:t>
      </w:r>
    </w:p>
    <w:p w:rsidR="00AA7FAA" w:rsidRPr="00AA7FAA" w:rsidP="00AA7FAA">
      <w:pPr>
        <w:rPr>
          <w:rFonts w:ascii="Arial" w:hAnsi="Arial" w:cs="Arial"/>
        </w:rPr>
      </w:pPr>
      <w:r w:rsidRPr="00AA7FAA">
        <w:rPr>
          <w:rFonts w:ascii="Arial" w:hAnsi="Arial" w:cs="Arial"/>
        </w:rPr>
        <w:t> 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  </w:t>
      </w:r>
    </w:p>
    <w:p w:rsidR="00AA7FAA" w:rsidRPr="00AA7FAA" w:rsidP="00AA7FAA">
      <w:pPr>
        <w:rPr>
          <w:rFonts w:ascii="Arial" w:hAnsi="Arial" w:cs="Arial"/>
        </w:rPr>
      </w:pPr>
      <w:r w:rsidRPr="00AA7FAA">
        <w:rPr>
          <w:rFonts w:ascii="Arial" w:hAnsi="Arial" w:cs="Arial"/>
        </w:rPr>
        <w:t> g. The contractor/subcontractor agrees to:  </w:t>
      </w:r>
    </w:p>
    <w:p w:rsidR="00AA7FAA" w:rsidRPr="00AA7FAA" w:rsidP="00AA7FAA">
      <w:pPr>
        <w:rPr>
          <w:rFonts w:ascii="Arial" w:hAnsi="Arial" w:cs="Arial"/>
        </w:rPr>
      </w:pPr>
      <w:r w:rsidRPr="00AA7FAA">
        <w:rPr>
          <w:rFonts w:ascii="Arial" w:hAnsi="Arial" w:cs="Arial"/>
        </w:rPr>
        <w:t> (1) Comply with the Privacy Act of 1974 (the Act) and the agency rules and regulations issued under the Act in the design, development, or operation of any system of records on individuals to accomplish an agency function when the contract specifically identifies:  </w:t>
      </w:r>
    </w:p>
    <w:p w:rsidR="00AA7FAA" w:rsidRPr="00AA7FAA" w:rsidP="00AA7FAA">
      <w:pPr>
        <w:rPr>
          <w:rFonts w:ascii="Arial" w:hAnsi="Arial" w:cs="Arial"/>
        </w:rPr>
      </w:pPr>
      <w:r w:rsidRPr="00AA7FAA">
        <w:rPr>
          <w:rFonts w:ascii="Arial" w:hAnsi="Arial" w:cs="Arial"/>
        </w:rPr>
        <w:t> (a) The Systems of Records (SOR); and  </w:t>
      </w:r>
    </w:p>
    <w:p w:rsidR="00AA7FAA" w:rsidRPr="00AA7FAA" w:rsidP="00AA7FAA">
      <w:pPr>
        <w:rPr>
          <w:rFonts w:ascii="Arial" w:hAnsi="Arial" w:cs="Arial"/>
        </w:rPr>
      </w:pPr>
      <w:r w:rsidRPr="00AA7FAA">
        <w:rPr>
          <w:rFonts w:ascii="Arial" w:hAnsi="Arial" w:cs="Arial"/>
        </w:rPr>
        <w:t>(b) The design, development, or operation work that the contractor/subcontractor is to perform.  </w:t>
      </w:r>
    </w:p>
    <w:p w:rsidR="00AA7FAA" w:rsidRPr="00AA7FAA" w:rsidP="00AA7FAA">
      <w:pPr>
        <w:rPr>
          <w:rFonts w:ascii="Arial" w:hAnsi="Arial" w:cs="Arial"/>
        </w:rPr>
      </w:pPr>
      <w:r w:rsidRPr="00AA7FAA">
        <w:rPr>
          <w:rFonts w:ascii="Arial" w:hAnsi="Arial" w:cs="Arial"/>
        </w:rPr>
        <w:t xml:space="preserve">(1)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w:t>
      </w:r>
      <w:r w:rsidRPr="00AA7FAA">
        <w:rPr>
          <w:rFonts w:ascii="Arial" w:hAnsi="Arial" w:cs="Arial"/>
        </w:rPr>
        <w:t>is</w:t>
      </w:r>
      <w:r w:rsidRPr="00AA7FAA">
        <w:rPr>
          <w:rFonts w:ascii="Arial" w:hAnsi="Arial" w:cs="Arial"/>
        </w:rPr>
        <w:t xml:space="preserve"> subject to the Privacy Act; and  </w:t>
      </w:r>
    </w:p>
    <w:p w:rsidR="00AA7FAA" w:rsidRPr="00AA7FAA" w:rsidP="00AA7FAA">
      <w:pPr>
        <w:rPr>
          <w:rFonts w:ascii="Arial" w:hAnsi="Arial" w:cs="Arial"/>
        </w:rPr>
      </w:pPr>
      <w:r w:rsidRPr="00AA7FAA">
        <w:rPr>
          <w:rFonts w:ascii="Arial" w:hAnsi="Arial" w:cs="Arial"/>
        </w:rPr>
        <w:t> (2) Include this Privacy Act clause, including this subparagraph (3), in all subcontracts awarded under this contract which requires the design, development, or operation of such a SOR.  </w:t>
      </w:r>
    </w:p>
    <w:p w:rsidR="00AA7FAA" w:rsidRPr="00AA7FAA" w:rsidP="00AA7FAA">
      <w:pPr>
        <w:rPr>
          <w:rFonts w:ascii="Arial" w:hAnsi="Arial" w:cs="Arial"/>
        </w:rPr>
      </w:pPr>
      <w:r w:rsidRPr="00AA7FAA">
        <w:rPr>
          <w:rFonts w:ascii="Arial" w:hAnsi="Arial" w:cs="Arial"/>
        </w:rPr>
        <w:t xml:space="preserve"> 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w:t>
      </w:r>
      <w:r w:rsidRPr="00AA7FAA">
        <w:rPr>
          <w:rFonts w:ascii="Arial" w:hAnsi="Arial" w:cs="Arial"/>
        </w:rPr>
        <w:t xml:space="preserve">accomplish an agency function. For purposes of the Act, when the contract is for the operation of a SOR on individuals to accomplish an agency function, the contractor/subcontractor </w:t>
      </w:r>
      <w:r w:rsidRPr="00AA7FAA">
        <w:rPr>
          <w:rFonts w:ascii="Arial" w:hAnsi="Arial" w:cs="Arial"/>
        </w:rPr>
        <w:t>is considered to be</w:t>
      </w:r>
      <w:r w:rsidRPr="00AA7FAA">
        <w:rPr>
          <w:rFonts w:ascii="Arial" w:hAnsi="Arial" w:cs="Arial"/>
        </w:rPr>
        <w:t xml:space="preserve"> an employee of the agency.  </w:t>
      </w:r>
    </w:p>
    <w:p w:rsidR="00AA7FAA" w:rsidRPr="00AA7FAA" w:rsidP="00AA7FAA">
      <w:pPr>
        <w:rPr>
          <w:rFonts w:ascii="Arial" w:hAnsi="Arial" w:cs="Arial"/>
        </w:rPr>
      </w:pPr>
      <w:r w:rsidRPr="00AA7FAA">
        <w:rPr>
          <w:rFonts w:ascii="Arial" w:hAnsi="Arial" w:cs="Arial"/>
        </w:rPr>
        <w:t> (1) “Operation of a System of Records” means performance of any of the activities associated with maintaining the SOR, including the collection, use, maintenance, and dissemination of records.  </w:t>
      </w:r>
    </w:p>
    <w:p w:rsidR="00AA7FAA" w:rsidRPr="00AA7FAA" w:rsidP="00AA7FAA">
      <w:pPr>
        <w:rPr>
          <w:rFonts w:ascii="Arial" w:hAnsi="Arial" w:cs="Arial"/>
        </w:rPr>
      </w:pPr>
      <w:r w:rsidRPr="00AA7FAA">
        <w:rPr>
          <w:rFonts w:ascii="Arial" w:hAnsi="Arial" w:cs="Arial"/>
        </w:rPr>
        <w:t> (2)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  </w:t>
      </w:r>
    </w:p>
    <w:p w:rsidR="00AA7FAA" w:rsidRPr="00AA7FAA" w:rsidP="00AA7FAA">
      <w:pPr>
        <w:rPr>
          <w:rFonts w:ascii="Arial" w:hAnsi="Arial" w:cs="Arial"/>
        </w:rPr>
      </w:pPr>
      <w:r w:rsidRPr="00AA7FAA">
        <w:rPr>
          <w:rFonts w:ascii="Arial" w:hAnsi="Arial" w:cs="Arial"/>
        </w:rPr>
        <w:t xml:space="preserve">(3) “System of Records” means a group of any records under the control of any agency from which information is retrieved by the name of the individual or by some identifying number, symbol, or other identifying </w:t>
      </w:r>
      <w:r w:rsidRPr="00AA7FAA">
        <w:rPr>
          <w:rFonts w:ascii="Arial" w:hAnsi="Arial" w:cs="Arial"/>
        </w:rPr>
        <w:t>particular assigned</w:t>
      </w:r>
      <w:r w:rsidRPr="00AA7FAA">
        <w:rPr>
          <w:rFonts w:ascii="Arial" w:hAnsi="Arial" w:cs="Arial"/>
        </w:rPr>
        <w:t xml:space="preserve"> to the individual.  </w:t>
      </w:r>
    </w:p>
    <w:p w:rsidR="00AA7FAA" w:rsidRPr="00AA7FAA" w:rsidP="00AA7FAA">
      <w:pPr>
        <w:rPr>
          <w:rFonts w:ascii="Arial" w:hAnsi="Arial" w:cs="Arial"/>
        </w:rPr>
      </w:pPr>
      <w:r w:rsidRPr="00AA7FAA">
        <w:rPr>
          <w:rFonts w:ascii="Arial" w:hAnsi="Arial" w:cs="Arial"/>
        </w:rPr>
        <w:t> i.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  </w:t>
      </w:r>
    </w:p>
    <w:p w:rsidR="00AA7FAA" w:rsidRPr="00AA7FAA" w:rsidP="00AA7FAA">
      <w:pPr>
        <w:rPr>
          <w:rFonts w:ascii="Arial" w:hAnsi="Arial" w:cs="Arial"/>
        </w:rPr>
      </w:pPr>
      <w:r w:rsidRPr="00AA7FAA">
        <w:rPr>
          <w:rFonts w:ascii="Arial" w:hAnsi="Arial" w:cs="Arial"/>
        </w:rPr>
        <w:t> j.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_15_ days.  </w:t>
      </w:r>
    </w:p>
    <w:p w:rsidR="00AA7FAA" w:rsidRPr="00AA7FAA" w:rsidP="00AA7FAA">
      <w:pPr>
        <w:rPr>
          <w:rFonts w:ascii="Arial" w:hAnsi="Arial" w:cs="Arial"/>
        </w:rPr>
      </w:pPr>
      <w:r w:rsidRPr="00AA7FAA">
        <w:rPr>
          <w:rFonts w:ascii="Arial" w:hAnsi="Arial" w:cs="Arial"/>
        </w:rPr>
        <w:t> k.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_15_ days.  </w:t>
      </w:r>
    </w:p>
    <w:p w:rsidR="00AA7FAA" w:rsidRPr="00AA7FAA" w:rsidP="00AA7FAA">
      <w:pPr>
        <w:rPr>
          <w:rFonts w:ascii="Arial" w:hAnsi="Arial" w:cs="Arial"/>
        </w:rPr>
      </w:pPr>
      <w:r w:rsidRPr="00AA7FAA">
        <w:rPr>
          <w:rFonts w:ascii="Arial" w:hAnsi="Arial" w:cs="Arial"/>
        </w:rPr>
        <w:t xml:space="preserve"> l. All other vulnerabilities shall be </w:t>
      </w:r>
      <w:r w:rsidRPr="00AA7FAA">
        <w:rPr>
          <w:rFonts w:ascii="Arial" w:hAnsi="Arial" w:cs="Arial"/>
        </w:rPr>
        <w:t>remediated</w:t>
      </w:r>
      <w:r w:rsidRPr="00AA7FAA">
        <w:rPr>
          <w:rFonts w:ascii="Arial" w:hAnsi="Arial" w:cs="Arial"/>
        </w:rPr>
        <w:t xml:space="preserve">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  </w:t>
      </w:r>
    </w:p>
    <w:p w:rsidR="00AA7FAA" w:rsidRPr="00AA7FAA" w:rsidP="00AA7FAA">
      <w:pPr>
        <w:rPr>
          <w:rFonts w:ascii="Arial" w:hAnsi="Arial" w:cs="Arial"/>
        </w:rPr>
      </w:pPr>
      <w:r w:rsidRPr="00AA7FAA">
        <w:rPr>
          <w:rFonts w:ascii="Arial" w:hAnsi="Arial" w:cs="Arial"/>
        </w:rPr>
        <w:t> </w:t>
      </w:r>
    </w:p>
    <w:p w:rsidR="00AA7FAA" w:rsidRPr="00AA7FAA" w:rsidP="00AA7FAA">
      <w:pPr>
        <w:rPr>
          <w:rFonts w:ascii="Arial" w:hAnsi="Arial" w:cs="Arial"/>
        </w:rPr>
      </w:pPr>
      <w:r w:rsidRPr="00AA7FAA">
        <w:rPr>
          <w:rFonts w:ascii="Arial" w:hAnsi="Arial" w:cs="Arial"/>
          <w:b/>
          <w:bCs/>
        </w:rPr>
        <w:t>5. INFORMATION SYSTEM HOSTING, OPERATION, MAINTENANCE, OR USE </w:t>
      </w:r>
      <w:r w:rsidRPr="00AA7FAA">
        <w:rPr>
          <w:rFonts w:ascii="Arial" w:hAnsi="Arial" w:cs="Arial"/>
        </w:rPr>
        <w:t> </w:t>
      </w:r>
    </w:p>
    <w:p w:rsidR="00AA7FAA" w:rsidRPr="00AA7FAA" w:rsidP="00AA7FAA">
      <w:pPr>
        <w:rPr>
          <w:rFonts w:ascii="Arial" w:hAnsi="Arial" w:cs="Arial"/>
        </w:rPr>
      </w:pPr>
      <w:r w:rsidRPr="00AA7FAA">
        <w:rPr>
          <w:rFonts w:ascii="Arial" w:hAnsi="Arial" w:cs="Arial"/>
        </w:rPr>
        <w:t> 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equivalent to those procedures used to secure VA systems. A Privacy Impact Assessment (PIA) must also be provided to the COTR and approved by VA Privacy Service prior to operational approval. All external Internet connections to VA’s network involving VA information must be reviewed and approved by VA prior to implementation.  </w:t>
      </w:r>
    </w:p>
    <w:p w:rsidR="00AA7FAA" w:rsidRPr="00AA7FAA" w:rsidP="00AA7FAA">
      <w:pPr>
        <w:rPr>
          <w:rFonts w:ascii="Arial" w:hAnsi="Arial" w:cs="Arial"/>
        </w:rPr>
      </w:pPr>
      <w:r w:rsidRPr="00AA7FAA">
        <w:rPr>
          <w:rFonts w:ascii="Arial" w:hAnsi="Arial" w:cs="Arial"/>
        </w:rPr>
        <w:t> 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  </w:t>
      </w:r>
    </w:p>
    <w:p w:rsidR="00AA7FAA" w:rsidRPr="00AA7FAA" w:rsidP="00AA7FAA">
      <w:pPr>
        <w:rPr>
          <w:rFonts w:ascii="Arial" w:hAnsi="Arial" w:cs="Arial"/>
        </w:rPr>
      </w:pPr>
      <w:r w:rsidRPr="00AA7FAA">
        <w:rPr>
          <w:rFonts w:ascii="Arial" w:hAnsi="Arial" w:cs="Arial"/>
        </w:rPr>
        <w:t xml:space="preserve">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w:t>
      </w:r>
      <w:r w:rsidRPr="00AA7FAA">
        <w:rPr>
          <w:rFonts w:ascii="Arial" w:hAnsi="Arial" w:cs="Arial"/>
          <w:i/>
          <w:iCs/>
        </w:rPr>
        <w:t>Certification and Accreditation</w:t>
      </w:r>
      <w:r w:rsidRPr="00AA7FAA">
        <w:rPr>
          <w:rFonts w:ascii="Arial" w:hAnsi="Arial" w:cs="Arial"/>
          <w:i/>
          <w:iCs/>
        </w:rPr>
        <w:t xml:space="preserve"> </w:t>
      </w:r>
      <w:r w:rsidRPr="00AA7FAA">
        <w:rPr>
          <w:rFonts w:ascii="Arial" w:hAnsi="Arial" w:cs="Arial"/>
        </w:rPr>
        <w:t>and/or the VA OCS Certification Program Office. Government-owned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  </w:t>
      </w:r>
    </w:p>
    <w:p w:rsidR="00AA7FAA" w:rsidRPr="00AA7FAA" w:rsidP="00AA7FAA">
      <w:pPr>
        <w:rPr>
          <w:rFonts w:ascii="Arial" w:hAnsi="Arial" w:cs="Arial"/>
        </w:rPr>
      </w:pPr>
      <w:r w:rsidRPr="00AA7FAA">
        <w:rPr>
          <w:rFonts w:ascii="Arial" w:hAnsi="Arial" w:cs="Arial"/>
        </w:rPr>
        <w:t xml:space="preserve"> d. 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w:t>
      </w:r>
      <w:r w:rsidRPr="00AA7FAA">
        <w:rPr>
          <w:rFonts w:ascii="Arial" w:hAnsi="Arial" w:cs="Arial"/>
        </w:rPr>
        <w:t>system occur that</w:t>
      </w:r>
      <w:r w:rsidRPr="00AA7FAA">
        <w:rPr>
          <w:rFonts w:ascii="Arial" w:hAnsi="Arial" w:cs="Arial"/>
        </w:rPr>
        <w:t xml:space="preserve"> may affect the privacy or security of the data or the system, the C&amp;A of the system may need to be reviewed, retested and re-authorized per VA Handbook 6500.3. This may require reviewing and updating </w:t>
      </w:r>
      <w:r w:rsidRPr="00AA7FAA">
        <w:rPr>
          <w:rFonts w:ascii="Arial" w:hAnsi="Arial" w:cs="Arial"/>
        </w:rPr>
        <w:t>all of</w:t>
      </w:r>
      <w:r w:rsidRPr="00AA7FAA">
        <w:rPr>
          <w:rFonts w:ascii="Arial" w:hAnsi="Arial" w:cs="Arial"/>
        </w:rPr>
        <w:t xml:space="preserve"> the documentation (PIA, System Security Plan, Contingency Plan). The Certification Program Office can provide guidance on whether a new C&amp;A would be necessary.  </w:t>
      </w:r>
    </w:p>
    <w:p w:rsidR="00AA7FAA" w:rsidRPr="00AA7FAA" w:rsidP="00AA7FAA">
      <w:pPr>
        <w:rPr>
          <w:rFonts w:ascii="Arial" w:hAnsi="Arial" w:cs="Arial"/>
        </w:rPr>
      </w:pPr>
      <w:r w:rsidRPr="00AA7FAA">
        <w:rPr>
          <w:rFonts w:ascii="Arial" w:hAnsi="Arial" w:cs="Arial"/>
        </w:rPr>
        <w:t xml:space="preserve"> e. The contractor/subcontractor must conduct an annual self-assessment </w:t>
      </w:r>
      <w:r w:rsidRPr="00AA7FAA">
        <w:rPr>
          <w:rFonts w:ascii="Arial" w:hAnsi="Arial" w:cs="Arial"/>
        </w:rPr>
        <w:t>on</w:t>
      </w:r>
      <w:r w:rsidRPr="00AA7FAA">
        <w:rPr>
          <w:rFonts w:ascii="Arial" w:hAnsi="Arial" w:cs="Arial"/>
        </w:rPr>
        <w:t xml:space="preserve"> all systems and outsourced services as required. Both hard </w:t>
      </w:r>
      <w:r w:rsidRPr="00AA7FAA">
        <w:rPr>
          <w:rFonts w:ascii="Arial" w:hAnsi="Arial" w:cs="Arial"/>
        </w:rPr>
        <w:t>copy</w:t>
      </w:r>
      <w:r w:rsidRPr="00AA7FAA">
        <w:rPr>
          <w:rFonts w:ascii="Arial" w:hAnsi="Arial" w:cs="Arial"/>
        </w:rPr>
        <w:t xml:space="preserve"> and electronic copies of the assessment must be provided to the COTR.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  </w:t>
      </w:r>
    </w:p>
    <w:p w:rsidR="00AA7FAA" w:rsidRPr="00AA7FAA" w:rsidP="00AA7FAA">
      <w:pPr>
        <w:rPr>
          <w:rFonts w:ascii="Arial" w:hAnsi="Arial" w:cs="Arial"/>
        </w:rPr>
      </w:pPr>
      <w:r w:rsidRPr="00AA7FAA">
        <w:rPr>
          <w:rFonts w:ascii="Arial" w:hAnsi="Arial" w:cs="Arial"/>
        </w:rPr>
        <w:t xml:space="preserve"> f. VA prohibits the installation and use of personally owned or contractor/subcontractor-owned equipment or software on VA’s network. If non-VA owned equipment must be used to fulfill the requirements of a contract, it must be stated in the service agreement, SOW, or contract. </w:t>
      </w:r>
      <w:r w:rsidRPr="00AA7FAA">
        <w:rPr>
          <w:rFonts w:ascii="Arial" w:hAnsi="Arial" w:cs="Arial"/>
        </w:rPr>
        <w:t>All of</w:t>
      </w:r>
      <w:r w:rsidRPr="00AA7FAA">
        <w:rPr>
          <w:rFonts w:ascii="Arial" w:hAnsi="Arial" w:cs="Arial"/>
        </w:rPr>
        <w:t xml:space="preserve">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  </w:t>
      </w:r>
    </w:p>
    <w:p w:rsidR="00AA7FAA" w:rsidRPr="00AA7FAA" w:rsidP="00AA7FAA">
      <w:pPr>
        <w:rPr>
          <w:rFonts w:ascii="Arial" w:hAnsi="Arial" w:cs="Arial"/>
        </w:rPr>
      </w:pPr>
      <w:r w:rsidRPr="00AA7FAA">
        <w:rPr>
          <w:rFonts w:ascii="Arial" w:hAnsi="Arial" w:cs="Arial"/>
        </w:rPr>
        <w:t xml:space="preserve"> g. All electronic storage media used on non-VA leased or non-VA owned IT equipment that is used to store, process, or access VA information must be handled in adherence with VA Handbook 6500.1, </w:t>
      </w:r>
      <w:r w:rsidRPr="00AA7FAA">
        <w:rPr>
          <w:rFonts w:ascii="Arial" w:hAnsi="Arial" w:cs="Arial"/>
          <w:i/>
          <w:iCs/>
        </w:rPr>
        <w:t xml:space="preserve">Electronic Media Sanitization </w:t>
      </w:r>
      <w:r w:rsidRPr="00AA7FAA">
        <w:rPr>
          <w:rFonts w:ascii="Arial" w:hAnsi="Arial" w:cs="Arial"/>
        </w:rPr>
        <w:t>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the VA for sanitization or destruction or the contractor/subcontractor must self-certify that the media has been disposed of per 6500.1 requirements. This must be completed within 30 days of termination of the contract.  </w:t>
      </w:r>
    </w:p>
    <w:p w:rsidR="00AA7FAA" w:rsidRPr="00AA7FAA" w:rsidP="00AA7FAA">
      <w:pPr>
        <w:rPr>
          <w:rFonts w:ascii="Arial" w:hAnsi="Arial" w:cs="Arial"/>
        </w:rPr>
      </w:pPr>
      <w:r w:rsidRPr="00AA7FAA">
        <w:rPr>
          <w:rFonts w:ascii="Arial" w:hAnsi="Arial" w:cs="Arial"/>
        </w:rPr>
        <w:t> h. Bio-Medical devices and other equipment or systems containing media (hard drives, optical disks, etc.) with VA sensitive information must not be returned to the vendor at the end of lease, for trade-in, or other purposes. The options are:  </w:t>
      </w:r>
    </w:p>
    <w:p w:rsidR="00AA7FAA" w:rsidRPr="00AA7FAA" w:rsidP="00AA7FAA">
      <w:pPr>
        <w:rPr>
          <w:rFonts w:ascii="Arial" w:hAnsi="Arial" w:cs="Arial"/>
        </w:rPr>
      </w:pPr>
      <w:r w:rsidRPr="00AA7FAA">
        <w:rPr>
          <w:rFonts w:ascii="Arial" w:hAnsi="Arial" w:cs="Arial"/>
        </w:rPr>
        <w:t> (1) Vendor must accept the system without the drive.  </w:t>
      </w:r>
    </w:p>
    <w:p w:rsidR="00AA7FAA" w:rsidRPr="00AA7FAA" w:rsidP="00AA7FAA">
      <w:pPr>
        <w:rPr>
          <w:rFonts w:ascii="Arial" w:hAnsi="Arial" w:cs="Arial"/>
        </w:rPr>
      </w:pPr>
      <w:r w:rsidRPr="00AA7FAA">
        <w:rPr>
          <w:rFonts w:ascii="Arial" w:hAnsi="Arial" w:cs="Arial"/>
        </w:rPr>
        <w:t> (2) VA’s initial medical device purchase includes a spare drive which must be installed in place of the original drive at time of turn-in; or  </w:t>
      </w:r>
    </w:p>
    <w:p w:rsidR="00AA7FAA" w:rsidRPr="00AA7FAA" w:rsidP="00AA7FAA">
      <w:pPr>
        <w:rPr>
          <w:rFonts w:ascii="Arial" w:hAnsi="Arial" w:cs="Arial"/>
        </w:rPr>
      </w:pPr>
      <w:r w:rsidRPr="00AA7FAA">
        <w:rPr>
          <w:rFonts w:ascii="Arial" w:hAnsi="Arial" w:cs="Arial"/>
        </w:rPr>
        <w:t> (3) VA must reimburse the company for media at a reasonable open market replacement cost at time of purchase.  </w:t>
      </w:r>
    </w:p>
    <w:p w:rsidR="00AA7FAA" w:rsidRPr="00AA7FAA" w:rsidP="00AA7FAA">
      <w:pPr>
        <w:rPr>
          <w:rFonts w:ascii="Arial" w:hAnsi="Arial" w:cs="Arial"/>
        </w:rPr>
      </w:pPr>
      <w:r w:rsidRPr="00AA7FAA">
        <w:rPr>
          <w:rFonts w:ascii="Arial" w:hAnsi="Arial" w:cs="Arial"/>
        </w:rPr>
        <w:t> (4) Due to the highly specialized and sometimes proprietary hardware and software associated with medical equipment/systems, if it is not possible for the VA to retain the hard drive, then.  </w:t>
      </w:r>
    </w:p>
    <w:p w:rsidR="00AA7FAA" w:rsidRPr="00AA7FAA" w:rsidP="00AA7FAA">
      <w:pPr>
        <w:rPr>
          <w:rFonts w:ascii="Arial" w:hAnsi="Arial" w:cs="Arial"/>
        </w:rPr>
      </w:pPr>
      <w:r w:rsidRPr="00AA7FAA">
        <w:rPr>
          <w:rFonts w:ascii="Arial" w:hAnsi="Arial" w:cs="Arial"/>
        </w:rPr>
        <w:t> (a) The equipment vendor must have an existing BAA if the device being traded in has sensitive information stored on it and hard drive(s) from the system are being returned physically intact; and  </w:t>
      </w:r>
    </w:p>
    <w:p w:rsidR="00AA7FAA" w:rsidRPr="00AA7FAA" w:rsidP="00AA7FAA">
      <w:pPr>
        <w:rPr>
          <w:rFonts w:ascii="Arial" w:hAnsi="Arial" w:cs="Arial"/>
        </w:rPr>
      </w:pPr>
      <w:r w:rsidRPr="00AA7FAA">
        <w:rPr>
          <w:rFonts w:ascii="Arial" w:hAnsi="Arial" w:cs="Arial"/>
        </w:rPr>
        <w:t> (b)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 </w:t>
      </w:r>
    </w:p>
    <w:p w:rsidR="00AA7FAA" w:rsidRPr="00AA7FAA" w:rsidP="00AA7FAA">
      <w:pPr>
        <w:rPr>
          <w:rFonts w:ascii="Arial" w:hAnsi="Arial" w:cs="Arial"/>
        </w:rPr>
      </w:pPr>
      <w:r w:rsidRPr="00AA7FAA">
        <w:rPr>
          <w:rFonts w:ascii="Arial" w:hAnsi="Arial" w:cs="Arial"/>
        </w:rPr>
        <w:t xml:space="preserve"> (c) A statement </w:t>
      </w:r>
      <w:r w:rsidRPr="00AA7FAA">
        <w:rPr>
          <w:rFonts w:ascii="Arial" w:hAnsi="Arial" w:cs="Arial"/>
        </w:rPr>
        <w:t>needs to be signed by the Director (System Owner) that</w:t>
      </w:r>
      <w:r w:rsidRPr="00AA7FAA">
        <w:rPr>
          <w:rFonts w:ascii="Arial" w:hAnsi="Arial" w:cs="Arial"/>
        </w:rPr>
        <w:t xml:space="preserve"> states that the </w:t>
      </w:r>
      <w:r w:rsidRPr="00AA7FAA">
        <w:rPr>
          <w:rFonts w:ascii="Arial" w:hAnsi="Arial" w:cs="Arial"/>
        </w:rPr>
        <w:t>drive</w:t>
      </w:r>
      <w:r w:rsidRPr="00AA7FAA">
        <w:rPr>
          <w:rFonts w:ascii="Arial" w:hAnsi="Arial" w:cs="Arial"/>
        </w:rPr>
        <w:t xml:space="preserve"> </w:t>
      </w:r>
      <w:r w:rsidRPr="00AA7FAA">
        <w:rPr>
          <w:rFonts w:ascii="Arial" w:hAnsi="Arial" w:cs="Arial"/>
        </w:rPr>
        <w:t>could not</w:t>
      </w:r>
      <w:r w:rsidRPr="00AA7FAA">
        <w:rPr>
          <w:rFonts w:ascii="Arial" w:hAnsi="Arial" w:cs="Arial"/>
        </w:rPr>
        <w:t xml:space="preserve"> be removed and that (a) and (b) controls above are in place and completed. The ISO needs to maintain the documentation.  </w:t>
      </w:r>
    </w:p>
    <w:p w:rsidR="00AA7FAA" w:rsidRPr="00AA7FAA" w:rsidP="00AA7FAA">
      <w:pPr>
        <w:rPr>
          <w:rFonts w:ascii="Arial" w:hAnsi="Arial" w:cs="Arial"/>
        </w:rPr>
      </w:pPr>
      <w:r w:rsidRPr="00AA7FAA">
        <w:rPr>
          <w:rFonts w:ascii="Arial" w:hAnsi="Arial" w:cs="Arial"/>
        </w:rPr>
        <w:t> </w:t>
      </w:r>
    </w:p>
    <w:p w:rsidR="00AA7FAA" w:rsidRPr="00AA7FAA" w:rsidP="00AA7FAA">
      <w:pPr>
        <w:rPr>
          <w:rFonts w:ascii="Arial" w:hAnsi="Arial" w:cs="Arial"/>
        </w:rPr>
      </w:pPr>
      <w:r w:rsidRPr="00AA7FAA">
        <w:rPr>
          <w:rFonts w:ascii="Arial" w:hAnsi="Arial" w:cs="Arial"/>
          <w:b/>
          <w:bCs/>
        </w:rPr>
        <w:t>6. SECURITY INCIDENT INVESTIGATION </w:t>
      </w:r>
      <w:r w:rsidRPr="00AA7FAA">
        <w:rPr>
          <w:rFonts w:ascii="Arial" w:hAnsi="Arial" w:cs="Arial"/>
        </w:rPr>
        <w:t> </w:t>
      </w:r>
    </w:p>
    <w:p w:rsidR="00AA7FAA" w:rsidRPr="00AA7FAA" w:rsidP="00AA7FAA">
      <w:pPr>
        <w:rPr>
          <w:rFonts w:ascii="Arial" w:hAnsi="Arial" w:cs="Arial"/>
        </w:rPr>
      </w:pPr>
      <w:r w:rsidRPr="00AA7FAA">
        <w:rPr>
          <w:rFonts w:ascii="Arial" w:hAnsi="Arial" w:cs="Arial"/>
        </w:rPr>
        <w:t> a. 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  </w:t>
      </w:r>
    </w:p>
    <w:p w:rsidR="00AA7FAA" w:rsidRPr="00AA7FAA" w:rsidP="00AA7FAA">
      <w:pPr>
        <w:rPr>
          <w:rFonts w:ascii="Arial" w:hAnsi="Arial" w:cs="Arial"/>
        </w:rPr>
      </w:pPr>
      <w:r w:rsidRPr="00AA7FAA">
        <w:rPr>
          <w:rFonts w:ascii="Arial" w:hAnsi="Arial" w:cs="Arial"/>
        </w:rPr>
        <w:t> 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rsidR="00AA7FAA" w:rsidRPr="00AA7FAA" w:rsidP="00AA7FAA">
      <w:pPr>
        <w:rPr>
          <w:rFonts w:ascii="Arial" w:hAnsi="Arial" w:cs="Arial"/>
        </w:rPr>
      </w:pPr>
      <w:r w:rsidRPr="00AA7FAA">
        <w:rPr>
          <w:rFonts w:ascii="Arial" w:hAnsi="Arial" w:cs="Arial"/>
        </w:rPr>
        <w:t> 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rsidR="00AA7FAA" w:rsidRPr="00AA7FAA" w:rsidP="00AA7FAA">
      <w:pPr>
        <w:rPr>
          <w:rFonts w:ascii="Arial" w:hAnsi="Arial" w:cs="Arial"/>
        </w:rPr>
      </w:pPr>
      <w:r w:rsidRPr="00AA7FAA">
        <w:rPr>
          <w:rFonts w:ascii="Arial" w:hAnsi="Arial" w:cs="Arial"/>
        </w:rPr>
        <w:t xml:space="preserve"> 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r w:rsidRPr="00AA7FAA">
        <w:rPr>
          <w:rFonts w:ascii="Arial" w:hAnsi="Arial" w:cs="Arial"/>
        </w:rPr>
        <w:t>law violation(s)</w:t>
      </w:r>
      <w:r w:rsidRPr="00AA7FAA">
        <w:rPr>
          <w:rFonts w:ascii="Arial" w:hAnsi="Arial" w:cs="Arial"/>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rsidR="00AA7FAA" w:rsidRPr="00AA7FAA" w:rsidP="00AA7FAA">
      <w:pPr>
        <w:rPr>
          <w:rFonts w:ascii="Arial" w:hAnsi="Arial" w:cs="Arial"/>
        </w:rPr>
      </w:pPr>
      <w:r w:rsidRPr="00AA7FAA">
        <w:rPr>
          <w:rFonts w:ascii="Arial" w:hAnsi="Arial" w:cs="Arial"/>
        </w:rPr>
        <w:t> </w:t>
      </w:r>
    </w:p>
    <w:p w:rsidR="00AA7FAA" w:rsidRPr="00AA7FAA" w:rsidP="00AA7FAA">
      <w:pPr>
        <w:rPr>
          <w:rFonts w:ascii="Arial" w:hAnsi="Arial" w:cs="Arial"/>
        </w:rPr>
      </w:pPr>
      <w:r w:rsidRPr="00AA7FAA">
        <w:rPr>
          <w:rFonts w:ascii="Arial" w:hAnsi="Arial" w:cs="Arial"/>
          <w:b/>
          <w:bCs/>
        </w:rPr>
        <w:t>7. LIQUIDATED DAMAGES FOR DATA BREACH </w:t>
      </w:r>
      <w:r w:rsidRPr="00AA7FAA">
        <w:rPr>
          <w:rFonts w:ascii="Arial" w:hAnsi="Arial" w:cs="Arial"/>
        </w:rPr>
        <w:t> </w:t>
      </w:r>
    </w:p>
    <w:p w:rsidR="00AA7FAA" w:rsidRPr="00AA7FAA" w:rsidP="00AA7FAA">
      <w:pPr>
        <w:rPr>
          <w:rFonts w:ascii="Arial" w:hAnsi="Arial" w:cs="Arial"/>
        </w:rPr>
      </w:pPr>
      <w:r w:rsidRPr="00AA7FAA">
        <w:rPr>
          <w:rFonts w:ascii="Arial" w:hAnsi="Arial" w:cs="Arial"/>
        </w:rPr>
        <w:t> 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p>
    <w:p w:rsidR="00AA7FAA" w:rsidRPr="00AA7FAA" w:rsidP="00AA7FAA">
      <w:pPr>
        <w:rPr>
          <w:rFonts w:ascii="Arial" w:hAnsi="Arial" w:cs="Arial"/>
        </w:rPr>
      </w:pPr>
      <w:r w:rsidRPr="00AA7FAA">
        <w:rPr>
          <w:rFonts w:ascii="Arial" w:hAnsi="Arial" w:cs="Arial"/>
        </w:rPr>
        <w:t xml:space="preserve"> b. The contractor/subcontractor shall provide notice to VA of a “security incident” as set forth in the Security Incident Investigation section above. Upon such notification, </w:t>
      </w:r>
      <w:r w:rsidRPr="00AA7FAA">
        <w:rPr>
          <w:rFonts w:ascii="Arial" w:hAnsi="Arial" w:cs="Arial"/>
        </w:rPr>
        <w:t>VA  must</w:t>
      </w:r>
      <w:r w:rsidRPr="00AA7FAA">
        <w:rPr>
          <w:rFonts w:ascii="Arial" w:hAnsi="Arial" w:cs="Arial"/>
        </w:rPr>
        <w:t xml:space="preserve">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  </w:t>
      </w:r>
    </w:p>
    <w:p w:rsidR="00AA7FAA" w:rsidRPr="00AA7FAA" w:rsidP="00AA7FAA">
      <w:pPr>
        <w:rPr>
          <w:rFonts w:ascii="Arial" w:hAnsi="Arial" w:cs="Arial"/>
        </w:rPr>
      </w:pPr>
      <w:r w:rsidRPr="00AA7FAA">
        <w:rPr>
          <w:rFonts w:ascii="Arial" w:hAnsi="Arial" w:cs="Arial"/>
        </w:rPr>
        <w:t> c. Each risk analysis shall address all relevant information concerning the data breach, including the following:  </w:t>
      </w:r>
    </w:p>
    <w:p w:rsidR="00AA7FAA" w:rsidRPr="00AA7FAA" w:rsidP="00AA7FAA">
      <w:pPr>
        <w:rPr>
          <w:rFonts w:ascii="Arial" w:hAnsi="Arial" w:cs="Arial"/>
        </w:rPr>
      </w:pPr>
      <w:r w:rsidRPr="00AA7FAA">
        <w:rPr>
          <w:rFonts w:ascii="Arial" w:hAnsi="Arial" w:cs="Arial"/>
        </w:rPr>
        <w:t> (1) Nature of the event (loss, theft, unauthorized access).  </w:t>
      </w:r>
    </w:p>
    <w:p w:rsidR="00AA7FAA" w:rsidRPr="00AA7FAA" w:rsidP="00AA7FAA">
      <w:pPr>
        <w:rPr>
          <w:rFonts w:ascii="Arial" w:hAnsi="Arial" w:cs="Arial"/>
        </w:rPr>
      </w:pPr>
      <w:r w:rsidRPr="00AA7FAA">
        <w:rPr>
          <w:rFonts w:ascii="Arial" w:hAnsi="Arial" w:cs="Arial"/>
        </w:rPr>
        <w:t> (2) Description of the event, including:  </w:t>
      </w:r>
    </w:p>
    <w:p w:rsidR="00AA7FAA" w:rsidRPr="00AA7FAA" w:rsidP="00AA7FAA">
      <w:pPr>
        <w:rPr>
          <w:rFonts w:ascii="Arial" w:hAnsi="Arial" w:cs="Arial"/>
        </w:rPr>
      </w:pPr>
      <w:r w:rsidRPr="00AA7FAA">
        <w:rPr>
          <w:rFonts w:ascii="Arial" w:hAnsi="Arial" w:cs="Arial"/>
        </w:rPr>
        <w:t> (a) date of occurrence.  </w:t>
      </w:r>
    </w:p>
    <w:p w:rsidR="00AA7FAA" w:rsidRPr="00AA7FAA" w:rsidP="00AA7FAA">
      <w:pPr>
        <w:rPr>
          <w:rFonts w:ascii="Arial" w:hAnsi="Arial" w:cs="Arial"/>
        </w:rPr>
      </w:pPr>
      <w:r w:rsidRPr="00AA7FAA">
        <w:rPr>
          <w:rFonts w:ascii="Arial" w:hAnsi="Arial" w:cs="Arial"/>
        </w:rPr>
        <w:t>(b) data elements involved, including any PII, such as full name, social security number, date of birth, home address, account number, disability code; (3) Number of individuals affected or potentially affected.  </w:t>
      </w:r>
    </w:p>
    <w:p w:rsidR="00AA7FAA" w:rsidRPr="00AA7FAA" w:rsidP="00AA7FAA">
      <w:pPr>
        <w:rPr>
          <w:rFonts w:ascii="Arial" w:hAnsi="Arial" w:cs="Arial"/>
        </w:rPr>
      </w:pPr>
      <w:r w:rsidRPr="00AA7FAA">
        <w:rPr>
          <w:rFonts w:ascii="Arial" w:hAnsi="Arial" w:cs="Arial"/>
        </w:rPr>
        <w:t>(4) Names of individuals or groups affected or potentially affected.  </w:t>
      </w:r>
    </w:p>
    <w:p w:rsidR="00AA7FAA" w:rsidRPr="00AA7FAA" w:rsidP="00AA7FAA">
      <w:pPr>
        <w:rPr>
          <w:rFonts w:ascii="Arial" w:hAnsi="Arial" w:cs="Arial"/>
        </w:rPr>
      </w:pPr>
      <w:r w:rsidRPr="00AA7FAA">
        <w:rPr>
          <w:rFonts w:ascii="Arial" w:hAnsi="Arial" w:cs="Arial"/>
        </w:rPr>
        <w:t xml:space="preserve">(5) Ease of logical data access to the lost, stolen or improperly accessed data </w:t>
      </w:r>
      <w:r w:rsidRPr="00AA7FAA">
        <w:rPr>
          <w:rFonts w:ascii="Arial" w:hAnsi="Arial" w:cs="Arial"/>
        </w:rPr>
        <w:t>in light of</w:t>
      </w:r>
      <w:r w:rsidRPr="00AA7FAA">
        <w:rPr>
          <w:rFonts w:ascii="Arial" w:hAnsi="Arial" w:cs="Arial"/>
        </w:rPr>
        <w:t xml:space="preserve"> the degree of protection for the data, e.g., unencrypted, plain text.  </w:t>
      </w:r>
    </w:p>
    <w:p w:rsidR="00AA7FAA" w:rsidRPr="00AA7FAA" w:rsidP="00AA7FAA">
      <w:pPr>
        <w:rPr>
          <w:rFonts w:ascii="Arial" w:hAnsi="Arial" w:cs="Arial"/>
        </w:rPr>
      </w:pPr>
      <w:r w:rsidRPr="00AA7FAA">
        <w:rPr>
          <w:rFonts w:ascii="Arial" w:hAnsi="Arial" w:cs="Arial"/>
        </w:rPr>
        <w:t>(6) Amount of time the data has been out of VA control.  </w:t>
      </w:r>
    </w:p>
    <w:p w:rsidR="00AA7FAA" w:rsidRPr="00AA7FAA" w:rsidP="00AA7FAA">
      <w:pPr>
        <w:rPr>
          <w:rFonts w:ascii="Arial" w:hAnsi="Arial" w:cs="Arial"/>
        </w:rPr>
      </w:pPr>
      <w:r w:rsidRPr="00AA7FAA">
        <w:rPr>
          <w:rFonts w:ascii="Arial" w:hAnsi="Arial" w:cs="Arial"/>
        </w:rPr>
        <w:t>(7) The likelihood that the sensitive personal information will or has been compromised (made accessible to and usable by unauthorized persons).  </w:t>
      </w:r>
    </w:p>
    <w:p w:rsidR="00AA7FAA" w:rsidRPr="00AA7FAA" w:rsidP="00AA7FAA">
      <w:pPr>
        <w:rPr>
          <w:rFonts w:ascii="Arial" w:hAnsi="Arial" w:cs="Arial"/>
        </w:rPr>
      </w:pPr>
      <w:r w:rsidRPr="00AA7FAA">
        <w:rPr>
          <w:rFonts w:ascii="Arial" w:hAnsi="Arial" w:cs="Arial"/>
        </w:rPr>
        <w:t>(8) Known misuses of data containing sensitive personal information, if any.  </w:t>
      </w:r>
    </w:p>
    <w:p w:rsidR="00AA7FAA" w:rsidRPr="00AA7FAA" w:rsidP="00AA7FAA">
      <w:pPr>
        <w:rPr>
          <w:rFonts w:ascii="Arial" w:hAnsi="Arial" w:cs="Arial"/>
        </w:rPr>
      </w:pPr>
      <w:r w:rsidRPr="00AA7FAA">
        <w:rPr>
          <w:rFonts w:ascii="Arial" w:hAnsi="Arial" w:cs="Arial"/>
        </w:rPr>
        <w:t>(9) Assessment of the potential harm to the affected individuals.  </w:t>
      </w:r>
    </w:p>
    <w:p w:rsidR="00AA7FAA" w:rsidRPr="00AA7FAA" w:rsidP="00AA7FAA">
      <w:pPr>
        <w:rPr>
          <w:rFonts w:ascii="Arial" w:hAnsi="Arial" w:cs="Arial"/>
        </w:rPr>
      </w:pPr>
      <w:r w:rsidRPr="00AA7FAA">
        <w:rPr>
          <w:rFonts w:ascii="Arial" w:hAnsi="Arial" w:cs="Arial"/>
        </w:rPr>
        <w:t xml:space="preserve">(10) Data breach analysis as outlined in 6500.2 Handbook, </w:t>
      </w:r>
      <w:r w:rsidRPr="00AA7FAA">
        <w:rPr>
          <w:rFonts w:ascii="Arial" w:hAnsi="Arial" w:cs="Arial"/>
          <w:i/>
          <w:iCs/>
        </w:rPr>
        <w:t>Management of Security and Privacy Incidents</w:t>
      </w:r>
      <w:r w:rsidRPr="00AA7FAA">
        <w:rPr>
          <w:rFonts w:ascii="Arial" w:hAnsi="Arial" w:cs="Arial"/>
        </w:rPr>
        <w:t>, as appropriate: and  </w:t>
      </w:r>
    </w:p>
    <w:p w:rsidR="00AA7FAA" w:rsidRPr="00AA7FAA" w:rsidP="00AA7FAA">
      <w:pPr>
        <w:rPr>
          <w:rFonts w:ascii="Arial" w:hAnsi="Arial" w:cs="Arial"/>
        </w:rPr>
      </w:pPr>
      <w:r w:rsidRPr="00AA7FAA">
        <w:rPr>
          <w:rFonts w:ascii="Arial" w:hAnsi="Arial" w:cs="Arial"/>
        </w:rPr>
        <w:t>(11) Whether credit protection services may assist record subjects in avoiding or mitigating the results of identity theft based on the sensitive personal information that may have been compromised.  </w:t>
      </w:r>
    </w:p>
    <w:p w:rsidR="00AA7FAA" w:rsidRPr="00AA7FAA" w:rsidP="00AA7FAA">
      <w:pPr>
        <w:rPr>
          <w:rFonts w:ascii="Arial" w:hAnsi="Arial" w:cs="Arial"/>
        </w:rPr>
      </w:pPr>
      <w:r w:rsidRPr="00AA7FAA">
        <w:rPr>
          <w:rFonts w:ascii="Arial" w:hAnsi="Arial" w:cs="Arial"/>
        </w:rPr>
        <w:t> d. Based on the determinations of the independent risk analysis; the contractor shall be responsible for paying to the VA liquidated damages in the amount of $_100.00_ per affected individual to cover the cost of providing credit protection services to affected individuals consisting of the following:  </w:t>
      </w:r>
    </w:p>
    <w:p w:rsidR="00AA7FAA" w:rsidRPr="00AA7FAA" w:rsidP="00AA7FAA">
      <w:pPr>
        <w:rPr>
          <w:rFonts w:ascii="Arial" w:hAnsi="Arial" w:cs="Arial"/>
        </w:rPr>
      </w:pPr>
      <w:r w:rsidRPr="00AA7FAA">
        <w:rPr>
          <w:rFonts w:ascii="Arial" w:hAnsi="Arial" w:cs="Arial"/>
        </w:rPr>
        <w:t> (1) Notification.  </w:t>
      </w:r>
    </w:p>
    <w:p w:rsidR="00AA7FAA" w:rsidRPr="00AA7FAA" w:rsidP="00AA7FAA">
      <w:pPr>
        <w:rPr>
          <w:rFonts w:ascii="Arial" w:hAnsi="Arial" w:cs="Arial"/>
        </w:rPr>
      </w:pPr>
      <w:r w:rsidRPr="00AA7FAA">
        <w:rPr>
          <w:rFonts w:ascii="Arial" w:hAnsi="Arial" w:cs="Arial"/>
        </w:rPr>
        <w:t>(2) One year of credit monitoring services consisting of automatic daily monitoring of at least 3 relevant credit bureau reports.  </w:t>
      </w:r>
    </w:p>
    <w:p w:rsidR="00AA7FAA" w:rsidRPr="00AA7FAA" w:rsidP="00AA7FAA">
      <w:pPr>
        <w:rPr>
          <w:rFonts w:ascii="Arial" w:hAnsi="Arial" w:cs="Arial"/>
        </w:rPr>
      </w:pPr>
      <w:r w:rsidRPr="00AA7FAA">
        <w:rPr>
          <w:rFonts w:ascii="Arial" w:hAnsi="Arial" w:cs="Arial"/>
        </w:rPr>
        <w:t>(3) Data breach analysis.  </w:t>
      </w:r>
    </w:p>
    <w:p w:rsidR="00AA7FAA" w:rsidRPr="00AA7FAA" w:rsidP="00AA7FAA">
      <w:pPr>
        <w:rPr>
          <w:rFonts w:ascii="Arial" w:hAnsi="Arial" w:cs="Arial"/>
        </w:rPr>
      </w:pPr>
      <w:r w:rsidRPr="00AA7FAA">
        <w:rPr>
          <w:rFonts w:ascii="Arial" w:hAnsi="Arial" w:cs="Arial"/>
        </w:rPr>
        <w:t>(4) Fraud resolution services, including writing dispute letters, initiating fraud alerts and credit freezes, to assist affected individuals to bring matters to resolution.  </w:t>
      </w:r>
    </w:p>
    <w:p w:rsidR="00AA7FAA" w:rsidRPr="00AA7FAA" w:rsidP="00AA7FAA">
      <w:pPr>
        <w:rPr>
          <w:rFonts w:ascii="Arial" w:hAnsi="Arial" w:cs="Arial"/>
        </w:rPr>
      </w:pPr>
      <w:r w:rsidRPr="00AA7FAA">
        <w:rPr>
          <w:rFonts w:ascii="Arial" w:hAnsi="Arial" w:cs="Arial"/>
        </w:rPr>
        <w:t>(5) One year of identity theft insurance with $20,000.00 coverage at $0 deductible; and  </w:t>
      </w:r>
    </w:p>
    <w:p w:rsidR="00AA7FAA" w:rsidRPr="00AA7FAA" w:rsidP="00AA7FAA">
      <w:pPr>
        <w:rPr>
          <w:rFonts w:ascii="Arial" w:hAnsi="Arial" w:cs="Arial"/>
        </w:rPr>
      </w:pPr>
      <w:r w:rsidRPr="00AA7FAA">
        <w:rPr>
          <w:rFonts w:ascii="Arial" w:hAnsi="Arial" w:cs="Arial"/>
        </w:rPr>
        <w:t xml:space="preserve">(6) Necessary legal </w:t>
      </w:r>
      <w:r w:rsidRPr="00AA7FAA">
        <w:rPr>
          <w:rFonts w:ascii="Arial" w:hAnsi="Arial" w:cs="Arial"/>
        </w:rPr>
        <w:t>expenses the subjects</w:t>
      </w:r>
      <w:r w:rsidRPr="00AA7FAA">
        <w:rPr>
          <w:rFonts w:ascii="Arial" w:hAnsi="Arial" w:cs="Arial"/>
        </w:rPr>
        <w:t xml:space="preserve"> may </w:t>
      </w:r>
      <w:r w:rsidRPr="00AA7FAA">
        <w:rPr>
          <w:rFonts w:ascii="Arial" w:hAnsi="Arial" w:cs="Arial"/>
        </w:rPr>
        <w:t>incur</w:t>
      </w:r>
      <w:r w:rsidRPr="00AA7FAA">
        <w:rPr>
          <w:rFonts w:ascii="Arial" w:hAnsi="Arial" w:cs="Arial"/>
        </w:rPr>
        <w:t xml:space="preserve"> to repair falsified or damaged credit records, histories, or financial affairs.  </w:t>
      </w:r>
    </w:p>
    <w:p w:rsidR="00AA7FAA" w:rsidRPr="00AA7FAA" w:rsidP="00AA7FAA">
      <w:pPr>
        <w:rPr>
          <w:rFonts w:ascii="Arial" w:hAnsi="Arial" w:cs="Arial"/>
        </w:rPr>
      </w:pPr>
      <w:r w:rsidRPr="00AA7FAA">
        <w:rPr>
          <w:rFonts w:ascii="Arial" w:hAnsi="Arial" w:cs="Arial"/>
          <w:b/>
          <w:bCs/>
        </w:rPr>
        <w:t>8. SECURITY CONTROLS COMPLIANCE TESTING </w:t>
      </w:r>
      <w:r w:rsidRPr="00AA7FAA">
        <w:rPr>
          <w:rFonts w:ascii="Arial" w:hAnsi="Arial" w:cs="Arial"/>
        </w:rPr>
        <w:t> </w:t>
      </w:r>
    </w:p>
    <w:p w:rsidR="00AA7FAA" w:rsidRPr="00AA7FAA" w:rsidP="00AA7FAA">
      <w:pPr>
        <w:rPr>
          <w:rFonts w:ascii="Arial" w:hAnsi="Arial" w:cs="Arial"/>
        </w:rPr>
      </w:pPr>
      <w:r w:rsidRPr="00AA7FAA">
        <w:rPr>
          <w:rFonts w:ascii="Arial" w:hAnsi="Arial" w:cs="Arial"/>
        </w:rPr>
        <w:t xml:space="preserve"> On a periodic basis, VA, including the Office of Inspector General, reserves the right to evaluate any or </w:t>
      </w:r>
      <w:r w:rsidRPr="00AA7FAA">
        <w:rPr>
          <w:rFonts w:ascii="Arial" w:hAnsi="Arial" w:cs="Arial"/>
        </w:rPr>
        <w:t>all of</w:t>
      </w:r>
      <w:r w:rsidRPr="00AA7FAA">
        <w:rPr>
          <w:rFonts w:ascii="Arial" w:hAnsi="Arial" w:cs="Arial"/>
        </w:rPr>
        <w:t xml:space="preserve"> the security controls and privacy practices implemented by the contractor under the clauses contained within the contract. With 10 </w:t>
      </w:r>
      <w:r w:rsidRPr="00AA7FAA">
        <w:rPr>
          <w:rFonts w:ascii="Arial" w:hAnsi="Arial" w:cs="Arial"/>
        </w:rPr>
        <w:t>working-days</w:t>
      </w:r>
      <w:r w:rsidRPr="00AA7FAA">
        <w:rPr>
          <w:rFonts w:ascii="Arial" w:hAnsi="Arial" w:cs="Arial"/>
        </w:rPr>
        <w:t>’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rsidR="00AA7FAA" w:rsidRPr="00AA7FAA" w:rsidP="00AA7FAA">
      <w:pPr>
        <w:rPr>
          <w:rFonts w:ascii="Arial" w:hAnsi="Arial" w:cs="Arial"/>
        </w:rPr>
      </w:pPr>
      <w:r w:rsidRPr="00AA7FAA">
        <w:rPr>
          <w:rFonts w:ascii="Arial" w:hAnsi="Arial" w:cs="Arial"/>
          <w:b/>
          <w:bCs/>
        </w:rPr>
        <w:t>9. TRAINING </w:t>
      </w:r>
      <w:r w:rsidRPr="00AA7FAA">
        <w:rPr>
          <w:rFonts w:ascii="Arial" w:hAnsi="Arial" w:cs="Arial"/>
        </w:rPr>
        <w:t> </w:t>
      </w:r>
    </w:p>
    <w:p w:rsidR="00AA7FAA" w:rsidRPr="00AA7FAA" w:rsidP="00AA7FAA">
      <w:pPr>
        <w:rPr>
          <w:rFonts w:ascii="Arial" w:hAnsi="Arial" w:cs="Arial"/>
        </w:rPr>
      </w:pPr>
      <w:r w:rsidRPr="00AA7FAA">
        <w:rPr>
          <w:rFonts w:ascii="Arial" w:hAnsi="Arial" w:cs="Arial"/>
        </w:rPr>
        <w:t> a. All contractor employees and subcontractor employees requiring access to VA information and VA information systems shall complete the following before being granted access to VA information and its systems:  </w:t>
      </w:r>
    </w:p>
    <w:p w:rsidR="00AA7FAA" w:rsidRPr="00AA7FAA" w:rsidP="00AA7FAA">
      <w:pPr>
        <w:rPr>
          <w:rFonts w:ascii="Arial" w:hAnsi="Arial" w:cs="Arial"/>
        </w:rPr>
      </w:pPr>
      <w:r w:rsidRPr="00AA7FAA">
        <w:rPr>
          <w:rFonts w:ascii="Arial" w:hAnsi="Arial" w:cs="Arial"/>
        </w:rPr>
        <w:t xml:space="preserve"> (1) Sign and acknowledge (either manually or electronically) understanding of and responsibilities for compliance with the </w:t>
      </w:r>
      <w:r w:rsidRPr="00AA7FAA">
        <w:rPr>
          <w:rFonts w:ascii="Arial" w:hAnsi="Arial" w:cs="Arial"/>
          <w:i/>
          <w:iCs/>
        </w:rPr>
        <w:t>Contractor Rules of Behavior</w:t>
      </w:r>
      <w:r w:rsidRPr="00AA7FAA">
        <w:rPr>
          <w:rFonts w:ascii="Arial" w:hAnsi="Arial" w:cs="Arial"/>
        </w:rPr>
        <w:t>, Appendix E relating to access to VA information and information systems.  </w:t>
      </w:r>
    </w:p>
    <w:p w:rsidR="00AA7FAA" w:rsidRPr="00AA7FAA" w:rsidP="00AA7FAA">
      <w:pPr>
        <w:rPr>
          <w:rFonts w:ascii="Arial" w:hAnsi="Arial" w:cs="Arial"/>
        </w:rPr>
      </w:pPr>
      <w:r w:rsidRPr="00AA7FAA">
        <w:rPr>
          <w:rFonts w:ascii="Arial" w:hAnsi="Arial" w:cs="Arial"/>
        </w:rPr>
        <w:t xml:space="preserve"> (2) Successfully complete the </w:t>
      </w:r>
      <w:r w:rsidRPr="00AA7FAA">
        <w:rPr>
          <w:rFonts w:ascii="Arial" w:hAnsi="Arial" w:cs="Arial"/>
          <w:i/>
          <w:iCs/>
        </w:rPr>
        <w:t xml:space="preserve">VA Cyber Security Awareness and Rules of Behavior </w:t>
      </w:r>
      <w:r w:rsidRPr="00AA7FAA">
        <w:rPr>
          <w:rFonts w:ascii="Arial" w:hAnsi="Arial" w:cs="Arial"/>
        </w:rPr>
        <w:t>training and annually complete required security training.  </w:t>
      </w:r>
    </w:p>
    <w:p w:rsidR="00AA7FAA" w:rsidRPr="00AA7FAA" w:rsidP="00AA7FAA">
      <w:pPr>
        <w:rPr>
          <w:rFonts w:ascii="Arial" w:hAnsi="Arial" w:cs="Arial"/>
        </w:rPr>
      </w:pPr>
      <w:r w:rsidRPr="00AA7FAA">
        <w:rPr>
          <w:rFonts w:ascii="Arial" w:hAnsi="Arial" w:cs="Arial"/>
        </w:rPr>
        <w:t>(3) Successfully complete the appropriate VA privacy training and annually complete required privacy training; and  </w:t>
      </w:r>
    </w:p>
    <w:p w:rsidR="00AA7FAA" w:rsidRPr="00AA7FAA" w:rsidP="00AA7FAA">
      <w:pPr>
        <w:rPr>
          <w:rFonts w:ascii="Arial" w:hAnsi="Arial" w:cs="Arial"/>
        </w:rPr>
      </w:pPr>
      <w:r w:rsidRPr="00AA7FAA">
        <w:rPr>
          <w:rFonts w:ascii="Arial" w:hAnsi="Arial" w:cs="Arial"/>
        </w:rPr>
        <w:t xml:space="preserve">(4) Successfully complete any additional cyber security or privacy training, as required for VA personnel with equivalent information system access </w:t>
      </w:r>
      <w:r w:rsidRPr="00AA7FAA">
        <w:rPr>
          <w:rFonts w:ascii="Arial" w:hAnsi="Arial" w:cs="Arial"/>
          <w:i/>
          <w:iCs/>
        </w:rPr>
        <w:t>[to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 </w:t>
      </w:r>
      <w:r w:rsidRPr="00AA7FAA">
        <w:rPr>
          <w:rFonts w:ascii="Arial" w:hAnsi="Arial" w:cs="Arial"/>
        </w:rPr>
        <w:t> </w:t>
      </w:r>
    </w:p>
    <w:p w:rsidR="00AA7FAA" w:rsidRPr="00AA7FAA" w:rsidP="00AA7FAA">
      <w:pPr>
        <w:rPr>
          <w:rFonts w:ascii="Arial" w:hAnsi="Arial" w:cs="Arial"/>
        </w:rPr>
      </w:pPr>
      <w:r w:rsidRPr="00AA7FAA">
        <w:rPr>
          <w:rFonts w:ascii="Arial" w:hAnsi="Arial" w:cs="Arial"/>
        </w:rPr>
        <w:t xml:space="preserve"> b. The contractor shall </w:t>
      </w:r>
      <w:r w:rsidRPr="00AA7FAA">
        <w:rPr>
          <w:rFonts w:ascii="Arial" w:hAnsi="Arial" w:cs="Arial"/>
        </w:rPr>
        <w:t>provide to</w:t>
      </w:r>
      <w:r w:rsidRPr="00AA7FAA">
        <w:rPr>
          <w:rFonts w:ascii="Arial" w:hAnsi="Arial" w:cs="Arial"/>
        </w:rPr>
        <w:t xml:space="preserve"> the contracting officer and/or the </w:t>
      </w:r>
      <w:r w:rsidRPr="00AA7FAA">
        <w:rPr>
          <w:rFonts w:ascii="Arial" w:hAnsi="Arial" w:cs="Arial"/>
        </w:rPr>
        <w:t>COTR</w:t>
      </w:r>
      <w:r w:rsidRPr="00AA7FAA">
        <w:rPr>
          <w:rFonts w:ascii="Arial" w:hAnsi="Arial" w:cs="Arial"/>
        </w:rPr>
        <w:t xml:space="preserve"> a copy of the training certificates and certification of signing the Contractor Rules of Behavior for each applicable employee within 1 week of the initiation of the contract and annually thereafter, as required.  </w:t>
      </w:r>
    </w:p>
    <w:p w:rsidR="00AA7FAA" w:rsidRPr="00AA7FAA" w:rsidP="00AA7FAA">
      <w:pPr>
        <w:rPr>
          <w:rFonts w:ascii="Arial" w:hAnsi="Arial" w:cs="Arial"/>
        </w:rPr>
      </w:pPr>
      <w:r w:rsidRPr="00AA7FAA">
        <w:rPr>
          <w:rFonts w:ascii="Arial" w:hAnsi="Arial" w:cs="Arial"/>
        </w:rPr>
        <w:t> 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p>
    <w:p w:rsidR="00AA7FAA" w:rsidP="00AA7FAA">
      <w:pPr>
        <w:rPr>
          <w:sz w:val="24"/>
          <w:szCs w:val="24"/>
        </w:rPr>
      </w:pPr>
      <w:r w:rsidRPr="00E8750B">
        <w:rPr>
          <w:sz w:val="24"/>
          <w:szCs w:val="24"/>
        </w:rPr>
        <w:t> </w:t>
      </w:r>
    </w:p>
    <w:p w:rsidR="00AA7FAA" w:rsidP="00AA7FAA">
      <w:pPr>
        <w:rPr>
          <w:sz w:val="24"/>
          <w:szCs w:val="24"/>
        </w:rPr>
      </w:pPr>
    </w:p>
    <w:p w:rsidR="00AA7FAA" w:rsidRPr="00834517" w:rsidP="00AA7FAA">
      <w:pPr>
        <w:rPr>
          <w:sz w:val="24"/>
          <w:szCs w:val="24"/>
        </w:rPr>
      </w:pPr>
    </w:p>
    <w:p w:rsidR="00AA7FAA" w:rsidRPr="00E57E7B" w:rsidP="00AA7FAA">
      <w:pPr>
        <w:autoSpaceDE w:val="0"/>
        <w:autoSpaceDN w:val="0"/>
        <w:adjustRightInd w:val="0"/>
        <w:rPr>
          <w:rFonts w:ascii="Arial" w:hAnsi="Arial" w:cs="Arial"/>
        </w:rPr>
      </w:pPr>
    </w:p>
    <w:p w:rsidR="006A42C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21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A0649D"/>
    <w:multiLevelType w:val="hybridMultilevel"/>
    <w:tmpl w:val="4CF4A99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03A05166"/>
    <w:multiLevelType w:val="hybridMultilevel"/>
    <w:tmpl w:val="ED126E8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nsid w:val="0B3C3414"/>
    <w:multiLevelType w:val="multilevel"/>
    <w:tmpl w:val="5B5AE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B75B68"/>
    <w:multiLevelType w:val="multilevel"/>
    <w:tmpl w:val="D6EEEF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A914CA"/>
    <w:multiLevelType w:val="singleLevel"/>
    <w:tmpl w:val="9F4CCA24"/>
    <w:lvl w:ilvl="0">
      <w:start w:val="1"/>
      <w:numFmt w:val="decimal"/>
      <w:lvlText w:val="%1."/>
      <w:lvlJc w:val="left"/>
      <w:pPr>
        <w:tabs>
          <w:tab w:val="num" w:pos="360"/>
        </w:tabs>
        <w:ind w:left="360" w:hanging="360"/>
      </w:pPr>
      <w:rPr>
        <w:rFonts w:ascii="Times New Roman" w:eastAsia="Times New Roman" w:hAnsi="Times New Roman" w:cs="Times New Roman"/>
      </w:rPr>
    </w:lvl>
  </w:abstractNum>
  <w:abstractNum w:abstractNumId="5">
    <w:nsid w:val="19DC4B5E"/>
    <w:multiLevelType w:val="multilevel"/>
    <w:tmpl w:val="512681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0004721"/>
    <w:multiLevelType w:val="multilevel"/>
    <w:tmpl w:val="10C831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D15782"/>
    <w:multiLevelType w:val="multilevel"/>
    <w:tmpl w:val="CCC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8F62022"/>
    <w:multiLevelType w:val="multilevel"/>
    <w:tmpl w:val="D652BF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B657468"/>
    <w:multiLevelType w:val="hybridMultilevel"/>
    <w:tmpl w:val="FA7E7F2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6A65E3"/>
    <w:multiLevelType w:val="multilevel"/>
    <w:tmpl w:val="E6E2EA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E038AC"/>
    <w:multiLevelType w:val="multilevel"/>
    <w:tmpl w:val="BF6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A0907E4"/>
    <w:multiLevelType w:val="hybridMultilevel"/>
    <w:tmpl w:val="A872BA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A2A6D1F"/>
    <w:multiLevelType w:val="hybridMultilevel"/>
    <w:tmpl w:val="2A4AD342"/>
    <w:lvl w:ilvl="0">
      <w:start w:val="1"/>
      <w:numFmt w:val="decimal"/>
      <w:lvlText w:val="%1."/>
      <w:lvlJc w:val="left"/>
      <w:pPr>
        <w:ind w:left="720" w:hanging="360"/>
      </w:pPr>
      <w:rPr>
        <w:rFonts w:hint="default"/>
        <w:b w:val="0"/>
        <w:u w:val="singl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4CD83C5D"/>
    <w:multiLevelType w:val="multilevel"/>
    <w:tmpl w:val="199E03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4742259"/>
    <w:multiLevelType w:val="multilevel"/>
    <w:tmpl w:val="AF2A79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6B05F7"/>
    <w:multiLevelType w:val="hybridMultilevel"/>
    <w:tmpl w:val="8F8455B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61222A6A"/>
    <w:multiLevelType w:val="multilevel"/>
    <w:tmpl w:val="D2B6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50E17BA"/>
    <w:multiLevelType w:val="multilevel"/>
    <w:tmpl w:val="CD5CC3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FDA18FA"/>
    <w:multiLevelType w:val="multilevel"/>
    <w:tmpl w:val="B8B2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7"/>
  </w:num>
  <w:num w:numId="3">
    <w:abstractNumId w:val="11"/>
  </w:num>
  <w:num w:numId="4">
    <w:abstractNumId w:val="12"/>
  </w:num>
  <w:num w:numId="5">
    <w:abstractNumId w:val="9"/>
  </w:num>
  <w:num w:numId="6">
    <w:abstractNumId w:val="0"/>
  </w:num>
  <w:num w:numId="7">
    <w:abstractNumId w:val="1"/>
  </w:num>
  <w:num w:numId="8">
    <w:abstractNumId w:val="4"/>
  </w:num>
  <w:num w:numId="9">
    <w:abstractNumId w:val="13"/>
  </w:num>
  <w:num w:numId="10">
    <w:abstractNumId w:val="16"/>
  </w:num>
  <w:num w:numId="11">
    <w:abstractNumId w:val="19"/>
  </w:num>
  <w:num w:numId="12">
    <w:abstractNumId w:val="2"/>
  </w:num>
  <w:num w:numId="13">
    <w:abstractNumId w:val="10"/>
  </w:num>
  <w:num w:numId="14">
    <w:abstractNumId w:val="3"/>
  </w:num>
  <w:num w:numId="15">
    <w:abstractNumId w:val="8"/>
  </w:num>
  <w:num w:numId="16">
    <w:abstractNumId w:val="18"/>
  </w:num>
  <w:num w:numId="17">
    <w:abstractNumId w:val="14"/>
  </w:num>
  <w:num w:numId="18">
    <w:abstractNumId w:val="6"/>
  </w:num>
  <w:num w:numId="19">
    <w:abstractNumId w:val="5"/>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71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71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1B8"/>
    <w:rPr>
      <w:rFonts w:eastAsiaTheme="majorEastAsia" w:cstheme="majorBidi"/>
      <w:color w:val="272727" w:themeColor="text1" w:themeTint="D8"/>
    </w:rPr>
  </w:style>
  <w:style w:type="paragraph" w:styleId="Quote">
    <w:name w:val="Quote"/>
    <w:basedOn w:val="Normal"/>
    <w:next w:val="Normal"/>
    <w:link w:val="QuoteChar"/>
    <w:uiPriority w:val="29"/>
    <w:qFormat/>
    <w:rsid w:val="009711B8"/>
    <w:pPr>
      <w:spacing w:before="160"/>
      <w:jc w:val="center"/>
    </w:pPr>
    <w:rPr>
      <w:i/>
      <w:iCs/>
      <w:color w:val="404040" w:themeColor="text1" w:themeTint="BF"/>
    </w:rPr>
  </w:style>
  <w:style w:type="character" w:customStyle="1" w:styleId="QuoteChar">
    <w:name w:val="Quote Char"/>
    <w:basedOn w:val="DefaultParagraphFont"/>
    <w:link w:val="Quote"/>
    <w:uiPriority w:val="29"/>
    <w:rsid w:val="009711B8"/>
    <w:rPr>
      <w:i/>
      <w:iCs/>
      <w:color w:val="404040" w:themeColor="text1" w:themeTint="BF"/>
    </w:rPr>
  </w:style>
  <w:style w:type="paragraph" w:styleId="IntenseQuote">
    <w:name w:val="Intense Quote"/>
    <w:basedOn w:val="Normal"/>
    <w:next w:val="Normal"/>
    <w:link w:val="IntenseQuoteChar"/>
    <w:uiPriority w:val="30"/>
    <w:qFormat/>
    <w:rsid w:val="009711B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711B8"/>
    <w:rPr>
      <w:i/>
      <w:iCs/>
      <w:color w:val="366092" w:themeColor="accent1" w:themeShade="BF"/>
    </w:rPr>
  </w:style>
  <w:style w:type="character" w:styleId="IntenseReference">
    <w:name w:val="Intense Reference"/>
    <w:basedOn w:val="DefaultParagraphFont"/>
    <w:uiPriority w:val="32"/>
    <w:qFormat/>
    <w:rsid w:val="009711B8"/>
    <w:rPr>
      <w:b/>
      <w:bCs/>
      <w:smallCaps/>
      <w:color w:val="366092" w:themeColor="accent1" w:themeShade="BF"/>
      <w:spacing w:val="5"/>
    </w:rPr>
  </w:style>
  <w:style w:type="paragraph" w:styleId="BodyText2">
    <w:name w:val="Body Text 2"/>
    <w:basedOn w:val="Normal"/>
    <w:link w:val="BodyText2Char"/>
    <w:rsid w:val="00AA7FAA"/>
    <w:pPr>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AA7FAA"/>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2025-11-21T13:26:43Z</dcterms:created>
  <dcterms:modified xsi:type="dcterms:W3CDTF">2025-11-21T13:26:43Z</dcterms:modified>
</cp:coreProperties>
</file>