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pPr>
        <w:pageBreakBefore/>
        <w:sectPr>
          <w:type w:val="continuous"/>
          <w:pgMar w:top="1080" w:right="1440" w:bottom="1080" w:left="1440" w:header="360" w:footer="36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10195;mso-position-horizontal-relative:page;mso-position-vertical-relative:page;position:absolute;top:2396;width:475" o:connectortype="straight" strokeweight="0.25pt"/>
            <v:shape id="_x0000_s1027" type="#_x0000_t32" style="height:0;left:7747;mso-position-horizontal-relative:page;mso-position-vertical-relative:page;position:absolute;top:2228;width:163" o:connectortype="straight" strokeweight="0.25pt"/>
            <v:shape id="_x0000_s1028" type="#_x0000_t32" style="height:168;left:7747;mso-position-horizontal-relative:page;mso-position-vertical-relative:page;position:absolute;top:2226;width:0" o:connectortype="straight"/>
            <v:shape id="_x0000_s1029" type="#_x0000_t32" style="height:168;left:7915;mso-position-horizontal-relative:page;mso-position-vertical-relative:page;position:absolute;top:2226;width:0" o:connectortype="straight"/>
            <v:shape id="_x0000_s1030" type="#_x0000_t32" style="height:0;left:7747;mso-position-horizontal-relative:page;mso-position-vertical-relative:page;position:absolute;top:2396;width:163" o:connectortype="straight" strokeweight="0.25pt"/>
            <v:shape id="_x0000_s1031" type="#_x0000_t32" style="height:0;left:9187;mso-position-horizontal-relative:page;mso-position-vertical-relative:page;position:absolute;top:2228;width:163" o:connectortype="straight" strokeweight="0.25pt"/>
            <v:shape id="_x0000_s1032" type="#_x0000_t32" style="height:168;left:9187;mso-position-horizontal-relative:page;mso-position-vertical-relative:page;position:absolute;top:2226;width:0" o:connectortype="straight"/>
            <v:shape id="_x0000_s1033" type="#_x0000_t32" style="height:168;left:9355;mso-position-horizontal-relative:page;mso-position-vertical-relative:page;position:absolute;top:2226;width:0" o:connectortype="straight"/>
            <v:shape id="_x0000_s1034" type="#_x0000_t32" style="height:0;left:9187;mso-position-horizontal-relative:page;mso-position-vertical-relative:page;position:absolute;top:2396;width:163" o:connectortype="straight" strokeweight="0.25pt"/>
            <v:shape id="_x0000_s1035" type="#_x0000_t32" style="height:0;left:6211;mso-position-horizontal-relative:page;mso-position-vertical-relative:page;position:absolute;top:2468;width:163" o:connectortype="straight" strokeweight="0.25pt"/>
            <v:shape id="_x0000_s1036" type="#_x0000_t32" style="height:168;left:6211;mso-position-horizontal-relative:page;mso-position-vertical-relative:page;position:absolute;top:2466;width:0" o:connectortype="straight"/>
            <v:shape id="_x0000_s1037" type="#_x0000_t32" style="height:168;left:6379;mso-position-horizontal-relative:page;mso-position-vertical-relative:page;position:absolute;top:2466;width:0" o:connectortype="straight"/>
            <v:shape id="_x0000_s1038" type="#_x0000_t32" style="height:0;left:6211;mso-position-horizontal-relative:page;mso-position-vertical-relative:page;position:absolute;top:2636;width:163" o:connectortype="straight" strokeweight="0.25pt"/>
            <v:shape id="_x0000_s1039" type="#_x0000_t32" style="height:0;left:6211;mso-position-horizontal-relative:page;mso-position-vertical-relative:page;position:absolute;top:2756;width:163" o:connectortype="straight" strokeweight="0.25pt"/>
            <v:shape id="_x0000_s1040" type="#_x0000_t32" style="height:168;left:6211;mso-position-horizontal-relative:page;mso-position-vertical-relative:page;position:absolute;top:2754;width:0" o:connectortype="straight"/>
            <v:shape id="_x0000_s1041" type="#_x0000_t32" style="height:168;left:6379;mso-position-horizontal-relative:page;mso-position-vertical-relative:page;position:absolute;top:2754;width:0" o:connectortype="straight"/>
            <v:shape id="_x0000_s1042" type="#_x0000_t32" style="height:0;left:6211;mso-position-horizontal-relative:page;mso-position-vertical-relative:page;position:absolute;top:2924;width:163" o:connectortype="straight" strokeweight="0.25pt"/>
            <v:shape id="_x0000_s1043" type="#_x0000_t32" style="height:0;left:6211;mso-position-horizontal-relative:page;mso-position-vertical-relative:page;position:absolute;top:3116;width:163" o:connectortype="straight" strokeweight="0.25pt"/>
            <v:shape id="_x0000_s1044" type="#_x0000_t32" style="height:168;left:6211;mso-position-horizontal-relative:page;mso-position-vertical-relative:page;position:absolute;top:3114;width:0" o:connectortype="straight"/>
            <v:shape id="_x0000_s1045" type="#_x0000_t32" style="height:168;left:6379;mso-position-horizontal-relative:page;mso-position-vertical-relative:page;position:absolute;top:3114;width:0" o:connectortype="straight"/>
            <v:shape id="_x0000_s1046" type="#_x0000_t32" style="height:0;left:6211;mso-position-horizontal-relative:page;mso-position-vertical-relative:page;position:absolute;top:3284;width:163" o:connectortype="straight" strokeweight="0.25pt"/>
            <v:shape id="_x0000_s1047" type="#_x0000_t32" style="height:0;left:7747;mso-position-horizontal-relative:page;mso-position-vertical-relative:page;position:absolute;top:2516;width:163" o:connectortype="straight" strokeweight="0.25pt"/>
            <v:shape id="_x0000_s1048" type="#_x0000_t32" style="height:168;left:7747;mso-position-horizontal-relative:page;mso-position-vertical-relative:page;position:absolute;top:2514;width:0" o:connectortype="straight"/>
            <v:shape id="_x0000_s1049" type="#_x0000_t32" style="height:168;left:7915;mso-position-horizontal-relative:page;mso-position-vertical-relative:page;position:absolute;top:2514;width:0" o:connectortype="straight"/>
            <v:shape id="_x0000_s1050" type="#_x0000_t32" style="height:0;left:7747;mso-position-horizontal-relative:page;mso-position-vertical-relative:page;position:absolute;top:2684;width:163" o:connectortype="straight" strokeweight="0.25pt"/>
            <v:shape id="_x0000_s1051" type="#_x0000_t32" style="height:0;left:7747;mso-position-horizontal-relative:page;mso-position-vertical-relative:page;position:absolute;top:2924;width:163" o:connectortype="straight" strokeweight="0.25pt"/>
            <v:shape id="_x0000_s1052" type="#_x0000_t32" style="height:168;left:7747;mso-position-horizontal-relative:page;mso-position-vertical-relative:page;position:absolute;top:2922;width:0" o:connectortype="straight"/>
            <v:shape id="_x0000_s1053" type="#_x0000_t32" style="height:168;left:7915;mso-position-horizontal-relative:page;mso-position-vertical-relative:page;position:absolute;top:2922;width:0" o:connectortype="straight"/>
            <v:shape id="_x0000_s1054" type="#_x0000_t32" style="height:0;left:7747;mso-position-horizontal-relative:page;mso-position-vertical-relative:page;position:absolute;top:3092;width:163" o:connectortype="straight" strokeweight="0.25pt"/>
            <v:shape id="_x0000_s1055" type="#_x0000_t32" style="height:0;left:7747;mso-position-horizontal-relative:page;mso-position-vertical-relative:page;position:absolute;top:3308;width:163" o:connectortype="straight" strokeweight="0.25pt"/>
            <v:shape id="_x0000_s1056" type="#_x0000_t32" style="height:168;left:7747;mso-position-horizontal-relative:page;mso-position-vertical-relative:page;position:absolute;top:3306;width:0" o:connectortype="straight"/>
            <v:shape id="_x0000_s1057" type="#_x0000_t32" style="height:168;left:7915;mso-position-horizontal-relative:page;mso-position-vertical-relative:page;position:absolute;top:3306;width:0" o:connectortype="straight"/>
            <v:shape id="_x0000_s1058" type="#_x0000_t32" style="height:0;left:7747;mso-position-horizontal-relative:page;mso-position-vertical-relative:page;position:absolute;top:3476;width:163" o:connectortype="straight" strokeweight="0.25pt"/>
            <v:shape id="_x0000_s1059" type="#_x0000_t32" style="height:0;left:355;mso-position-horizontal-relative:page;mso-position-vertical-relative:page;position:absolute;top:508;width:11515" o:connectortype="straight" strokeweight="0.95pt"/>
            <v:shape id="_x0000_s1060" type="#_x0000_t32" style="height:0;left:355;mso-position-horizontal-relative:page;mso-position-vertical-relative:page;position:absolute;top:14908;width:11515" o:connectortype="straight" strokeweight="0.95pt"/>
            <v:shape id="_x0000_s1061" type="#_x0000_t32" style="height:0;left:355;mso-position-horizontal-relative:page;mso-position-vertical-relative:page;position:absolute;top:1100;width:11515" o:connectortype="straight" strokeweight="0.25pt"/>
            <v:shape id="_x0000_s1062" type="#_x0000_t32" style="height:0;left:355;mso-position-horizontal-relative:page;mso-position-vertical-relative:page;position:absolute;top:1700;width:11515" o:connectortype="straight" strokeweight="0.25pt"/>
            <v:shape id="_x0000_s1063" type="#_x0000_t32" style="height:0;left:355;mso-position-horizontal-relative:page;mso-position-vertical-relative:page;position:absolute;top:2180;width:11515" o:connectortype="straight" strokeweight="0.25pt"/>
            <v:shape id="_x0000_s1064" type="#_x0000_t32" style="height:0;left:355;mso-position-horizontal-relative:page;mso-position-vertical-relative:page;position:absolute;top:4508;width:11515" o:connectortype="straight" strokeweight="0.25pt"/>
            <v:shape id="_x0000_s1065" type="#_x0000_t32" style="height:0;left:355;mso-position-horizontal-relative:page;mso-position-vertical-relative:page;position:absolute;top:5708;width:11515" o:connectortype="straight" strokeweight="0.25pt"/>
            <v:shape id="_x0000_s1066" type="#_x0000_t32" style="height:0;left:355;mso-position-horizontal-relative:page;mso-position-vertical-relative:page;position:absolute;top:7700;width:11515" o:connectortype="straight" strokeweight="0.25pt"/>
            <v:shape id="_x0000_s1067" type="#_x0000_t32" style="height:0;left:355;mso-position-horizontal-relative:page;mso-position-vertical-relative:page;position:absolute;top:8132;width:11515" o:connectortype="straight" strokeweight="0.25pt"/>
            <v:shape id="_x0000_s1068" type="#_x0000_t32" style="height:0;left:355;mso-position-horizontal-relative:page;mso-position-vertical-relative:page;position:absolute;top:8420;width:11515" o:connectortype="straight" strokeweight="0.25pt"/>
            <v:shape id="_x0000_s1069" type="#_x0000_t32" style="height:0;left:355;mso-position-horizontal-relative:page;mso-position-vertical-relative:page;position:absolute;top:12068;width:11515" o:connectortype="straight" strokeweight="0.25pt"/>
            <v:shape id="_x0000_s1070" type="#_x0000_t32" style="height:0;left:355;mso-position-horizontal-relative:page;mso-position-vertical-relative:page;position:absolute;top:12740;width:11515" o:connectortype="straight" strokeweight="0.25pt"/>
            <v:shape id="_x0000_s1071" type="#_x0000_t32" style="height:0;left:355;mso-position-horizontal-relative:page;mso-position-vertical-relative:page;position:absolute;top:13220;width:11515" o:connectortype="straight" strokeweight="0.25pt"/>
            <v:shape id="_x0000_s1072" type="#_x0000_t32" style="height:0;left:355;mso-position-horizontal-relative:page;mso-position-vertical-relative:page;position:absolute;top:13940;width:11515" o:connectortype="straight" strokeweight="0.25pt"/>
            <v:shape id="_x0000_s1073" type="#_x0000_t32" style="height:0;left:355;mso-position-horizontal-relative:page;mso-position-vertical-relative:page;position:absolute;top:14420;width:11515" o:connectortype="straight" strokeweight="0.25pt"/>
            <v:shape id="_x0000_s1074" type="#_x0000_t32" style="height:0;left:4987;mso-position-horizontal-relative:page;mso-position-vertical-relative:page;position:absolute;top:2396;width:1138" o:connectortype="straight" strokeweight="0.25pt"/>
            <v:shape id="_x0000_s1075" type="#_x0000_t32" style="height:0;left:4987;mso-position-horizontal-relative:page;mso-position-vertical-relative:page;position:absolute;top:4700;width:1138" o:connectortype="straight" strokeweight="0.25pt"/>
            <v:shape id="_x0000_s1076" type="#_x0000_t32" style="height:0;left:10747;mso-position-horizontal-relative:page;mso-position-vertical-relative:page;position:absolute;top:4700;width:1138" o:connectortype="straight" strokeweight="0.25pt"/>
            <v:shape id="_x0000_s1077" type="#_x0000_t32" style="height:0;left:2635;mso-position-horizontal-relative:page;mso-position-vertical-relative:page;position:absolute;top:5900;width:1243" o:connectortype="straight" strokeweight="0.25pt"/>
            <v:shape id="_x0000_s1078" type="#_x0000_t32" style="height:0;left:4987;mso-position-horizontal-relative:page;mso-position-vertical-relative:page;position:absolute;top:5900;width:1138" o:connectortype="straight" strokeweight="0.25pt"/>
            <v:shape id="_x0000_s1079" type="#_x0000_t32" style="height:0;left:10459;mso-position-horizontal-relative:page;mso-position-vertical-relative:page;position:absolute;top:5900;width:1426" o:connectortype="straight" strokeweight="0.25pt"/>
            <v:shape id="_x0000_s1080" type="#_x0000_t32" style="height:1680;left:7795;mso-position-horizontal-relative:page;mso-position-vertical-relative:page;position:absolute;top:498;width:0" o:connectortype="straight"/>
            <v:shape id="_x0000_s1081" type="#_x0000_t32" style="height:1680;left:10123;mso-position-horizontal-relative:page;mso-position-vertical-relative:page;position:absolute;top:498;width:0" o:connectortype="straight"/>
            <v:shape id="_x0000_s1082" type="#_x0000_t32" style="height:1080;left:2971;mso-position-horizontal-relative:page;mso-position-vertical-relative:page;position:absolute;top:1098;width:0" o:connectortype="straight"/>
            <v:shape id="_x0000_s1083" type="#_x0000_t32" style="height:600;left:4915;mso-position-horizontal-relative:page;mso-position-vertical-relative:page;position:absolute;top:1098;width:0" o:connectortype="straight"/>
            <v:shape id="_x0000_s1084" type="#_x0000_t32" style="height:5952;left:6115;mso-position-horizontal-relative:page;mso-position-vertical-relative:page;position:absolute;top:2178;width:0" o:connectortype="straight"/>
            <v:shape id="_x0000_s1085" type="#_x0000_t32" style="height:216;left:4987;mso-position-horizontal-relative:page;mso-position-vertical-relative:page;position:absolute;top:2178;width:0" o:connectortype="straight"/>
            <v:shape id="_x0000_s1086" type="#_x0000_t32" style="height:216;left:4987;mso-position-horizontal-relative:page;mso-position-vertical-relative:page;position:absolute;top:4506;width:0" o:connectortype="straight"/>
            <v:shape id="_x0000_s1087" type="#_x0000_t32" style="height:216;left:10747;mso-position-horizontal-relative:page;mso-position-vertical-relative:page;position:absolute;top:4506;width:0" o:connectortype="straight"/>
            <v:shape id="_x0000_s1088" type="#_x0000_t32" style="height:216;left:2635;mso-position-horizontal-relative:page;mso-position-vertical-relative:page;position:absolute;top:5706;width:0" o:connectortype="straight"/>
            <v:shape id="_x0000_s1089" type="#_x0000_t32" style="height:216;left:3869;mso-position-horizontal-relative:page;mso-position-vertical-relative:page;position:absolute;top:5706;width:0" o:connectortype="straight"/>
            <v:shape id="_x0000_s1090" type="#_x0000_t32" style="height:216;left:4987;mso-position-horizontal-relative:page;mso-position-vertical-relative:page;position:absolute;top:5706;width:0" o:connectortype="straight"/>
            <v:shape id="_x0000_s1091" type="#_x0000_t32" style="height:216;left:10459;mso-position-horizontal-relative:page;mso-position-vertical-relative:page;position:absolute;top:5706;width:0" o:connectortype="straight"/>
            <v:shape id="_x0000_s1092" type="#_x0000_t32" style="height:3936;left:1363;mso-position-horizontal-relative:page;mso-position-vertical-relative:page;position:absolute;top:8130;width:0" o:connectortype="straight"/>
            <v:shape id="_x0000_s1093" type="#_x0000_t32" style="height:3936;left:7267;mso-position-horizontal-relative:page;mso-position-vertical-relative:page;position:absolute;top:8130;width:0" o:connectortype="straight"/>
            <v:shape id="_x0000_s1094" type="#_x0000_t32" style="height:5040;left:8131;mso-position-horizontal-relative:page;mso-position-vertical-relative:page;position:absolute;top:8130;width:0" o:connectortype="straight"/>
            <v:shape id="_x0000_s1095" type="#_x0000_t32" style="height:3936;left:10003;mso-position-horizontal-relative:page;mso-position-vertical-relative:page;position:absolute;top:8130;width:0" o:connectortype="straight"/>
            <v:shape id="_x0000_s1096" type="#_x0000_t32" style="height:3936;left:8947;mso-position-horizontal-relative:page;mso-position-vertical-relative:page;position:absolute;top:8130;width:0" o:connectortype="straight"/>
            <v:shape id="_x0000_s1097" type="#_x0000_t32" style="height:960;left:6115;mso-position-horizontal-relative:page;mso-position-vertical-relative:page;position:absolute;top:13938;width:0" o:connectortype="straight"/>
            <v:shape id="_x0000_s1098" type="#_x0000_t32" style="height:480;left:4435;mso-position-horizontal-relative:page;mso-position-vertical-relative:page;position:absolute;top:14418;width:0" o:connectortype="straight"/>
            <v:shape id="_x0000_s1099" type="#_x0000_t32" style="height:480;left:10459;mso-position-horizontal-relative:page;mso-position-vertical-relative:page;position:absolute;top:14418;width:0" o:connectortype="straight"/>
            <v:shape id="_x0000_s1100" type="#_x0000_t32" style="height:720;left:6619;mso-position-horizontal-relative:page;mso-position-vertical-relative:page;position:absolute;top:13218;width:0" o:connectortype="straight"/>
            <v:shape id="_x0000_s1101" type="#_x0000_t32" style="height:0;left:379;mso-position-horizontal-relative:page;mso-position-vertical-relative:page;position:absolute;top:7892;width:187" o:connectortype="straight" strokeweight="0.25pt"/>
            <v:shape id="_x0000_s1102" type="#_x0000_t32" style="height:0;left:379;mso-position-horizontal-relative:page;mso-position-vertical-relative:page;position:absolute;top:8084;width:187" o:connectortype="straight" strokeweight="0.25pt"/>
            <v:shape id="_x0000_s1103" type="#_x0000_t32" style="height:192;left:379;mso-position-horizontal-relative:page;mso-position-vertical-relative:page;position:absolute;top:7890;width:0" o:connectortype="straight"/>
            <v:shape id="_x0000_s1104" type="#_x0000_t32" style="height:192;left:571;mso-position-horizontal-relative:page;mso-position-vertical-relative:page;position:absolute;top:7890;width:0" o:connectortype="straight"/>
            <v:shape id="_x0000_s1105" type="#_x0000_t32" style="height:0;left:8035;mso-position-horizontal-relative:page;mso-position-vertical-relative:page;position:absolute;top:7892;width:187" o:connectortype="straight" strokeweight="0.25pt"/>
            <v:shape id="_x0000_s1106" type="#_x0000_t32" style="height:0;left:8035;mso-position-horizontal-relative:page;mso-position-vertical-relative:page;position:absolute;top:8084;width:187" o:connectortype="straight" strokeweight="0.25pt"/>
            <v:shape id="_x0000_s1107" type="#_x0000_t32" style="height:192;left:8035;mso-position-horizontal-relative:page;mso-position-vertical-relative:page;position:absolute;top:7890;width:0" o:connectortype="straight"/>
            <v:shape id="_x0000_s1108" type="#_x0000_t32" style="height:192;left:8227;mso-position-horizontal-relative:page;mso-position-vertical-relative:page;position:absolute;top:7890;width:0" o:connectortype="straight"/>
            <v:shape id="_x0000_s1109" type="#_x0000_t32" style="height:0;left:379;mso-position-horizontal-relative:page;mso-position-vertical-relative:page;position:absolute;top:12764;width:187" o:connectortype="straight" strokeweight="0.25pt"/>
            <v:shape id="_x0000_s1110" type="#_x0000_t32" style="height:0;left:8323;mso-position-horizontal-relative:page;mso-position-vertical-relative:page;position:absolute;top:12764;width:187" o:connectortype="straight" strokeweight="0.25pt"/>
            <v:shape id="_x0000_s1111" type="#_x0000_t32" style="height:0;left:8971;mso-position-horizontal-relative:page;mso-position-vertical-relative:page;position:absolute;top:12764;width:187" o:connectortype="straight" strokeweight="0.25pt"/>
            <v:shape id="_x0000_s1112" type="#_x0000_t32" style="height:0;left:379;mso-position-horizontal-relative:page;mso-position-vertical-relative:page;position:absolute;top:12956;width:187" o:connectortype="straight" strokeweight="0.25pt"/>
            <v:shape id="_x0000_s1113" type="#_x0000_t32" style="height:0;left:8323;mso-position-horizontal-relative:page;mso-position-vertical-relative:page;position:absolute;top:12956;width:187" o:connectortype="straight" strokeweight="0.25pt"/>
            <v:shape id="_x0000_s1114" type="#_x0000_t32" style="height:0;left:8971;mso-position-horizontal-relative:page;mso-position-vertical-relative:page;position:absolute;top:12956;width:187" o:connectortype="straight" strokeweight="0.25pt"/>
            <v:shape id="_x0000_s1115" type="#_x0000_t32" style="height:192;left:379;mso-position-horizontal-relative:page;mso-position-vertical-relative:page;position:absolute;top:12762;width:0" o:connectortype="straight"/>
            <v:shape id="_x0000_s1116" type="#_x0000_t32" style="height:192;left:571;mso-position-horizontal-relative:page;mso-position-vertical-relative:page;position:absolute;top:12762;width:0" o:connectortype="straight"/>
            <v:shape id="_x0000_s1117" type="#_x0000_t32" style="height:192;left:8323;mso-position-horizontal-relative:page;mso-position-vertical-relative:page;position:absolute;top:12762;width:0" o:connectortype="straight"/>
            <v:shape id="_x0000_s1118" type="#_x0000_t32" style="height:192;left:8515;mso-position-horizontal-relative:page;mso-position-vertical-relative:page;position:absolute;top:12762;width:0" o:connectortype="straight"/>
            <v:shape id="_x0000_s1119" type="#_x0000_t32" style="height:192;left:8971;mso-position-horizontal-relative:page;mso-position-vertical-relative:page;position:absolute;top:12762;width:0" o:connectortype="straight"/>
            <v:shape id="_x0000_s1120" type="#_x0000_t32" style="height:192;left:9163;mso-position-horizontal-relative:page;mso-position-vertical-relative:page;position:absolute;top:12762;width:0" o:connectortype="straight"/>
            <v:shape id="_x0000_s1121" type="#_x0000_t32" style="height:0;left:379;mso-position-horizontal-relative:page;mso-position-vertical-relative:page;position:absolute;top:13004;width:187" o:connectortype="straight" strokeweight="0.25pt"/>
            <v:shape id="_x0000_s1122" type="#_x0000_t32" style="height:0;left:8323;mso-position-horizontal-relative:page;mso-position-vertical-relative:page;position:absolute;top:13004;width:187" o:connectortype="straight" strokeweight="0.25pt"/>
            <v:shape id="_x0000_s1123" type="#_x0000_t32" style="height:0;left:8971;mso-position-horizontal-relative:page;mso-position-vertical-relative:page;position:absolute;top:13004;width:187" o:connectortype="straight" strokeweight="0.25pt"/>
            <v:shape id="_x0000_s1124" type="#_x0000_t32" style="height:0;left:379;mso-position-horizontal-relative:page;mso-position-vertical-relative:page;position:absolute;top:13196;width:187" o:connectortype="straight" strokeweight="0.25pt"/>
            <v:shape id="_x0000_s1125" type="#_x0000_t32" style="height:0;left:8323;mso-position-horizontal-relative:page;mso-position-vertical-relative:page;position:absolute;top:13196;width:187" o:connectortype="straight" strokeweight="0.25pt"/>
            <v:shape id="_x0000_s1126" type="#_x0000_t32" style="height:0;left:8971;mso-position-horizontal-relative:page;mso-position-vertical-relative:page;position:absolute;top:13196;width:187" o:connectortype="straight" strokeweight="0.25pt"/>
            <v:shape id="_x0000_s1127" type="#_x0000_t32" style="height:192;left:379;mso-position-horizontal-relative:page;mso-position-vertical-relative:page;position:absolute;top:13002;width:0" o:connectortype="straight"/>
            <v:shape id="_x0000_s1128" type="#_x0000_t32" style="height:192;left:571;mso-position-horizontal-relative:page;mso-position-vertical-relative:page;position:absolute;top:13002;width:0" o:connectortype="straight"/>
            <v:shape id="_x0000_s1129" type="#_x0000_t32" style="height:192;left:8323;mso-position-horizontal-relative:page;mso-position-vertical-relative:page;position:absolute;top:13002;width:0" o:connectortype="straight"/>
            <v:shape id="_x0000_s1130" type="#_x0000_t32" style="height:192;left:8515;mso-position-horizontal-relative:page;mso-position-vertical-relative:page;position:absolute;top:13002;width:0" o:connectortype="straight"/>
            <v:shape id="_x0000_s1131" type="#_x0000_t32" style="height:192;left:8971;mso-position-horizontal-relative:page;mso-position-vertical-relative:page;position:absolute;top:13002;width:0" o:connectortype="straight"/>
            <v:shape id="_x0000_s1132" type="#_x0000_t32" style="height:192;left:9163;mso-position-horizontal-relative:page;mso-position-vertical-relative:page;position:absolute;top:13002;width:0" o:connectortype="straight"/>
            <v:shape id="_x0000_s1133" type="#_x0000_t32" style="height:0;left:379;mso-position-horizontal-relative:page;mso-position-vertical-relative:page;position:absolute;top:13220;width:187" o:connectortype="straight" strokeweight="0.25pt"/>
            <v:shape id="_x0000_s1134" type="#_x0000_t32" style="height:0;left:6763;mso-position-horizontal-relative:page;mso-position-vertical-relative:page;position:absolute;top:13220;width:187" o:connectortype="straight" strokeweight="0.25pt"/>
            <v:shape id="_x0000_s1135" type="#_x0000_t32" style="height:0;left:379;mso-position-horizontal-relative:page;mso-position-vertical-relative:page;position:absolute;top:13436;width:187" o:connectortype="straight" strokeweight="0.25pt"/>
            <v:shape id="_x0000_s1136" type="#_x0000_t32" style="height:0;left:6763;mso-position-horizontal-relative:page;mso-position-vertical-relative:page;position:absolute;top:13436;width:187" o:connectortype="straight" strokeweight="0.25pt"/>
            <v:shape id="_x0000_s1137" type="#_x0000_t32" style="height:216;left:379;mso-position-horizontal-relative:page;mso-position-vertical-relative:page;position:absolute;top:13218;width:0" o:connectortype="straight"/>
            <v:shape id="_x0000_s1138" type="#_x0000_t32" style="height:216;left:571;mso-position-horizontal-relative:page;mso-position-vertical-relative:page;position:absolute;top:13218;width:0" o:connectortype="straight"/>
            <v:shape id="_x0000_s1139" type="#_x0000_t32" style="height:216;left:6763;mso-position-horizontal-relative:page;mso-position-vertical-relative:page;position:absolute;top:13218;width:0" o:connectortype="straight"/>
            <v:shape id="_x0000_s1140" type="#_x0000_t32" style="height:216;left:6955;mso-position-horizontal-relative:page;mso-position-vertical-relative:page;position:absolute;top:13218;width:0" o:connectortype="straight"/>
            <v:shape id="_x0000_s1141" type="#_x0000_t32" style="height:0;left:355;mso-position-horizontal-relative:page;mso-position-vertical-relative:page;position:absolute;top:3668;width:11515" o:connectortype="straight" strokeweight="0.25pt"/>
            <v:shape id="_x0000_s1142" type="#_x0000_t32" style="height:0;left:8755;mso-position-horizontal-relative:page;mso-position-vertical-relative:page;position:absolute;top:4100;width:3115" o:connectortype="straight" strokeweight="0.25pt"/>
            <v:shape id="_x0000_s1143" type="#_x0000_t32" style="height:840;left:2971;mso-position-horizontal-relative:page;mso-position-vertical-relative:page;position:absolute;top:3666;width:0" o:connectortype="straight"/>
            <v:shape id="_x0000_s1144" type="#_x0000_t32" style="height:840;left:8755;mso-position-horizontal-relative:page;mso-position-vertical-relative:page;position:absolute;top:3666;width:0" o:connectortype="straight"/>
            <v:shape id="_x0000_s1145" type="#_x0000_t32" style="height:192;left:595;mso-position-horizontal-relative:page;mso-position-vertical-relative:page;position:absolute;top:4170;width:0" o:connectortype="straight"/>
            <v:shape id="_x0000_s1146" type="#_x0000_t32" style="height:192;left:811;mso-position-horizontal-relative:page;mso-position-vertical-relative:page;position:absolute;top:4170;width:0" o:connectortype="straight"/>
            <v:shape id="_x0000_s1147" type="#_x0000_t32" style="height:0;left:595;mso-position-horizontal-relative:page;mso-position-vertical-relative:page;position:absolute;top:4172;width:211" o:connectortype="straight" strokeweight="0.25pt"/>
            <v:shape id="_x0000_s1148" type="#_x0000_t32" style="height:0;left:595;mso-position-horizontal-relative:page;mso-position-vertical-relative:page;position:absolute;top:4364;width:211" o:connectortype="straight" strokeweight="0.25pt"/>
            <v:shape id="_x0000_s1149" type="#_x0000_t32" style="height:192;left:6259;mso-position-horizontal-relative:page;mso-position-vertical-relative:page;position:absolute;top:3834;width:0" o:connectortype="straight"/>
            <v:shape id="_x0000_s1150" type="#_x0000_t32" style="height:192;left:6475;mso-position-horizontal-relative:page;mso-position-vertical-relative:page;position:absolute;top:3834;width:0" o:connectortype="straight"/>
            <v:shape id="_x0000_s1151" type="#_x0000_t32" style="height:0;left:6259;mso-position-horizontal-relative:page;mso-position-vertical-relative:page;position:absolute;top:3836;width:211" o:connectortype="straight" strokeweight="0.25pt"/>
            <v:shape id="_x0000_s1152" type="#_x0000_t32" style="height:0;left:6259;mso-position-horizontal-relative:page;mso-position-vertical-relative:page;position:absolute;top:4028;width:211" o:connectortype="straight" strokeweight="0.25pt"/>
            <v:shape id="_x0000_s1153" type="#_x0000_t32" style="height:192;left:8875;mso-position-horizontal-relative:page;mso-position-vertical-relative:page;position:absolute;top:4266;width:0" o:connectortype="straight"/>
            <v:shape id="_x0000_s1154" type="#_x0000_t32" style="height:192;left:9082;mso-position-horizontal-relative:page;mso-position-vertical-relative:page;position:absolute;top:4266;width:0" o:connectortype="straight"/>
            <v:shape id="_x0000_s1155" type="#_x0000_t32" style="height:0;left:8875;mso-position-horizontal-relative:page;mso-position-vertical-relative:page;position:absolute;top:4268;width:211" o:connectortype="straight" strokeweight="0.25pt"/>
            <v:shape id="_x0000_s1156" type="#_x0000_t32" style="height:0;left:8875;mso-position-horizontal-relative:page;mso-position-vertical-relative:page;position:absolute;top:4460;width:211" o:connectortype="straight" strokeweight="0.25pt"/>
            <v:shape id="_x0000_s1157" type="#_x0000_t32" style="height:192;left:9715;mso-position-horizontal-relative:page;mso-position-vertical-relative:page;position:absolute;top:4266;width:0" o:connectortype="straight"/>
            <v:shape id="_x0000_s1158" type="#_x0000_t32" style="height:192;left:9922;mso-position-horizontal-relative:page;mso-position-vertical-relative:page;position:absolute;top:4266;width:0" o:connectortype="straight"/>
            <v:shape id="_x0000_s1159" type="#_x0000_t32" style="height:0;left:9715;mso-position-horizontal-relative:page;mso-position-vertical-relative:page;position:absolute;top:4268;width:211" o:connectortype="straight" strokeweight="0.25pt"/>
            <v:shape id="_x0000_s1160" type="#_x0000_t32" style="height:0;left:9715;mso-position-horizontal-relative:page;mso-position-vertical-relative:page;position:absolute;top:4460;width:211" o:connectortype="straight" strokeweight="0.25pt"/>
            <v:shape id="_x0000_s1161" type="#_x0000_t32" style="height:192;left:10531;mso-position-horizontal-relative:page;mso-position-vertical-relative:page;position:absolute;top:4266;width:0" o:connectortype="straight"/>
            <v:shape id="_x0000_s1162" type="#_x0000_t32" style="height:192;left:10738;mso-position-horizontal-relative:page;mso-position-vertical-relative:page;position:absolute;top:4266;width:0" o:connectortype="straight"/>
            <v:shape id="_x0000_s1163" type="#_x0000_t32" style="height:0;left:10531;mso-position-horizontal-relative:page;mso-position-vertical-relative:page;position:absolute;top:4268;width:211" o:connectortype="straight" strokeweight="0.25pt"/>
            <v:shape id="_x0000_s1164" type="#_x0000_t32" style="height:0;left:10531;mso-position-horizontal-relative:page;mso-position-vertical-relative:page;position:absolute;top:4460;width:211" o:connectortype="straight" strokeweight="0.25pt"/>
            <v:shapetype id="_x0000_t202" coordsize="21600,21600" o:spt="202" path="m,l,21600r21600,l21600,xe">
              <v:stroke joinstyle="miter"/>
              <v:path gradientshapeok="t" o:connecttype="rect"/>
            </v:shapetype>
            <v:shape id="_x0000_s1165" type="#_x0000_t202" style="height:152;left:10171;mso-position-horizontal-relative:page;mso-position-vertical-relative:page;position:absolute;top:522;width:650" filled="f" stroked="f">
              <v:textbox inset="0,0,0,0">
                <w:txbxContent>
                  <w:p>
                    <w:pPr>
                      <w:spacing w:before="0"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height:152;left:7843;mso-position-horizontal-relative:page;mso-position-vertical-relative:page;position:absolute;top:522;width:114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height:152;left:379;mso-position-horizontal-relative:page;mso-position-vertical-relative:page;position:absolute;top:1146;width:1040" filled="f" stroked="f">
              <v:textbox inset="0,0,0,0">
                <w:txbxContent>
                  <w:p>
                    <w:pPr>
                      <w:spacing w:before="0"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height:152;left:3019;mso-position-horizontal-relative:page;mso-position-vertical-relative:page;position:absolute;top:1146;width:1588" filled="f" stroked="f">
              <v:textbox inset="0,0,0,0">
                <w:txbxContent>
                  <w:p>
                    <w:pPr>
                      <w:spacing w:before="0"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height:152;left:4963;mso-position-horizontal-relative:page;mso-position-vertical-relative:page;position:absolute;top:1146;width:820" filled="f" stroked="f">
              <v:textbox inset="0,0,0,0">
                <w:txbxContent>
                  <w:p>
                    <w:pPr>
                      <w:spacing w:before="0"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height:152;left:7843;mso-position-horizontal-relative:page;mso-position-vertical-relative:page;position:absolute;top:1146;width:1487" filled="f" stroked="f">
              <v:textbox inset="0,0,0,0">
                <w:txbxContent>
                  <w:p>
                    <w:pPr>
                      <w:spacing w:before="0"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height:152;left:10171;mso-position-horizontal-relative:page;mso-position-vertical-relative:page;position:absolute;top:1146;width:1670" filled="f" stroked="f">
              <v:textbox inset="0,0,0,0">
                <w:txbxContent>
                  <w:p>
                    <w:pPr>
                      <w:spacing w:before="0"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height:152;left:3019;mso-position-horizontal-relative:page;mso-position-vertical-relative:page;position:absolute;top:1746;width:505" filled="f" stroked="f">
              <v:textbox inset="0,0,0,0">
                <w:txbxContent>
                  <w:p>
                    <w:pPr>
                      <w:spacing w:before="0" w:after="0" w:line="240" w:lineRule="auto"/>
                      <w:rPr>
                        <w:rFonts w:ascii="Arial" w:hAnsi="Arial" w:cs="Arial"/>
                        <w:sz w:val="11"/>
                        <w:szCs w:val="11"/>
                      </w:rPr>
                    </w:pPr>
                    <w:r>
                      <w:rPr>
                        <w:rFonts w:ascii="Arial" w:hAnsi="Arial" w:cs="Arial"/>
                        <w:sz w:val="11"/>
                        <w:szCs w:val="11"/>
                      </w:rPr>
                      <w:t>a. NAME</w:t>
                    </w:r>
                  </w:p>
                </w:txbxContent>
              </v:textbox>
            </v:shape>
            <v:shape id="_x0000_s1173" type="#_x0000_t202" style="height:152;left:7843;mso-position-horizontal-relative:page;mso-position-vertical-relative:page;position:absolute;top:1746;width:2041" filled="f" stroked="f">
              <v:textbox inset="0,0,0,0">
                <w:txbxContent>
                  <w:p>
                    <w:pPr>
                      <w:spacing w:before="0"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height:152;left:10171;mso-position-horizontal-relative:page;mso-position-vertical-relative:page;position:absolute;top:1746;width:1569" filled="f" stroked="f">
              <v:textbox inset="0,0,0,0">
                <w:txbxContent>
                  <w:p>
                    <w:pPr>
                      <w:spacing w:before="0"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height:152;left:10315;mso-position-horizontal-relative:page;mso-position-vertical-relative:page;position:absolute;top:1890;width:322" filled="f" stroked="f">
              <v:textbox inset="0,0,0,0">
                <w:txbxContent>
                  <w:p>
                    <w:pPr>
                      <w:spacing w:before="0" w:after="0" w:line="240" w:lineRule="auto"/>
                      <w:rPr>
                        <w:rFonts w:ascii="Arial" w:hAnsi="Arial" w:cs="Arial"/>
                        <w:sz w:val="11"/>
                        <w:szCs w:val="11"/>
                      </w:rPr>
                    </w:pPr>
                    <w:r>
                      <w:rPr>
                        <w:rFonts w:ascii="Arial" w:hAnsi="Arial" w:cs="Arial"/>
                        <w:sz w:val="11"/>
                        <w:szCs w:val="11"/>
                      </w:rPr>
                      <w:t>TIME</w:t>
                    </w:r>
                  </w:p>
                </w:txbxContent>
              </v:textbox>
            </v:shape>
            <v:shape id="_x0000_s1176" type="#_x0000_t202" style="height:152;left:379;mso-position-horizontal-relative:page;mso-position-vertical-relative:page;position:absolute;top:2226;width:782" filled="f" stroked="f">
              <v:textbox inset="0,0,0,0">
                <w:txbxContent>
                  <w:p>
                    <w:pPr>
                      <w:spacing w:before="0"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height:152;left:4531;mso-position-horizontal-relative:page;mso-position-vertical-relative:page;position:absolute;top:222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8" type="#_x0000_t202" style="height:152;left:6163;mso-position-horizontal-relative:page;mso-position-vertical-relative:page;position:absolute;top:2226;width:1405" filled="f" stroked="f">
              <v:textbox inset="0,0,0,0">
                <w:txbxContent>
                  <w:p>
                    <w:pPr>
                      <w:spacing w:before="0"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height:152;left:7987;mso-position-horizontal-relative:page;mso-position-vertical-relative:page;position:absolute;top:2250;width:117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height:152;left:9427;mso-position-horizontal-relative:page;mso-position-vertical-relative:page;position:absolute;top:2250;width:67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height:152;left:10747;mso-position-horizontal-relative:page;mso-position-vertical-relative:page;position:absolute;top:2250;width:455" filled="f" stroked="f">
              <v:textbox inset="0,0,0,0">
                <w:txbxContent>
                  <w:p>
                    <w:pPr>
                      <w:spacing w:before="0" w:after="0" w:line="240" w:lineRule="auto"/>
                      <w:rPr>
                        <w:rFonts w:ascii="Arial" w:hAnsi="Arial" w:cs="Arial"/>
                        <w:sz w:val="11"/>
                        <w:szCs w:val="11"/>
                      </w:rPr>
                    </w:pPr>
                    <w:r>
                      <w:rPr>
                        <w:rFonts w:ascii="Arial" w:hAnsi="Arial" w:cs="Arial"/>
                        <w:sz w:val="11"/>
                        <w:szCs w:val="11"/>
                      </w:rPr>
                      <w:t>% FOR:</w:t>
                    </w:r>
                  </w:p>
                </w:txbxContent>
              </v:textbox>
            </v:shape>
            <v:shape id="_x0000_s1182" type="#_x0000_t202" style="height:152;left:6475;mso-position-horizontal-relative:page;mso-position-vertical-relative:page;position:absolute;top:2504;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height:152;left:6475;mso-position-horizontal-relative:page;mso-position-vertical-relative:page;position:absolute;top:2744;width:1009" filled="f" stroked="f">
              <v:textbox inset="0,0,0,0">
                <w:txbxContent>
                  <w:p>
                    <w:pPr>
                      <w:spacing w:before="0"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height:152;left:6475;mso-position-horizontal-relative:page;mso-position-vertical-relative:page;position:absolute;top:2864;width:625" filled="f" stroked="f">
              <v:textbox inset="0,0,0,0">
                <w:txbxContent>
                  <w:p>
                    <w:pPr>
                      <w:spacing w:before="0"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height:152;left:6475;mso-position-horizontal-relative:page;mso-position-vertical-relative:page;position:absolute;top:3080;width:1147" filled="f" stroked="f">
              <v:textbox inset="0,0,0,0">
                <w:txbxContent>
                  <w:p>
                    <w:pPr>
                      <w:spacing w:before="0"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height:152;left:6475;mso-position-horizontal-relative:page;mso-position-vertical-relative:page;position:absolute;top:3224;width:1059" filled="f" stroked="f">
              <v:textbox inset="0,0,0,0">
                <w:txbxContent>
                  <w:p>
                    <w:pPr>
                      <w:spacing w:before="0"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height:152;left:6475;mso-position-horizontal-relative:page;mso-position-vertical-relative:page;position:absolute;top:3368;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height:152;left:7987;mso-position-horizontal-relative:page;mso-position-vertical-relative:page;position:absolute;top:2466;width:1978" filled="f" stroked="f">
              <v:textbox inset="0,0,0,0">
                <w:txbxContent>
                  <w:p>
                    <w:pPr>
                      <w:spacing w:before="0"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height:152;left:7987;mso-position-horizontal-relative:page;mso-position-vertical-relative:page;position:absolute;top:2610;width:2651" filled="f" stroked="f">
              <v:textbox inset="0,0,0,0">
                <w:txbxContent>
                  <w:p>
                    <w:pPr>
                      <w:spacing w:before="0"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height:152;left:7987;mso-position-horizontal-relative:page;mso-position-vertical-relative:page;position:absolute;top:2754;width:1644"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height:152;left:7987;mso-position-horizontal-relative:page;mso-position-vertical-relative:page;position:absolute;top:2922;width:555" filled="f" stroked="f">
              <v:textbox inset="0,0,0,0">
                <w:txbxContent>
                  <w:p>
                    <w:pPr>
                      <w:spacing w:before="0" w:after="0" w:line="240" w:lineRule="auto"/>
                      <w:rPr>
                        <w:rFonts w:ascii="Arial" w:hAnsi="Arial" w:cs="Arial"/>
                        <w:sz w:val="11"/>
                        <w:szCs w:val="11"/>
                      </w:rPr>
                    </w:pPr>
                    <w:r>
                      <w:rPr>
                        <w:rFonts w:ascii="Arial" w:hAnsi="Arial" w:cs="Arial"/>
                        <w:sz w:val="11"/>
                        <w:szCs w:val="11"/>
                      </w:rPr>
                      <w:t>EDWOSB</w:t>
                    </w:r>
                  </w:p>
                </w:txbxContent>
              </v:textbox>
            </v:shape>
            <v:shape id="_x0000_s1192" type="#_x0000_t202" style="height:152;left:7987;mso-position-horizontal-relative:page;mso-position-vertical-relative:page;position:absolute;top:3378;width:266" filled="f" stroked="f">
              <v:textbox inset="0,0,0,0">
                <w:txbxContent>
                  <w:p>
                    <w:pPr>
                      <w:spacing w:before="0" w:after="0" w:line="240" w:lineRule="auto"/>
                      <w:rPr>
                        <w:rFonts w:ascii="Arial" w:hAnsi="Arial" w:cs="Arial"/>
                        <w:sz w:val="11"/>
                        <w:szCs w:val="11"/>
                      </w:rPr>
                    </w:pPr>
                    <w:r>
                      <w:rPr>
                        <w:rFonts w:ascii="Arial" w:hAnsi="Arial" w:cs="Arial"/>
                        <w:sz w:val="11"/>
                        <w:szCs w:val="11"/>
                      </w:rPr>
                      <w:t>8(A)</w:t>
                    </w:r>
                  </w:p>
                </w:txbxContent>
              </v:textbox>
            </v:shape>
            <v:shape id="_x0000_s1193" type="#_x0000_t202" style="height:152;left:10195;mso-position-horizontal-relative:page;mso-position-vertical-relative:page;position:absolute;top:2802;width:429" filled="f" stroked="f">
              <v:textbox inset="0,0,0,0">
                <w:txbxContent>
                  <w:p>
                    <w:pPr>
                      <w:spacing w:before="0" w:after="0" w:line="240" w:lineRule="auto"/>
                      <w:rPr>
                        <w:rFonts w:ascii="Arial" w:hAnsi="Arial" w:cs="Arial"/>
                        <w:sz w:val="11"/>
                        <w:szCs w:val="11"/>
                      </w:rPr>
                    </w:pPr>
                    <w:r>
                      <w:rPr>
                        <w:rFonts w:ascii="Arial" w:hAnsi="Arial" w:cs="Arial"/>
                        <w:sz w:val="11"/>
                        <w:szCs w:val="11"/>
                      </w:rPr>
                      <w:t>NAICS:</w:t>
                    </w:r>
                  </w:p>
                </w:txbxContent>
              </v:textbox>
            </v:shape>
            <v:shape id="_x0000_s1194" type="#_x0000_t202" style="height:152;left:10195;mso-position-horizontal-relative:page;mso-position-vertical-relative:page;position:absolute;top:3138;width:990" filled="f" stroked="f">
              <v:textbox inset="0,0,0,0">
                <w:txbxContent>
                  <w:p>
                    <w:pPr>
                      <w:spacing w:before="0"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height:152;left:379;mso-position-horizontal-relative:page;mso-position-vertical-relative:page;position:absolute;top:3714;width:1896" filled="f" stroked="f">
              <v:textbox inset="0,0,0,0">
                <w:txbxContent>
                  <w:p>
                    <w:pPr>
                      <w:spacing w:before="0"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height:152;left:499;mso-position-horizontal-relative:page;mso-position-vertical-relative:page;position:absolute;top:3834;width:1361" filled="f" stroked="f">
              <v:textbox inset="0,0,0,0">
                <w:txbxContent>
                  <w:p>
                    <w:pPr>
                      <w:spacing w:before="0"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height:152;left:499;mso-position-horizontal-relative:page;mso-position-vertical-relative:page;position:absolute;top:3954;width:536" filled="f" stroked="f">
              <v:textbox inset="0,0,0,0">
                <w:txbxContent>
                  <w:p>
                    <w:pPr>
                      <w:spacing w:before="0" w:after="0" w:line="240" w:lineRule="auto"/>
                      <w:rPr>
                        <w:rFonts w:ascii="Arial" w:hAnsi="Arial" w:cs="Arial"/>
                        <w:sz w:val="11"/>
                        <w:szCs w:val="11"/>
                      </w:rPr>
                    </w:pPr>
                    <w:r>
                      <w:rPr>
                        <w:rFonts w:ascii="Arial" w:hAnsi="Arial" w:cs="Arial"/>
                        <w:sz w:val="11"/>
                        <w:szCs w:val="11"/>
                      </w:rPr>
                      <w:t>MARKED</w:t>
                    </w:r>
                  </w:p>
                </w:txbxContent>
              </v:textbox>
            </v:shape>
            <v:shape id="_x0000_s1198" type="#_x0000_t202" style="height:152;left:931;mso-position-horizontal-relative:page;mso-position-vertical-relative:page;position:absolute;top:4242;width:927" filled="f" stroked="f">
              <v:textbox inset="0,0,0,0">
                <w:txbxContent>
                  <w:p>
                    <w:pPr>
                      <w:spacing w:before="0"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height:152;left:3043;mso-position-horizontal-relative:page;mso-position-vertical-relative:page;position:absolute;top:3714;width:1260" filled="f" stroked="f">
              <v:textbox inset="0,0,0,0">
                <w:txbxContent>
                  <w:p>
                    <w:pPr>
                      <w:spacing w:before="0"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height:152;left:6547;mso-position-horizontal-relative:page;mso-position-vertical-relative:page;position:absolute;top:3882;width:15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height:152;left:6811;mso-position-horizontal-relative:page;mso-position-vertical-relative:page;position:absolute;top:4026;width:1310" filled="f" stroked="f">
              <v:textbox inset="0,0,0,0">
                <w:txbxContent>
                  <w:p>
                    <w:pPr>
                      <w:spacing w:before="0"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height:152;left:6811;mso-position-horizontal-relative:page;mso-position-vertical-relative:page;position:absolute;top:4170;width:1078" filled="f" stroked="f">
              <v:textbox inset="0,0,0,0">
                <w:txbxContent>
                  <w:p>
                    <w:pPr>
                      <w:spacing w:before="0"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height:152;left:8827;mso-position-horizontal-relative:page;mso-position-vertical-relative:page;position:absolute;top:3714;width:732" filled="f" stroked="f">
              <v:textbox inset="0,0,0,0">
                <w:txbxContent>
                  <w:p>
                    <w:pPr>
                      <w:spacing w:before="0"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height:152;left:8827;mso-position-horizontal-relative:page;mso-position-vertical-relative:page;position:absolute;top:4146;width:1739" filled="f" stroked="f">
              <v:textbox inset="0,0,0,0">
                <w:txbxContent>
                  <w:p>
                    <w:pPr>
                      <w:spacing w:before="0"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height:152;left:9163;mso-position-horizontal-relative:page;mso-position-vertical-relative:page;position:absolute;top:4338;width:291" filled="f" stroked="f">
              <v:textbox inset="0,0,0,0">
                <w:txbxContent>
                  <w:p>
                    <w:pPr>
                      <w:spacing w:before="0" w:after="0" w:line="240" w:lineRule="auto"/>
                      <w:rPr>
                        <w:rFonts w:ascii="Arial" w:hAnsi="Arial" w:cs="Arial"/>
                        <w:sz w:val="11"/>
                        <w:szCs w:val="11"/>
                      </w:rPr>
                    </w:pPr>
                    <w:r>
                      <w:rPr>
                        <w:rFonts w:ascii="Arial" w:hAnsi="Arial" w:cs="Arial"/>
                        <w:sz w:val="11"/>
                        <w:szCs w:val="11"/>
                      </w:rPr>
                      <w:t>RFQ</w:t>
                    </w:r>
                  </w:p>
                </w:txbxContent>
              </v:textbox>
            </v:shape>
            <v:shape id="_x0000_s1206" type="#_x0000_t202" style="height:152;left:9979;mso-position-horizontal-relative:page;mso-position-vertical-relative:page;position:absolute;top:4338;width:228" filled="f" stroked="f">
              <v:textbox inset="0,0,0,0">
                <w:txbxContent>
                  <w:p>
                    <w:pPr>
                      <w:spacing w:before="0" w:after="0" w:line="240" w:lineRule="auto"/>
                      <w:rPr>
                        <w:rFonts w:ascii="Arial" w:hAnsi="Arial" w:cs="Arial"/>
                        <w:sz w:val="11"/>
                        <w:szCs w:val="11"/>
                      </w:rPr>
                    </w:pPr>
                    <w:r>
                      <w:rPr>
                        <w:rFonts w:ascii="Arial" w:hAnsi="Arial" w:cs="Arial"/>
                        <w:sz w:val="11"/>
                        <w:szCs w:val="11"/>
                      </w:rPr>
                      <w:t>IFB</w:t>
                    </w:r>
                  </w:p>
                </w:txbxContent>
              </v:textbox>
            </v:shape>
            <v:shape id="_x0000_s1207" type="#_x0000_t202" style="height:152;left:10771;mso-position-horizontal-relative:page;mso-position-vertical-relative:page;position:absolute;top:4338;width:278" filled="f" stroked="f">
              <v:textbox inset="0,0,0,0">
                <w:txbxContent>
                  <w:p>
                    <w:pPr>
                      <w:spacing w:before="0" w:after="0" w:line="240" w:lineRule="auto"/>
                      <w:rPr>
                        <w:rFonts w:ascii="Arial" w:hAnsi="Arial" w:cs="Arial"/>
                        <w:sz w:val="11"/>
                        <w:szCs w:val="11"/>
                      </w:rPr>
                    </w:pPr>
                    <w:r>
                      <w:rPr>
                        <w:rFonts w:ascii="Arial" w:hAnsi="Arial" w:cs="Arial"/>
                        <w:sz w:val="11"/>
                        <w:szCs w:val="11"/>
                      </w:rPr>
                      <w:t>RFP</w:t>
                    </w:r>
                  </w:p>
                </w:txbxContent>
              </v:textbox>
            </v:shape>
            <v:shape id="_x0000_s1208" type="#_x0000_t202" style="height:152;left:379;mso-position-horizontal-relative:page;mso-position-vertical-relative:page;position:absolute;top:4554;width:914"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height:152;left:4531;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0" type="#_x0000_t202" style="height:152;left:6163;mso-position-horizontal-relative:page;mso-position-vertical-relative:page;position:absolute;top:4554;width:1279" filled="f" stroked="f">
              <v:textbox inset="0,0,0,0">
                <w:txbxContent>
                  <w:p>
                    <w:pPr>
                      <w:spacing w:before="0"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height:152;left:10243;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2" type="#_x0000_t202" style="height:152;left:379;mso-position-horizontal-relative:page;mso-position-vertical-relative:page;position:absolute;top:5754;width:1688" filled="f" stroked="f">
              <v:textbox inset="0,0,0,0">
                <w:txbxContent>
                  <w:p>
                    <w:pPr>
                      <w:spacing w:before="0"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height:152;left:217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4" type="#_x0000_t202" style="height:152;left:4099;mso-position-horizontal-relative:page;mso-position-vertical-relative:page;position:absolute;top:5754;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height:152;left:6163;mso-position-horizontal-relative:page;mso-position-vertical-relative:page;position:absolute;top:5754;width:1871" filled="f" stroked="f">
              <v:textbox inset="0,0,0,0">
                <w:txbxContent>
                  <w:p>
                    <w:pPr>
                      <w:spacing w:before="0"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height:152;left:1009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7" type="#_x0000_t202" style="height:152;left:379;mso-position-horizontal-relative:page;mso-position-vertical-relative:page;position:absolute;top:7554;width:971" filled="f" stroked="f">
              <v:textbox inset="0,0,0,0">
                <w:txbxContent>
                  <w:p>
                    <w:pPr>
                      <w:spacing w:before="0"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height:152;left:3931;mso-position-horizontal-relative:page;mso-position-vertical-relative:page;position:absolute;top:7554;width:272" filled="f" stroked="f">
              <v:textbox inset="0,0,0,0">
                <w:txbxContent>
                  <w:p>
                    <w:pPr>
                      <w:spacing w:before="0" w:after="0" w:line="240" w:lineRule="auto"/>
                      <w:rPr>
                        <w:rFonts w:ascii="Arial" w:hAnsi="Arial" w:cs="Arial"/>
                        <w:sz w:val="11"/>
                        <w:szCs w:val="11"/>
                      </w:rPr>
                    </w:pPr>
                    <w:r>
                      <w:rPr>
                        <w:rFonts w:ascii="Arial" w:hAnsi="Arial" w:cs="Arial"/>
                        <w:sz w:val="11"/>
                        <w:szCs w:val="11"/>
                      </w:rPr>
                      <w:t>UEI:</w:t>
                    </w:r>
                  </w:p>
                </w:txbxContent>
              </v:textbox>
            </v:shape>
            <v:shape id="_x0000_s1219" type="#_x0000_t202" style="height:152;left:5371;mso-position-horizontal-relative:page;mso-position-vertical-relative:page;position:absolute;top:7554;width:297" filled="f" stroked="f">
              <v:textbox inset="0,0,0,0">
                <w:txbxContent>
                  <w:p>
                    <w:pPr>
                      <w:spacing w:before="0" w:after="0" w:line="240" w:lineRule="auto"/>
                      <w:rPr>
                        <w:rFonts w:ascii="Arial" w:hAnsi="Arial" w:cs="Arial"/>
                        <w:sz w:val="11"/>
                        <w:szCs w:val="11"/>
                      </w:rPr>
                    </w:pPr>
                    <w:r>
                      <w:rPr>
                        <w:rFonts w:ascii="Arial" w:hAnsi="Arial" w:cs="Arial"/>
                        <w:sz w:val="11"/>
                        <w:szCs w:val="11"/>
                      </w:rPr>
                      <w:t>EFT:</w:t>
                    </w:r>
                  </w:p>
                </w:txbxContent>
              </v:textbox>
            </v:shape>
            <v:shape id="_x0000_s1220" type="#_x0000_t202" style="height:152;left:6163;mso-position-horizontal-relative:page;mso-position-vertical-relative:page;position:absolute;top:7146;width:486" filled="f" stroked="f">
              <v:textbox inset="0,0,0,0">
                <w:txbxContent>
                  <w:p>
                    <w:pPr>
                      <w:spacing w:before="0" w:after="0" w:line="240" w:lineRule="auto"/>
                      <w:rPr>
                        <w:rFonts w:ascii="Arial" w:hAnsi="Arial" w:cs="Arial"/>
                        <w:sz w:val="11"/>
                        <w:szCs w:val="11"/>
                      </w:rPr>
                    </w:pPr>
                    <w:r>
                      <w:rPr>
                        <w:rFonts w:ascii="Arial" w:hAnsi="Arial" w:cs="Arial"/>
                        <w:sz w:val="11"/>
                        <w:szCs w:val="11"/>
                      </w:rPr>
                      <w:t>PHONE:</w:t>
                    </w:r>
                  </w:p>
                </w:txbxContent>
              </v:textbox>
            </v:shape>
            <v:shape id="_x0000_s1221" type="#_x0000_t202" style="height:152;left:8995;mso-position-horizontal-relative:page;mso-position-vertical-relative:page;position:absolute;top:7146;width:304" filled="f" stroked="f">
              <v:textbox inset="0,0,0,0">
                <w:txbxContent>
                  <w:p>
                    <w:pPr>
                      <w:spacing w:before="0" w:after="0" w:line="240" w:lineRule="auto"/>
                      <w:rPr>
                        <w:rFonts w:ascii="Arial" w:hAnsi="Arial" w:cs="Arial"/>
                        <w:sz w:val="11"/>
                        <w:szCs w:val="11"/>
                      </w:rPr>
                    </w:pPr>
                    <w:r>
                      <w:rPr>
                        <w:rFonts w:ascii="Arial" w:hAnsi="Arial" w:cs="Arial"/>
                        <w:sz w:val="11"/>
                        <w:szCs w:val="11"/>
                      </w:rPr>
                      <w:t>FAX:</w:t>
                    </w:r>
                  </w:p>
                </w:txbxContent>
              </v:textbox>
            </v:shape>
            <v:shape id="_x0000_s1222" type="#_x0000_t202" style="height:152;left:667;mso-position-horizontal-relative:page;mso-position-vertical-relative:page;position:absolute;top:7938;width:4427" filled="f" stroked="f">
              <v:textbox inset="0,0,0,0">
                <w:txbxContent>
                  <w:p>
                    <w:pPr>
                      <w:spacing w:before="0"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height:152;left:6163;mso-position-horizontal-relative:page;mso-position-vertical-relative:page;position:absolute;top:7746;width:5384" filled="f" stroked="f">
              <v:textbox inset="0,0,0,0">
                <w:txbxContent>
                  <w:p>
                    <w:pPr>
                      <w:spacing w:before="0"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height:152;left:8275;mso-position-horizontal-relative:page;mso-position-vertical-relative:page;position:absolute;top:7938;width:964" filled="f" stroked="f">
              <v:textbox inset="0,0,0,0">
                <w:txbxContent>
                  <w:p>
                    <w:pPr>
                      <w:spacing w:before="0"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height:152;left:78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19.</w:t>
                    </w:r>
                  </w:p>
                </w:txbxContent>
              </v:textbox>
            </v:shape>
            <v:shape id="_x0000_s1226" type="#_x0000_t202" style="height:152;left:414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20.</w:t>
                    </w:r>
                  </w:p>
                </w:txbxContent>
              </v:textbox>
            </v:shape>
            <v:shape id="_x0000_s1227" type="#_x0000_t202" style="height:152;left:755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21.</w:t>
                    </w:r>
                  </w:p>
                </w:txbxContent>
              </v:textbox>
            </v:shape>
            <v:shape id="_x0000_s1228" type="#_x0000_t202" style="height:152;left:8419;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22.</w:t>
                    </w:r>
                  </w:p>
                </w:txbxContent>
              </v:textbox>
            </v:shape>
            <v:shape id="_x0000_s1229" type="#_x0000_t202" style="height:152;left:9331;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23.</w:t>
                    </w:r>
                  </w:p>
                </w:txbxContent>
              </v:textbox>
            </v:shape>
            <v:shape id="_x0000_s1230" type="#_x0000_t202" style="height:152;left:1067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24.</w:t>
                    </w:r>
                  </w:p>
                </w:txbxContent>
              </v:textbox>
            </v:shape>
            <v:shape id="_x0000_s1231" type="#_x0000_t202" style="height:152;left:595;mso-position-horizontal-relative:page;mso-position-vertical-relative:page;position:absolute;top:8274;width:555" filled="f" stroked="f">
              <v:textbox inset="0,0,0,0">
                <w:txbxContent>
                  <w:p>
                    <w:pPr>
                      <w:spacing w:before="0"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height:152;left:3475;mso-position-horizontal-relative:page;mso-position-vertical-relative:page;position:absolute;top:8274;width:2047" filled="f" stroked="f">
              <v:textbox inset="0,0,0,0">
                <w:txbxContent>
                  <w:p>
                    <w:pPr>
                      <w:spacing w:before="0"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height:152;left:7363;mso-position-horizontal-relative:page;mso-position-vertical-relative:page;position:absolute;top:8274;width:624" filled="f" stroked="f">
              <v:textbox inset="0,0,0,0">
                <w:txbxContent>
                  <w:p>
                    <w:pPr>
                      <w:spacing w:before="0"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height:152;left:8371;mso-position-horizontal-relative:page;mso-position-vertical-relative:page;position:absolute;top:8274;width:316" filled="f" stroked="f">
              <v:textbox inset="0,0,0,0">
                <w:txbxContent>
                  <w:p>
                    <w:pPr>
                      <w:spacing w:before="0" w:after="0" w:line="240" w:lineRule="auto"/>
                      <w:rPr>
                        <w:rFonts w:ascii="Arial" w:hAnsi="Arial" w:cs="Arial"/>
                        <w:sz w:val="11"/>
                        <w:szCs w:val="11"/>
                      </w:rPr>
                    </w:pPr>
                    <w:r>
                      <w:rPr>
                        <w:rFonts w:ascii="Arial" w:hAnsi="Arial" w:cs="Arial"/>
                        <w:sz w:val="11"/>
                        <w:szCs w:val="11"/>
                      </w:rPr>
                      <w:t>UNIT</w:t>
                    </w:r>
                  </w:p>
                </w:txbxContent>
              </v:textbox>
            </v:shape>
            <v:shape id="_x0000_s1235" type="#_x0000_t202" style="height:152;left:9091;mso-position-horizontal-relative:page;mso-position-vertical-relative:page;position:absolute;top:8274;width:694" filled="f" stroked="f">
              <v:textbox inset="0,0,0,0">
                <w:txbxContent>
                  <w:p>
                    <w:pPr>
                      <w:spacing w:before="0"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height:152;left:10483;mso-position-horizontal-relative:page;mso-position-vertical-relative:page;position:absolute;top:8274;width:543" filled="f" stroked="f">
              <v:textbox inset="0,0,0,0">
                <w:txbxContent>
                  <w:p>
                    <w:pPr>
                      <w:spacing w:before="0" w:after="0" w:line="240" w:lineRule="auto"/>
                      <w:rPr>
                        <w:rFonts w:ascii="Arial" w:hAnsi="Arial" w:cs="Arial"/>
                        <w:sz w:val="11"/>
                        <w:szCs w:val="11"/>
                      </w:rPr>
                    </w:pPr>
                    <w:r>
                      <w:rPr>
                        <w:rFonts w:ascii="Arial" w:hAnsi="Arial" w:cs="Arial"/>
                        <w:sz w:val="11"/>
                        <w:szCs w:val="11"/>
                      </w:rPr>
                      <w:t>AMOUNT</w:t>
                    </w:r>
                  </w:p>
                </w:txbxContent>
              </v:textbox>
            </v:shape>
            <v:shape id="_x0000_s1237" type="#_x0000_t202" style="height:152;left:2227;mso-position-horizontal-relative:page;mso-position-vertical-relative:page;position:absolute;top:11898;width:3118" filled="f" stroked="f">
              <v:textbox inset="0,0,0,0">
                <w:txbxContent>
                  <w:p>
                    <w:pPr>
                      <w:spacing w:before="0"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height:152;left:379;mso-position-horizontal-relative:page;mso-position-vertical-relative:page;position:absolute;top:12090;width:2570" filled="f" stroked="f">
              <v:textbox inset="0,0,0,0">
                <w:txbxContent>
                  <w:p>
                    <w:pPr>
                      <w:spacing w:before="0"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height:152;left:8299;mso-position-horizontal-relative:page;mso-position-vertical-relative:page;position:absolute;top:12090;width:2658" filled="f" stroked="f">
              <v:textbox inset="0,0,0,0">
                <w:txbxContent>
                  <w:p>
                    <w:pPr>
                      <w:spacing w:before="0"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height:152;left:667;mso-position-horizontal-relative:page;mso-position-vertical-relative:page;position:absolute;top:12810;width:7261" filled="f" stroked="f">
              <v:textbox inset="0,0,0,0">
                <w:txbxContent>
                  <w:p>
                    <w:pPr>
                      <w:spacing w:before="0"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height:152;left:8563;mso-position-horizontal-relative:page;mso-position-vertical-relative:page;position:absolute;top:1281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2" type="#_x0000_t202" style="height:152;left:9211;mso-position-horizontal-relative:page;mso-position-vertical-relative:page;position:absolute;top:12810;width:1229"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height:152;left:667;mso-position-horizontal-relative:page;mso-position-vertical-relative:page;position:absolute;top:13050;width:6819" filled="f" stroked="f">
              <v:textbox inset="0,0,0,0">
                <w:txbxContent>
                  <w:p>
                    <w:pPr>
                      <w:spacing w:before="0"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height:152;left:8563;mso-position-horizontal-relative:page;mso-position-vertical-relative:page;position:absolute;top:1305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5" type="#_x0000_t202" style="height:152;left:9211;mso-position-horizontal-relative:page;mso-position-vertical-relative:page;position:absolute;top:13050;width:1197"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height:152;left:667;mso-position-horizontal-relative:page;mso-position-vertical-relative:page;position:absolute;top:13266;width:50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height:152;left:7051;mso-position-horizontal-relative:page;mso-position-vertical-relative:page;position:absolute;top:13266;width:4517" filled="f" stroked="f">
              <v:textbox inset="0,0,0,0">
                <w:txbxContent>
                  <w:p>
                    <w:pPr>
                      <w:spacing w:before="0"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height:152;left:667;mso-position-horizontal-relative:page;mso-position-vertical-relative:page;position:absolute;top:13410;width:400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height:152;left:7003;mso-position-horizontal-relative:page;mso-position-vertical-relative:page;position:absolute;top:13410;width:4340"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height:152;left:667;mso-position-horizontal-relative:page;mso-position-vertical-relative:page;position:absolute;top:13554;width:4559"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height:152;left:7003;mso-position-horizontal-relative:page;mso-position-vertical-relative:page;position:absolute;top:13554;width:367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height:152;left:667;mso-position-horizontal-relative:page;mso-position-vertical-relative:page;position:absolute;top:13698;width:4282" filled="f" stroked="f">
              <v:textbox inset="0,0,0,0">
                <w:txbxContent>
                  <w:p>
                    <w:pPr>
                      <w:spacing w:before="0"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height:152;left:7003;mso-position-horizontal-relative:page;mso-position-vertical-relative:page;position:absolute;top:13698;width:2721" filled="f" stroked="f">
              <v:textbox inset="0,0,0,0">
                <w:txbxContent>
                  <w:p>
                    <w:pPr>
                      <w:spacing w:before="0"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height:152;left:379;mso-position-horizontal-relative:page;mso-position-vertical-relative:page;position:absolute;top:13986;width:2570" filled="f" stroked="f">
              <v:textbox inset="0,0,0,0">
                <w:txbxContent>
                  <w:p>
                    <w:pPr>
                      <w:spacing w:before="0"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height:152;left:6163;mso-position-horizontal-relative:page;mso-position-vertical-relative:page;position:absolute;top:13986;width:4282" filled="f" stroked="f">
              <v:textbox inset="0,0,0,0">
                <w:txbxContent>
                  <w:p>
                    <w:pPr>
                      <w:spacing w:before="0"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height:152;left:379;mso-position-horizontal-relative:page;mso-position-vertical-relative:page;position:absolute;top:14466;width:2872" filled="f" stroked="f">
              <v:textbox inset="0,0,0,0">
                <w:txbxContent>
                  <w:p>
                    <w:pPr>
                      <w:spacing w:before="0"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height:152;left:4483;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height:152;left:6163;mso-position-horizontal-relative:page;mso-position-vertical-relative:page;position:absolute;top:14466;width:3186" filled="f" stroked="f">
              <v:textbox inset="0,0,0,0">
                <w:txbxContent>
                  <w:p>
                    <w:pPr>
                      <w:spacing w:before="0"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height:152;left:10507;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height:152;left:379;mso-position-horizontal-relative:page;mso-position-vertical-relative:page;position:absolute;top:14970;width:2412" filled="f" stroked="f">
              <v:textbox inset="0,0,0,0">
                <w:txbxContent>
                  <w:p>
                    <w:pPr>
                      <w:spacing w:before="0"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height:152;left:10435;mso-position-horizontal-relative:page;mso-position-vertical-relative:page;position:absolute;top:14970;width:952" filled="f" stroked="f">
              <v:textbox inset="0,0,0,0">
                <w:txbxContent>
                  <w:p>
                    <w:pPr>
                      <w:spacing w:before="0"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height:152;left:379;mso-position-horizontal-relative:page;mso-position-vertical-relative:page;position:absolute;top:15114;width:2016"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height:152;left:8755;mso-position-horizontal-relative:page;mso-position-vertical-relative:page;position:absolute;top:15114;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height:176;left:379;mso-position-horizontal-relative:page;mso-position-vertical-relative:page;position:absolute;top:1770;width:1457" filled="f" stroked="f">
              <v:textbox inset="0,0,0,0">
                <w:txbxContent>
                  <w:p>
                    <w:pPr>
                      <w:spacing w:before="0"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height:176;left:547;mso-position-horizontal-relative:page;mso-position-vertical-relative:page;position:absolute;top:1938;width:1405" filled="f" stroked="f">
              <v:textbox inset="0,0,0,0">
                <w:txbxContent>
                  <w:p>
                    <w:pPr>
                      <w:spacing w:before="0"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height:176;left:8755;mso-position-horizontal-relative:page;mso-position-vertical-relative:page;position:absolute;top:14946;width:1561" filled="f" stroked="f">
              <v:textbox inset="0,0,0,0">
                <w:txbxContent>
                  <w:p>
                    <w:pPr>
                      <w:spacing w:before="0"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height:201;left:451;mso-position-horizontal-relative:page;mso-position-vertical-relative:page;position:absolute;top:598;width:7360"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height:201;left:2131;mso-position-horizontal-relative:page;mso-position-vertical-relative:page;position:absolute;top:838;width:4074"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height:204;left:11035;mso-position-horizontal-relative:page;mso-position-vertical-relative:page;position:absolute;top:531;width:621" filled="f" stroked="f">
              <v:textbox inset="0,0,0,0">
                <w:txbxContent>
                  <w:p>
                    <w:pPr>
                      <w:spacing w:before="0" w:after="0" w:line="240" w:lineRule="auto"/>
                      <w:jc w:val="center"/>
                      <w:rPr>
                        <w:rFonts w:ascii="Courier New" w:hAnsi="Courier New" w:cs="Courier New"/>
                        <w:sz w:val="15"/>
                        <w:szCs w:val="15"/>
                      </w:rPr>
                    </w:pPr>
                  </w:p>
                </w:txbxContent>
              </v:textbox>
            </v:shape>
            <v:shape id="_x0000_s1270" type="#_x0000_t202" style="height:204;left:2755;mso-position-horizontal-relative:page;mso-position-vertical-relative:page;position:absolute;top:15195;width:5628" filled="f" stroked="f">
              <v:textbox inset="0,0,0,0">
                <w:txbxContent>
                  <w:p>
                    <w:pPr>
                      <w:spacing w:before="0" w:after="0" w:line="240" w:lineRule="auto"/>
                      <w:jc w:val="right"/>
                      <w:rPr>
                        <w:rFonts w:ascii="Courier New" w:hAnsi="Courier New" w:cs="Courier New"/>
                        <w:sz w:val="15"/>
                        <w:szCs w:val="15"/>
                      </w:rPr>
                    </w:pPr>
                  </w:p>
                </w:txbxContent>
              </v:textbox>
            </v:shape>
            <v:shape id="_x0000_s1271" type="#_x0000_t202" style="height:204;left:7843;mso-position-horizontal-relative:page;mso-position-vertical-relative:page;position:absolute;top:675;width:2383" filled="f" stroked="f">
              <v:textbox inset="0,0,0,0">
                <w:txbxContent>
                  <w:p>
                    <w:pPr>
                      <w:spacing w:before="0" w:after="0" w:line="240" w:lineRule="auto"/>
                      <w:rPr>
                        <w:rFonts w:ascii="Courier New" w:hAnsi="Courier New" w:cs="Courier New"/>
                        <w:sz w:val="15"/>
                        <w:szCs w:val="15"/>
                      </w:rPr>
                    </w:pPr>
                  </w:p>
                </w:txbxContent>
              </v:textbox>
            </v:shape>
            <v:shape id="_x0000_s1272" type="#_x0000_t202" style="height:204;left:7843;mso-position-horizontal-relative:page;mso-position-vertical-relative:page;position:absolute;top:891;width:2383" filled="f" stroked="f">
              <v:textbox inset="0,0,0,0">
                <w:txbxContent>
                  <w:p>
                    <w:pPr>
                      <w:spacing w:before="0" w:after="0" w:line="240" w:lineRule="auto"/>
                      <w:rPr>
                        <w:rFonts w:ascii="Courier New" w:hAnsi="Courier New" w:cs="Courier New"/>
                        <w:sz w:val="15"/>
                        <w:szCs w:val="15"/>
                      </w:rPr>
                    </w:pPr>
                  </w:p>
                </w:txbxContent>
              </v:textbox>
            </v:shape>
            <v:shape id="_x0000_s1273" type="#_x0000_t202" style="height:204;left:595;mso-position-horizontal-relative:page;mso-position-vertical-relative:page;position:absolute;top:1323;width:2383" filled="f" stroked="f">
              <v:textbox inset="0,0,0,0">
                <w:txbxContent>
                  <w:p>
                    <w:pPr>
                      <w:spacing w:before="0" w:after="0" w:line="240" w:lineRule="auto"/>
                      <w:rPr>
                        <w:rFonts w:ascii="Courier New" w:hAnsi="Courier New" w:cs="Courier New"/>
                        <w:sz w:val="15"/>
                        <w:szCs w:val="15"/>
                      </w:rPr>
                    </w:pPr>
                  </w:p>
                </w:txbxContent>
              </v:textbox>
            </v:shape>
            <v:shape id="_x0000_s1274" type="#_x0000_t202" style="height:204;left:595;mso-position-horizontal-relative:page;mso-position-vertical-relative:page;position:absolute;top:1467;width:2847" filled="f" stroked="f">
              <v:textbox inset="0,0,0,0">
                <w:txbxContent>
                  <w:p>
                    <w:pPr>
                      <w:spacing w:before="0" w:after="0" w:line="240" w:lineRule="auto"/>
                      <w:rPr>
                        <w:rFonts w:ascii="Courier New" w:hAnsi="Courier New" w:cs="Courier New"/>
                        <w:sz w:val="15"/>
                        <w:szCs w:val="15"/>
                      </w:rPr>
                    </w:pPr>
                  </w:p>
                </w:txbxContent>
              </v:textbox>
            </v:shape>
            <v:shape id="_x0000_s1275" type="#_x0000_t202" style="height:204;left:5059;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p>
                </w:txbxContent>
              </v:textbox>
            </v:shape>
            <v:shape id="_x0000_s1276" type="#_x0000_t202" style="height:204;left:3019;mso-position-horizontal-relative:page;mso-position-vertical-relative:page;position:absolute;top:1251;width:807" filled="f" stroked="f">
              <v:textbox inset="0,0,0,0">
                <w:txbxContent>
                  <w:p>
                    <w:pPr>
                      <w:spacing w:before="0" w:after="0" w:line="240" w:lineRule="auto"/>
                      <w:rPr>
                        <w:rFonts w:ascii="Courier New" w:hAnsi="Courier New" w:cs="Courier New"/>
                        <w:sz w:val="15"/>
                        <w:szCs w:val="15"/>
                      </w:rPr>
                    </w:pPr>
                  </w:p>
                </w:txbxContent>
              </v:textbox>
            </v:shape>
            <v:shape id="_x0000_s1277" type="#_x0000_t202" style="height:204;left:3955;mso-position-horizontal-relative:page;mso-position-vertical-relative:page;position:absolute;top:1251;width:992" filled="f" stroked="f">
              <v:textbox inset="0,0,0,0">
                <w:txbxContent>
                  <w:p>
                    <w:pPr>
                      <w:spacing w:before="0" w:after="0" w:line="240" w:lineRule="auto"/>
                      <w:rPr>
                        <w:rFonts w:ascii="Courier New" w:hAnsi="Courier New" w:cs="Courier New"/>
                        <w:sz w:val="15"/>
                        <w:szCs w:val="15"/>
                      </w:rPr>
                    </w:pPr>
                  </w:p>
                </w:txbxContent>
              </v:textbox>
            </v:shape>
            <v:shape id="_x0000_s1278" type="#_x0000_t202" style="height:204;left:3019;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79" type="#_x0000_t202" style="height:204;left:3955;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80" type="#_x0000_t202" style="height:204;left:3019;mso-position-horizontal-relative:page;mso-position-vertical-relative:page;position:absolute;top:1539;width:1456" filled="f" stroked="f">
              <v:textbox inset="0,0,0,0">
                <w:txbxContent>
                  <w:p>
                    <w:pPr>
                      <w:spacing w:before="0" w:after="0" w:line="240" w:lineRule="auto"/>
                      <w:rPr>
                        <w:rFonts w:ascii="Courier New" w:hAnsi="Courier New" w:cs="Courier New"/>
                        <w:sz w:val="15"/>
                        <w:szCs w:val="15"/>
                      </w:rPr>
                    </w:pPr>
                  </w:p>
                </w:txbxContent>
              </v:textbox>
            </v:shape>
            <v:shape id="_x0000_s1281" type="#_x0000_t202" style="height:204;left:6979;mso-position-horizontal-relative:page;mso-position-vertical-relative:page;position:absolute;top:1467;width:621" filled="f" stroked="f">
              <v:textbox inset="0,0,0,0">
                <w:txbxContent>
                  <w:p>
                    <w:pPr>
                      <w:spacing w:before="0" w:after="0" w:line="240" w:lineRule="auto"/>
                      <w:rPr>
                        <w:rFonts w:ascii="Courier New" w:hAnsi="Courier New" w:cs="Courier New"/>
                        <w:sz w:val="15"/>
                        <w:szCs w:val="15"/>
                      </w:rPr>
                    </w:pPr>
                  </w:p>
                </w:txbxContent>
              </v:textbox>
            </v:shape>
            <v:shape id="_x0000_s1282" type="#_x0000_t202" style="height:204;left:7843;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36C24626Q0101</w:t>
                    </w:r>
                  </w:p>
                </w:txbxContent>
              </v:textbox>
            </v:shape>
            <v:shape id="_x0000_s1283" type="#_x0000_t202" style="height:204;left:10339;mso-position-horizontal-relative:page;mso-position-vertical-relative:page;position:absolute;top:1467;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11-20-2025</w:t>
                    </w:r>
                  </w:p>
                </w:txbxContent>
              </v:textbox>
            </v:shape>
            <v:shape id="_x0000_s1284" type="#_x0000_t202" style="height:204;left:3235;mso-position-horizontal-relative:page;mso-position-vertical-relative:page;position:absolute;top:189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john harmsen</w:t>
                    </w:r>
                  </w:p>
                </w:txbxContent>
              </v:textbox>
            </v:shape>
            <v:shape id="_x0000_s1285" type="#_x0000_t202" style="height:204;left:7795;mso-position-horizontal-relative:page;mso-position-vertical-relative:page;position:absolute;top:1899;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757 722 9961</w:t>
                    </w:r>
                  </w:p>
                </w:txbxContent>
              </v:textbox>
            </v:shape>
            <v:shape id="_x0000_s1286" type="#_x0000_t202" style="height:204;left:10627;mso-position-horizontal-relative:page;mso-position-vertical-relative:page;position:absolute;top:1851;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11-26-2025</w:t>
                    </w:r>
                  </w:p>
                </w:txbxContent>
              </v:textbox>
            </v:shape>
            <v:shape id="_x0000_s1287" type="#_x0000_t202" style="height:204;left:10627;mso-position-horizontal-relative:page;mso-position-vertical-relative:page;position:absolute;top:2019;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10am</w:t>
                    </w:r>
                  </w:p>
                </w:txbxContent>
              </v:textbox>
            </v:shape>
            <v:shape id="_x0000_s1288" type="#_x0000_t202" style="height:204;left:11491;mso-position-horizontal-relative:page;mso-position-vertical-relative:page;position:absolute;top:2019;width:34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EST</w:t>
                    </w:r>
                  </w:p>
                </w:txbxContent>
              </v:textbox>
            </v:shape>
            <v:shape id="_x0000_s1289" type="#_x0000_t202" style="height:204;left:5011;mso-position-horizontal-relative:page;mso-position-vertical-relative:page;position:absolute;top:2235;width:1178" filled="f" stroked="f">
              <v:textbox inset="0,0,0,0">
                <w:txbxContent>
                  <w:p>
                    <w:pPr>
                      <w:spacing w:before="0" w:after="0" w:line="240" w:lineRule="auto"/>
                      <w:rPr>
                        <w:rFonts w:ascii="Courier New" w:hAnsi="Courier New" w:cs="Courier New"/>
                        <w:sz w:val="15"/>
                        <w:szCs w:val="15"/>
                      </w:rPr>
                    </w:pPr>
                  </w:p>
                </w:txbxContent>
              </v:textbox>
            </v:shape>
            <v:shape id="_x0000_s1290" type="#_x0000_t202" style="height:204;left:595;mso-position-horizontal-relative:page;mso-position-vertical-relative:page;position:absolute;top:2403;width:3774" filled="f" stroked="f">
              <v:textbox inset="0,0,0,0">
                <w:txbxContent>
                  <w:p>
                    <w:pPr>
                      <w:spacing w:before="0" w:after="0" w:line="240" w:lineRule="auto"/>
                      <w:rPr>
                        <w:rFonts w:ascii="Courier New" w:hAnsi="Courier New" w:cs="Courier New"/>
                        <w:sz w:val="15"/>
                        <w:szCs w:val="15"/>
                      </w:rPr>
                    </w:pPr>
                  </w:p>
                </w:txbxContent>
              </v:textbox>
            </v:shape>
            <v:shape id="_x0000_s1291" type="#_x0000_t202" style="height:204;left:595;mso-position-horizontal-relative:page;mso-position-vertical-relative:page;position:absolute;top:2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2" type="#_x0000_t202" style="height:204;left:595;mso-position-horizontal-relative:page;mso-position-vertical-relative:page;position:absolute;top:27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6</w:t>
                    </w:r>
                  </w:p>
                </w:txbxContent>
              </v:textbox>
            </v:shape>
            <v:shape id="_x0000_s1293" type="#_x0000_t202" style="height:204;left:595;mso-position-horizontal-relative:page;mso-position-vertical-relative:page;position:absolute;top:29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 Emancipation Drive</w:t>
                    </w:r>
                  </w:p>
                </w:txbxContent>
              </v:textbox>
            </v:shape>
            <v:shape id="_x0000_s1294" type="#_x0000_t202" style="height:204;left:595;mso-position-horizontal-relative:page;mso-position-vertical-relative:page;position:absolute;top:30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Hampton</w:t>
                    </w:r>
                    <w:r>
                      <w:rPr>
                        <w:rFonts w:ascii="Courier New" w:hAnsi="Courier New" w:cs="Courier New"/>
                        <w:sz w:val="15"/>
                        <w:szCs w:val="15"/>
                      </w:rPr>
                      <w:t xml:space="preserve"> </w:t>
                    </w:r>
                    <w:r>
                      <w:rPr>
                        <w:rFonts w:ascii="Courier New" w:hAnsi="Courier New" w:cs="Courier New"/>
                        <w:sz w:val="15"/>
                        <w:szCs w:val="15"/>
                      </w:rPr>
                      <w:t>VA</w:t>
                    </w:r>
                    <w:r>
                      <w:rPr>
                        <w:rFonts w:ascii="Courier New" w:hAnsi="Courier New" w:cs="Courier New"/>
                        <w:sz w:val="15"/>
                        <w:szCs w:val="15"/>
                      </w:rPr>
                      <w:t xml:space="preserve"> </w:t>
                    </w:r>
                    <w:r>
                      <w:rPr>
                        <w:rFonts w:ascii="Courier New" w:hAnsi="Courier New" w:cs="Courier New"/>
                        <w:sz w:val="15"/>
                        <w:szCs w:val="15"/>
                      </w:rPr>
                      <w:t>23667</w:t>
                    </w:r>
                  </w:p>
                </w:txbxContent>
              </v:textbox>
            </v:shape>
            <v:shape id="_x0000_s1295" type="#_x0000_t202" style="height:204;left:595;mso-position-horizontal-relative:page;mso-position-vertical-relative:page;position:absolute;top:3243;width:3774" filled="f" stroked="f">
              <v:textbox inset="0,0,0,0">
                <w:txbxContent>
                  <w:p>
                    <w:pPr>
                      <w:spacing w:before="0" w:after="0" w:line="240" w:lineRule="auto"/>
                      <w:rPr>
                        <w:rFonts w:ascii="Courier New" w:hAnsi="Courier New" w:cs="Courier New"/>
                        <w:sz w:val="15"/>
                        <w:szCs w:val="15"/>
                      </w:rPr>
                    </w:pPr>
                  </w:p>
                </w:txbxContent>
              </v:textbox>
            </v:shape>
            <v:shape id="_x0000_s1296" type="#_x0000_t202" style="height:204;left:595;mso-position-horizontal-relative:page;mso-position-vertical-relative:page;position:absolute;top:3411;width:3774" filled="f" stroked="f">
              <v:textbox inset="0,0,0,0">
                <w:txbxContent>
                  <w:p>
                    <w:pPr>
                      <w:spacing w:before="0" w:after="0" w:line="240" w:lineRule="auto"/>
                      <w:rPr>
                        <w:rFonts w:ascii="Courier New" w:hAnsi="Courier New" w:cs="Courier New"/>
                        <w:sz w:val="15"/>
                        <w:szCs w:val="15"/>
                      </w:rPr>
                    </w:pPr>
                  </w:p>
                </w:txbxContent>
              </v:textbox>
            </v:shape>
            <v:shape id="_x0000_s1297" type="#_x0000_t202" style="height:204;left:779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8" type="#_x0000_t202" style="height:204;left:923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p>
                </w:txbxContent>
              </v:textbox>
            </v:shape>
            <v:shape id="_x0000_s1299" type="#_x0000_t202" style="height:204;left:10315;mso-position-horizontal-relative:page;mso-position-vertical-relative:page;position:absolute;top:2211;width:436" filled="f" stroked="f">
              <v:textbox inset="0,0,0,0">
                <w:txbxContent>
                  <w:p>
                    <w:pPr>
                      <w:spacing w:before="0" w:after="0" w:line="240" w:lineRule="auto"/>
                      <w:rPr>
                        <w:rFonts w:ascii="Courier New" w:hAnsi="Courier New" w:cs="Courier New"/>
                        <w:sz w:val="15"/>
                        <w:szCs w:val="15"/>
                      </w:rPr>
                    </w:pPr>
                  </w:p>
                </w:txbxContent>
              </v:textbox>
            </v:shape>
            <v:shape id="_x0000_s1300" type="#_x0000_t202" style="height:204;left:6259;mso-position-horizontal-relative:page;mso-position-vertical-relative:page;position:absolute;top:2451;width:158" filled="f" stroked="f">
              <v:textbox inset="0,0,0,0">
                <w:txbxContent>
                  <w:p>
                    <w:pPr>
                      <w:spacing w:before="0" w:after="0" w:line="240" w:lineRule="auto"/>
                      <w:rPr>
                        <w:rFonts w:ascii="Courier New" w:hAnsi="Courier New" w:cs="Courier New"/>
                        <w:sz w:val="15"/>
                        <w:szCs w:val="15"/>
                      </w:rPr>
                    </w:pPr>
                  </w:p>
                </w:txbxContent>
              </v:textbox>
            </v:shape>
            <v:shape id="_x0000_s1301" type="#_x0000_t202" style="height:204;left:6259;mso-position-horizontal-relative:page;mso-position-vertical-relative:page;position:absolute;top:2739;width:158" filled="f" stroked="f">
              <v:textbox inset="0,0,0,0">
                <w:txbxContent>
                  <w:p>
                    <w:pPr>
                      <w:spacing w:before="0" w:after="0" w:line="240" w:lineRule="auto"/>
                      <w:rPr>
                        <w:rFonts w:ascii="Courier New" w:hAnsi="Courier New" w:cs="Courier New"/>
                        <w:sz w:val="15"/>
                        <w:szCs w:val="15"/>
                      </w:rPr>
                    </w:pPr>
                  </w:p>
                </w:txbxContent>
              </v:textbox>
            </v:shape>
            <v:shape id="_x0000_s1302" type="#_x0000_t202" style="height:204;left:6259;mso-position-horizontal-relative:page;mso-position-vertical-relative:page;position:absolute;top:3099;width:158" filled="f" stroked="f">
              <v:textbox inset="0,0,0,0">
                <w:txbxContent>
                  <w:p>
                    <w:pPr>
                      <w:spacing w:before="0" w:after="0" w:line="240" w:lineRule="auto"/>
                      <w:rPr>
                        <w:rFonts w:ascii="Courier New" w:hAnsi="Courier New" w:cs="Courier New"/>
                        <w:sz w:val="15"/>
                        <w:szCs w:val="15"/>
                      </w:rPr>
                    </w:pPr>
                  </w:p>
                </w:txbxContent>
              </v:textbox>
            </v:shape>
            <v:shape id="_x0000_s1303" type="#_x0000_t202" style="height:204;left:7795;mso-position-horizontal-relative:page;mso-position-vertical-relative:page;position:absolute;top:2499;width:158" filled="f" stroked="f">
              <v:textbox inset="0,0,0,0">
                <w:txbxContent>
                  <w:p>
                    <w:pPr>
                      <w:spacing w:before="0" w:after="0" w:line="240" w:lineRule="auto"/>
                      <w:rPr>
                        <w:rFonts w:ascii="Courier New" w:hAnsi="Courier New" w:cs="Courier New"/>
                        <w:sz w:val="15"/>
                        <w:szCs w:val="15"/>
                      </w:rPr>
                    </w:pPr>
                  </w:p>
                </w:txbxContent>
              </v:textbox>
            </v:shape>
            <v:shape id="_x0000_s1304" type="#_x0000_t202" style="height:204;left:7795;mso-position-horizontal-relative:page;mso-position-vertical-relative:page;position:absolute;top:2907;width:158" filled="f" stroked="f">
              <v:textbox inset="0,0,0,0">
                <w:txbxContent>
                  <w:p>
                    <w:pPr>
                      <w:spacing w:before="0" w:after="0" w:line="240" w:lineRule="auto"/>
                      <w:rPr>
                        <w:rFonts w:ascii="Courier New" w:hAnsi="Courier New" w:cs="Courier New"/>
                        <w:sz w:val="15"/>
                        <w:szCs w:val="15"/>
                      </w:rPr>
                    </w:pPr>
                  </w:p>
                </w:txbxContent>
              </v:textbox>
            </v:shape>
            <v:shape id="_x0000_s1305" type="#_x0000_t202" style="height:204;left:779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6" type="#_x0000_t202" style="height:204;left:971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7" type="#_x0000_t202" style="height:204;left:10675;mso-position-horizontal-relative:page;mso-position-vertical-relative:page;position:absolute;top:2763;width:6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311812</w:t>
                    </w:r>
                  </w:p>
                </w:txbxContent>
              </v:textbox>
            </v:shape>
            <v:shape id="_x0000_s1308" type="#_x0000_t202" style="height:204;left:10195;mso-position-horizontal-relative:page;mso-position-vertical-relative:page;position:absolute;top:3291;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1000 Employees</w:t>
                    </w:r>
                  </w:p>
                </w:txbxContent>
              </v:textbox>
            </v:shape>
            <v:shape id="_x0000_s1309" type="#_x0000_t202" style="height:204;left:3235;mso-position-horizontal-relative:page;mso-position-vertical-relative:page;position:absolute;top:3819;width:1919" filled="f" stroked="f">
              <v:textbox inset="0,0,0,0">
                <w:txbxContent>
                  <w:p>
                    <w:pPr>
                      <w:spacing w:before="0" w:after="0" w:line="240" w:lineRule="auto"/>
                      <w:rPr>
                        <w:rFonts w:ascii="Courier New" w:hAnsi="Courier New" w:cs="Courier New"/>
                        <w:sz w:val="15"/>
                        <w:szCs w:val="15"/>
                      </w:rPr>
                    </w:pPr>
                  </w:p>
                </w:txbxContent>
              </v:textbox>
            </v:shape>
            <v:shape id="_x0000_s1310" type="#_x0000_t202" style="height:204;left:3235;mso-position-horizontal-relative:page;mso-position-vertical-relative:page;position:absolute;top:3987;width:1919" filled="f" stroked="f">
              <v:textbox inset="0,0,0,0">
                <w:txbxContent>
                  <w:p>
                    <w:pPr>
                      <w:spacing w:before="0" w:after="0" w:line="240" w:lineRule="auto"/>
                      <w:rPr>
                        <w:rFonts w:ascii="Courier New" w:hAnsi="Courier New" w:cs="Courier New"/>
                        <w:sz w:val="15"/>
                        <w:szCs w:val="15"/>
                      </w:rPr>
                    </w:pPr>
                  </w:p>
                </w:txbxContent>
              </v:textbox>
            </v:shape>
            <v:shape id="_x0000_s1311" type="#_x0000_t202" style="height:204;left:3235;mso-position-horizontal-relative:page;mso-position-vertical-relative:page;position:absolute;top:4155;width:1919" filled="f" stroked="f">
              <v:textbox inset="0,0,0,0">
                <w:txbxContent>
                  <w:p>
                    <w:pPr>
                      <w:spacing w:before="0" w:after="0" w:line="240" w:lineRule="auto"/>
                      <w:rPr>
                        <w:rFonts w:ascii="Courier New" w:hAnsi="Courier New" w:cs="Courier New"/>
                        <w:sz w:val="15"/>
                        <w:szCs w:val="15"/>
                      </w:rPr>
                    </w:pPr>
                  </w:p>
                </w:txbxContent>
              </v:textbox>
            </v:shape>
            <v:shape id="_x0000_s1312" type="#_x0000_t202" style="height:204;left:3235;mso-position-horizontal-relative:page;mso-position-vertical-relative:page;position:absolute;top:4323;width:1919" filled="f" stroked="f">
              <v:textbox inset="0,0,0,0">
                <w:txbxContent>
                  <w:p>
                    <w:pPr>
                      <w:spacing w:before="0" w:after="0" w:line="240" w:lineRule="auto"/>
                      <w:rPr>
                        <w:rFonts w:ascii="Courier New" w:hAnsi="Courier New" w:cs="Courier New"/>
                        <w:sz w:val="15"/>
                        <w:szCs w:val="15"/>
                      </w:rPr>
                    </w:pPr>
                  </w:p>
                </w:txbxContent>
              </v:textbox>
            </v:shape>
            <v:shape id="_x0000_s1313" type="#_x0000_t202" style="height:204;left:595;mso-position-horizontal-relative:page;mso-position-vertical-relative:page;position:absolute;top:4203;width:158" filled="f" stroked="f">
              <v:textbox inset="0,0,0,0">
                <w:txbxContent>
                  <w:p>
                    <w:pPr>
                      <w:spacing w:before="0" w:after="0" w:line="240" w:lineRule="auto"/>
                      <w:rPr>
                        <w:rFonts w:ascii="Courier New" w:hAnsi="Courier New" w:cs="Courier New"/>
                        <w:sz w:val="15"/>
                        <w:szCs w:val="15"/>
                      </w:rPr>
                    </w:pPr>
                  </w:p>
                </w:txbxContent>
              </v:textbox>
            </v:shape>
            <v:shape id="_x0000_s1314" type="#_x0000_t202" style="height:204;left:6259;mso-position-horizontal-relative:page;mso-position-vertical-relative:page;position:absolute;top:3843;width:158" filled="f" stroked="f">
              <v:textbox inset="0,0,0,0">
                <w:txbxContent>
                  <w:p>
                    <w:pPr>
                      <w:spacing w:before="0" w:after="0" w:line="240" w:lineRule="auto"/>
                      <w:rPr>
                        <w:rFonts w:ascii="Courier New" w:hAnsi="Courier New" w:cs="Courier New"/>
                        <w:sz w:val="15"/>
                        <w:szCs w:val="15"/>
                      </w:rPr>
                    </w:pPr>
                  </w:p>
                </w:txbxContent>
              </v:textbox>
            </v:shape>
            <v:shape id="_x0000_s1315" type="#_x0000_t202" style="height:204;left:8995;mso-position-horizontal-relative:page;mso-position-vertical-relative:page;position:absolute;top:3891;width:992"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height:204;left:8899;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height:204;left:9763;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8" type="#_x0000_t202" style="height:204;left:10531;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9" type="#_x0000_t202" style="height:204;left:5011;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p>
                </w:txbxContent>
              </v:textbox>
            </v:shape>
            <v:shape id="_x0000_s1320" type="#_x0000_t202" style="height:204;left: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height:204;left: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FOOD SERVICE</w:t>
                    </w:r>
                  </w:p>
                </w:txbxContent>
              </v:textbox>
            </v:shape>
            <v:shape id="_x0000_s1322" type="#_x0000_t202" style="height:204;left: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 Emancipation Drive</w:t>
                    </w:r>
                  </w:p>
                </w:txbxContent>
              </v:textbox>
            </v:shape>
            <v:shape id="_x0000_s1323" type="#_x0000_t202" style="height:204;left: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p>
                </w:txbxContent>
              </v:textbox>
            </v:shape>
            <v:shape id="_x0000_s1324" type="#_x0000_t202" style="height:204;left: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Hampton</w:t>
                    </w:r>
                    <w:r>
                      <w:rPr>
                        <w:rFonts w:ascii="Courier New" w:hAnsi="Courier New" w:cs="Courier New"/>
                        <w:sz w:val="15"/>
                        <w:szCs w:val="15"/>
                      </w:rPr>
                      <w:t xml:space="preserve"> </w:t>
                    </w:r>
                    <w:r>
                      <w:rPr>
                        <w:rFonts w:ascii="Courier New" w:hAnsi="Courier New" w:cs="Courier New"/>
                        <w:sz w:val="15"/>
                        <w:szCs w:val="15"/>
                      </w:rPr>
                      <w:t>VA</w:t>
                    </w:r>
                    <w:r>
                      <w:rPr>
                        <w:rFonts w:ascii="Courier New" w:hAnsi="Courier New" w:cs="Courier New"/>
                        <w:sz w:val="15"/>
                        <w:szCs w:val="15"/>
                      </w:rPr>
                      <w:t xml:space="preserve"> </w:t>
                    </w:r>
                    <w:r>
                      <w:rPr>
                        <w:rFonts w:ascii="Courier New" w:hAnsi="Courier New" w:cs="Courier New"/>
                        <w:sz w:val="15"/>
                        <w:szCs w:val="15"/>
                      </w:rPr>
                      <w:t>23667</w:t>
                    </w:r>
                  </w:p>
                </w:txbxContent>
              </v:textbox>
            </v:shape>
            <v:shape id="_x0000_s1325" type="#_x0000_t202" style="height:204;left:10795;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p>
                </w:txbxContent>
              </v:textbox>
            </v:shape>
            <v:shape id="_x0000_s1326" type="#_x0000_t202" style="height:204;left:6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p>
                </w:txbxContent>
              </v:textbox>
            </v:shape>
            <v:shape id="_x0000_s1327" type="#_x0000_t202" style="height:204;left:6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8" type="#_x0000_t202" style="height:204;left:6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6</w:t>
                    </w:r>
                  </w:p>
                </w:txbxContent>
              </v:textbox>
            </v:shape>
            <v:shape id="_x0000_s1329" type="#_x0000_t202" style="height:204;left:6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 Emancipation Drive</w:t>
                    </w:r>
                  </w:p>
                </w:txbxContent>
              </v:textbox>
            </v:shape>
            <v:shape id="_x0000_s1330" type="#_x0000_t202" style="height:204;left:6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Hampton</w:t>
                    </w:r>
                    <w:r>
                      <w:rPr>
                        <w:rFonts w:ascii="Courier New" w:hAnsi="Courier New" w:cs="Courier New"/>
                        <w:sz w:val="15"/>
                        <w:szCs w:val="15"/>
                      </w:rPr>
                      <w:t xml:space="preserve"> </w:t>
                    </w:r>
                    <w:r>
                      <w:rPr>
                        <w:rFonts w:ascii="Courier New" w:hAnsi="Courier New" w:cs="Courier New"/>
                        <w:sz w:val="15"/>
                        <w:szCs w:val="15"/>
                      </w:rPr>
                      <w:t>VA</w:t>
                    </w:r>
                    <w:r>
                      <w:rPr>
                        <w:rFonts w:ascii="Courier New" w:hAnsi="Courier New" w:cs="Courier New"/>
                        <w:sz w:val="15"/>
                        <w:szCs w:val="15"/>
                      </w:rPr>
                      <w:t xml:space="preserve"> </w:t>
                    </w:r>
                    <w:r>
                      <w:rPr>
                        <w:rFonts w:ascii="Courier New" w:hAnsi="Courier New" w:cs="Courier New"/>
                        <w:sz w:val="15"/>
                        <w:szCs w:val="15"/>
                      </w:rPr>
                      <w:t>23667</w:t>
                    </w:r>
                  </w:p>
                </w:txbxContent>
              </v:textbox>
            </v:shape>
            <v:shape id="_x0000_s1331" type="#_x0000_t202" style="height:204;left:2659;mso-position-horizontal-relative:page;mso-position-vertical-relative:page;position:absolute;top:5715;width:529" filled="f" stroked="f">
              <v:textbox inset="0,0,0,0">
                <w:txbxContent>
                  <w:p>
                    <w:pPr>
                      <w:spacing w:before="0" w:after="0" w:line="240" w:lineRule="auto"/>
                      <w:jc w:val="right"/>
                      <w:rPr>
                        <w:rFonts w:ascii="Courier New" w:hAnsi="Courier New" w:cs="Courier New"/>
                        <w:sz w:val="15"/>
                        <w:szCs w:val="15"/>
                      </w:rPr>
                    </w:pPr>
                  </w:p>
                </w:txbxContent>
              </v:textbox>
            </v:shape>
            <v:shape id="_x0000_s1332" type="#_x0000_t202" style="height:204;left:5011;mso-position-horizontal-relative:page;mso-position-vertical-relative:page;position:absolute;top:5715;width:1178" filled="f" stroked="f">
              <v:textbox inset="0,0,0,0">
                <w:txbxContent>
                  <w:p>
                    <w:pPr>
                      <w:spacing w:before="0" w:after="0" w:line="240" w:lineRule="auto"/>
                      <w:rPr>
                        <w:rFonts w:ascii="Courier New" w:hAnsi="Courier New" w:cs="Courier New"/>
                        <w:sz w:val="15"/>
                        <w:szCs w:val="15"/>
                      </w:rPr>
                    </w:pPr>
                  </w:p>
                </w:txbxContent>
              </v:textbox>
            </v:shape>
            <v:shape id="_x0000_s1333" type="#_x0000_t202" style="height:204;left:595;mso-position-horizontal-relative:page;mso-position-vertical-relative:page;position:absolute;top:5883;width:57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height:204;left:595;mso-position-horizontal-relative:page;mso-position-vertical-relative:page;position:absolute;top:6051;width:5628" filled="f" stroked="f">
              <v:textbox inset="0,0,0,0">
                <w:txbxContent>
                  <w:p>
                    <w:pPr>
                      <w:spacing w:before="0" w:after="0" w:line="240" w:lineRule="auto"/>
                      <w:rPr>
                        <w:rFonts w:ascii="Courier New" w:hAnsi="Courier New" w:cs="Courier New"/>
                        <w:sz w:val="15"/>
                        <w:szCs w:val="15"/>
                      </w:rPr>
                    </w:pPr>
                  </w:p>
                </w:txbxContent>
              </v:textbox>
            </v:shape>
            <v:shape id="_x0000_s1335" type="#_x0000_t202" style="height:204;left:595;mso-position-horizontal-relative:page;mso-position-vertical-relative:page;position:absolute;top:6219;width:11192" filled="f" stroked="f">
              <v:textbox inset="0,0,0,0">
                <w:txbxContent>
                  <w:p>
                    <w:pPr>
                      <w:spacing w:before="0" w:after="0" w:line="240" w:lineRule="auto"/>
                      <w:rPr>
                        <w:rFonts w:ascii="Courier New" w:hAnsi="Courier New" w:cs="Courier New"/>
                        <w:sz w:val="15"/>
                        <w:szCs w:val="15"/>
                      </w:rPr>
                    </w:pPr>
                  </w:p>
                </w:txbxContent>
              </v:textbox>
            </v:shape>
            <v:shape id="_x0000_s1336" type="#_x0000_t202" style="height:204;left:595;mso-position-horizontal-relative:page;mso-position-vertical-relative:page;position:absolute;top:6387;width:13974" filled="f" stroked="f">
              <v:textbox inset="0,0,0,0">
                <w:txbxContent>
                  <w:p>
                    <w:pPr>
                      <w:spacing w:before="0" w:after="0" w:line="240" w:lineRule="auto"/>
                      <w:rPr>
                        <w:rFonts w:ascii="Courier New" w:hAnsi="Courier New" w:cs="Courier New"/>
                        <w:sz w:val="15"/>
                        <w:szCs w:val="15"/>
                      </w:rPr>
                    </w:pPr>
                  </w:p>
                </w:txbxContent>
              </v:textbox>
            </v:shape>
            <v:shape id="_x0000_s1337" type="#_x0000_t202" style="height:204;left:595;mso-position-horizontal-relative:page;mso-position-vertical-relative:page;position:absolute;top:6555;width:13974" filled="f" stroked="f">
              <v:textbox inset="0,0,0,0">
                <w:txbxContent>
                  <w:p>
                    <w:pPr>
                      <w:spacing w:before="0" w:after="0" w:line="240" w:lineRule="auto"/>
                      <w:rPr>
                        <w:rFonts w:ascii="Courier New" w:hAnsi="Courier New" w:cs="Courier New"/>
                        <w:sz w:val="15"/>
                        <w:szCs w:val="15"/>
                      </w:rPr>
                    </w:pPr>
                  </w:p>
                </w:txbxContent>
              </v:textbox>
            </v:shape>
            <v:shape id="_x0000_s1338" type="#_x0000_t202" style="height:204;left:595;mso-position-horizontal-relative:page;mso-position-vertical-relative:page;position:absolute;top:6723;width:13974" filled="f" stroked="f">
              <v:textbox inset="0,0,0,0">
                <w:txbxContent>
                  <w:p>
                    <w:pPr>
                      <w:spacing w:before="0" w:after="0" w:line="240" w:lineRule="auto"/>
                      <w:rPr>
                        <w:rFonts w:ascii="Courier New" w:hAnsi="Courier New" w:cs="Courier New"/>
                        <w:sz w:val="15"/>
                        <w:szCs w:val="15"/>
                      </w:rPr>
                    </w:pPr>
                  </w:p>
                </w:txbxContent>
              </v:textbox>
            </v:shape>
            <v:shape id="_x0000_s1339" type="#_x0000_t202" style="height:204;left:595;mso-position-horizontal-relative:page;mso-position-vertical-relative:page;position:absolute;top:6891;width:13974" filled="f" stroked="f">
              <v:textbox inset="0,0,0,0">
                <w:txbxContent>
                  <w:p>
                    <w:pPr>
                      <w:spacing w:before="0" w:after="0" w:line="240" w:lineRule="auto"/>
                      <w:rPr>
                        <w:rFonts w:ascii="Courier New" w:hAnsi="Courier New" w:cs="Courier New"/>
                        <w:sz w:val="15"/>
                        <w:szCs w:val="15"/>
                      </w:rPr>
                    </w:pPr>
                  </w:p>
                </w:txbxContent>
              </v:textbox>
            </v:shape>
            <v:shape id="_x0000_s1340" type="#_x0000_t202" style="height:204;left:595;mso-position-horizontal-relative:page;mso-position-vertical-relative:page;position:absolute;top:7059;width:1369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41" type="#_x0000_t202" style="height:204;left:595;mso-position-horizontal-relative:page;mso-position-vertical-relative:page;position:absolute;top:7227;width:3774" filled="f" stroked="f">
              <v:textbox inset="0,0,0,0">
                <w:txbxContent>
                  <w:p>
                    <w:pPr>
                      <w:spacing w:before="0" w:after="0" w:line="240" w:lineRule="auto"/>
                      <w:rPr>
                        <w:rFonts w:ascii="Courier New" w:hAnsi="Courier New" w:cs="Courier New"/>
                        <w:sz w:val="15"/>
                        <w:szCs w:val="15"/>
                      </w:rPr>
                    </w:pPr>
                  </w:p>
                </w:txbxContent>
              </v:textbox>
            </v:shape>
            <v:shape id="_x0000_s1342" type="#_x0000_t202" style="height:204;left:595;mso-position-horizontal-relative:page;mso-position-vertical-relative:page;position:absolute;top:7395;width:3774" filled="f" stroked="f">
              <v:textbox inset="0,0,0,0">
                <w:txbxContent>
                  <w:p>
                    <w:pPr>
                      <w:spacing w:before="0" w:after="0" w:line="240" w:lineRule="auto"/>
                      <w:rPr>
                        <w:rFonts w:ascii="Courier New" w:hAnsi="Courier New" w:cs="Courier New"/>
                        <w:sz w:val="15"/>
                        <w:szCs w:val="15"/>
                      </w:rPr>
                    </w:pPr>
                  </w:p>
                </w:txbxContent>
              </v:textbox>
            </v:shape>
            <v:shape id="_x0000_s1343" type="#_x0000_t202" style="height:204;left:1267;mso-position-horizontal-relative:page;mso-position-vertical-relative:page;position:absolute;top:7539;width:2847" filled="f" stroked="f">
              <v:textbox inset="0,0,0,0">
                <w:txbxContent>
                  <w:p>
                    <w:pPr>
                      <w:spacing w:before="0" w:after="0" w:line="240" w:lineRule="auto"/>
                      <w:rPr>
                        <w:rFonts w:ascii="Courier New" w:hAnsi="Courier New" w:cs="Courier New"/>
                        <w:sz w:val="15"/>
                        <w:szCs w:val="15"/>
                      </w:rPr>
                    </w:pPr>
                  </w:p>
                </w:txbxContent>
              </v:textbox>
            </v:shape>
            <v:shape id="_x0000_s1344" type="#_x0000_t202" style="height:204;left:4147;mso-position-horizontal-relative:page;mso-position-vertical-relative:page;position:absolute;top:7539;width:1178" filled="f" stroked="f">
              <v:textbox inset="0,0,0,0">
                <w:txbxContent>
                  <w:p>
                    <w:pPr>
                      <w:spacing w:before="0" w:after="0" w:line="240" w:lineRule="auto"/>
                      <w:rPr>
                        <w:rFonts w:ascii="Courier New" w:hAnsi="Courier New" w:cs="Courier New"/>
                        <w:sz w:val="15"/>
                        <w:szCs w:val="15"/>
                      </w:rPr>
                    </w:pPr>
                  </w:p>
                </w:txbxContent>
              </v:textbox>
            </v:shape>
            <v:shape id="_x0000_s1345" type="#_x0000_t202" style="height:204;left:5635;mso-position-horizontal-relative:page;mso-position-vertical-relative:page;position:absolute;top:7539;width:436" filled="f" stroked="f">
              <v:textbox inset="0,0,0,0">
                <w:txbxContent>
                  <w:p>
                    <w:pPr>
                      <w:spacing w:before="0" w:after="0" w:line="240" w:lineRule="auto"/>
                      <w:rPr>
                        <w:rFonts w:ascii="Courier New" w:hAnsi="Courier New" w:cs="Courier New"/>
                        <w:sz w:val="15"/>
                        <w:szCs w:val="15"/>
                      </w:rPr>
                    </w:pPr>
                  </w:p>
                </w:txbxContent>
              </v:textbox>
            </v:shape>
            <v:shape id="_x0000_s1346" type="#_x0000_t202" style="height:204;left:10531;mso-position-horizontal-relative:page;mso-position-vertical-relative:page;position:absolute;top:5715;width:1456" filled="f" stroked="f">
              <v:textbox inset="0,0,0,0">
                <w:txbxContent>
                  <w:p>
                    <w:pPr>
                      <w:spacing w:before="0" w:after="0" w:line="240" w:lineRule="auto"/>
                      <w:rPr>
                        <w:rFonts w:ascii="Courier New" w:hAnsi="Courier New" w:cs="Courier New"/>
                        <w:sz w:val="15"/>
                        <w:szCs w:val="15"/>
                      </w:rPr>
                    </w:pPr>
                  </w:p>
                </w:txbxContent>
              </v:textbox>
            </v:shape>
            <v:shape id="_x0000_s1347" type="#_x0000_t202" style="height:204;left:6595;mso-position-horizontal-relative:page;mso-position-vertical-relative:page;position:absolute;top:6147;width:3774" filled="f" stroked="f">
              <v:textbox inset="0,0,0,0">
                <w:txbxContent>
                  <w:p>
                    <w:pPr>
                      <w:spacing w:before="0" w:after="0" w:line="240" w:lineRule="auto"/>
                      <w:rPr>
                        <w:rFonts w:ascii="Courier New" w:hAnsi="Courier New" w:cs="Courier New"/>
                        <w:sz w:val="15"/>
                        <w:szCs w:val="15"/>
                      </w:rPr>
                    </w:pPr>
                  </w:p>
                </w:txbxContent>
              </v:textbox>
            </v:shape>
            <v:shape id="_x0000_s1348" type="#_x0000_t202" style="height:204;left:6595;mso-position-horizontal-relative:page;mso-position-vertical-relative:page;position:absolute;top:6315;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9" type="#_x0000_t202" style="height:204;left:6595;mso-position-horizontal-relative:page;mso-position-vertical-relative:page;position:absolute;top:648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50" type="#_x0000_t202" style="height:204;left:6595;mso-position-horizontal-relative:page;mso-position-vertical-relative:page;position:absolute;top:665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height:204;left:6595;mso-position-horizontal-relative:page;mso-position-vertical-relative:page;position:absolute;top:6819;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Austin</w:t>
                    </w:r>
                    <w:r>
                      <w:rPr>
                        <w:rFonts w:ascii="Courier New" w:hAnsi="Courier New" w:cs="Courier New"/>
                        <w:sz w:val="15"/>
                        <w:szCs w:val="15"/>
                      </w:rPr>
                      <w:t xml:space="preserve"> </w:t>
                    </w:r>
                    <w:r>
                      <w:rPr>
                        <w:rFonts w:ascii="Courier New" w:hAnsi="Courier New" w:cs="Courier New"/>
                        <w:sz w:val="15"/>
                        <w:szCs w:val="15"/>
                      </w:rPr>
                      <w:t>TX</w:t>
                    </w:r>
                    <w:r>
                      <w:rPr>
                        <w:rFonts w:ascii="Courier New" w:hAnsi="Courier New" w:cs="Courier New"/>
                        <w:sz w:val="15"/>
                        <w:szCs w:val="15"/>
                      </w:rPr>
                      <w:t xml:space="preserve"> </w:t>
                    </w:r>
                    <w:r>
                      <w:rPr>
                        <w:rFonts w:ascii="Courier New" w:hAnsi="Courier New" w:cs="Courier New"/>
                        <w:sz w:val="15"/>
                        <w:szCs w:val="15"/>
                      </w:rPr>
                      <w:t>78714-9971</w:t>
                    </w:r>
                  </w:p>
                </w:txbxContent>
              </v:textbox>
            </v:shape>
            <v:shape id="_x0000_s1352" type="#_x0000_t202" style="height:204;left:659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512-460-5049</w:t>
                    </w:r>
                  </w:p>
                </w:txbxContent>
              </v:textbox>
            </v:shape>
            <v:shape id="_x0000_s1353" type="#_x0000_t202" style="height:204;left:947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512-460-5221</w:t>
                    </w:r>
                  </w:p>
                </w:txbxContent>
              </v:textbox>
            </v:shape>
            <v:shape id="_x0000_s1354" type="#_x0000_t202" style="height:204;left:8083;mso-position-horizontal-relative:page;mso-position-vertical-relative:page;position:absolute;top:7899;width:158" filled="f" stroked="f">
              <v:textbox inset="0,0,0,0">
                <w:txbxContent>
                  <w:p>
                    <w:pPr>
                      <w:spacing w:before="0" w:after="0" w:line="240" w:lineRule="auto"/>
                      <w:rPr>
                        <w:rFonts w:ascii="Courier New" w:hAnsi="Courier New" w:cs="Courier New"/>
                        <w:sz w:val="15"/>
                        <w:szCs w:val="15"/>
                      </w:rPr>
                    </w:pPr>
                  </w:p>
                </w:txbxContent>
              </v:textbox>
            </v:shape>
            <v:shape id="_x0000_s1355" type="#_x0000_t202" style="height:204;left:4675;mso-position-horizontal-relative:page;mso-position-vertical-relative:page;position:absolute;top:81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height:204;left:1411;mso-position-horizontal-relative:page;mso-position-vertical-relative:page;position:absolute;top:8499;width:5628" filled="f" stroked="f">
              <v:textbox inset="0,0,0,0">
                <w:txbxContent>
                  <w:p>
                    <w:pPr>
                      <w:spacing w:before="0" w:after="0" w:line="240" w:lineRule="auto"/>
                      <w:rPr>
                        <w:rFonts w:ascii="Courier New" w:hAnsi="Courier New" w:cs="Courier New"/>
                        <w:sz w:val="15"/>
                        <w:szCs w:val="15"/>
                      </w:rPr>
                    </w:pPr>
                  </w:p>
                </w:txbxContent>
              </v:textbox>
            </v:shape>
            <v:shape id="_x0000_s1357" type="#_x0000_t202" style="height:204;left:1411;mso-position-horizontal-relative:page;mso-position-vertical-relative:page;position:absolute;top:866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REQUESTING PRICES FOR BAKED GOODS DELIVERED TO VAMC HAMPTON</w:t>
                    </w:r>
                  </w:p>
                </w:txbxContent>
              </v:textbox>
            </v:shape>
            <v:shape id="_x0000_s1358" type="#_x0000_t202" style="height:204;left:1411;mso-position-horizontal-relative:page;mso-position-vertical-relative:page;position:absolute;top:8835;width:5628" filled="f" stroked="f">
              <v:textbox inset="0,0,0,0">
                <w:txbxContent>
                  <w:p>
                    <w:pPr>
                      <w:spacing w:before="0" w:after="0" w:line="240" w:lineRule="auto"/>
                      <w:rPr>
                        <w:rFonts w:ascii="Courier New" w:hAnsi="Courier New" w:cs="Courier New"/>
                        <w:sz w:val="15"/>
                        <w:szCs w:val="15"/>
                      </w:rPr>
                    </w:pPr>
                  </w:p>
                </w:txbxContent>
              </v:textbox>
            </v:shape>
            <v:shape id="_x0000_s1359" type="#_x0000_t202" style="height:204;left:1411;mso-position-horizontal-relative:page;mso-position-vertical-relative:page;position:absolute;top:9003;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schedule for list of requirements</w:t>
                    </w:r>
                  </w:p>
                </w:txbxContent>
              </v:textbox>
            </v:shape>
            <v:shape id="_x0000_s1360" type="#_x0000_t202" style="height:204;left:1411;mso-position-horizontal-relative:page;mso-position-vertical-relative:page;position:absolute;top:9171;width:5628" filled="f" stroked="f">
              <v:textbox inset="0,0,0,0">
                <w:txbxContent>
                  <w:p>
                    <w:pPr>
                      <w:spacing w:before="0" w:after="0" w:line="240" w:lineRule="auto"/>
                      <w:rPr>
                        <w:rFonts w:ascii="Courier New" w:hAnsi="Courier New" w:cs="Courier New"/>
                        <w:sz w:val="15"/>
                        <w:szCs w:val="15"/>
                      </w:rPr>
                    </w:pPr>
                  </w:p>
                </w:txbxContent>
              </v:textbox>
            </v:shape>
            <v:shape id="_x0000_s1361" type="#_x0000_t202" style="height:204;left:1411;mso-position-horizontal-relative:page;mso-position-vertical-relative:page;position:absolute;top:9339;width:5628" filled="f" stroked="f">
              <v:textbox inset="0,0,0,0">
                <w:txbxContent>
                  <w:p>
                    <w:pPr>
                      <w:spacing w:before="0" w:after="0" w:line="240" w:lineRule="auto"/>
                      <w:rPr>
                        <w:rFonts w:ascii="Courier New" w:hAnsi="Courier New" w:cs="Courier New"/>
                        <w:sz w:val="15"/>
                        <w:szCs w:val="15"/>
                      </w:rPr>
                    </w:pPr>
                  </w:p>
                </w:txbxContent>
              </v:textbox>
            </v:shape>
            <v:shape id="_x0000_s1362" type="#_x0000_t202" style="height:204;left:1411;mso-position-horizontal-relative:page;mso-position-vertical-relative:page;position:absolute;top:9507;width:5628" filled="f" stroked="f">
              <v:textbox inset="0,0,0,0">
                <w:txbxContent>
                  <w:p>
                    <w:pPr>
                      <w:spacing w:before="0" w:after="0" w:line="240" w:lineRule="auto"/>
                      <w:rPr>
                        <w:rFonts w:ascii="Courier New" w:hAnsi="Courier New" w:cs="Courier New"/>
                        <w:sz w:val="15"/>
                        <w:szCs w:val="15"/>
                      </w:rPr>
                    </w:pPr>
                  </w:p>
                </w:txbxContent>
              </v:textbox>
            </v:shape>
            <v:shape id="_x0000_s1363" type="#_x0000_t202" style="height:204;left:1411;mso-position-horizontal-relative:page;mso-position-vertical-relative:page;position:absolute;top:9675;width:5628" filled="f" stroked="f">
              <v:textbox inset="0,0,0,0">
                <w:txbxContent>
                  <w:p>
                    <w:pPr>
                      <w:spacing w:before="0" w:after="0" w:line="240" w:lineRule="auto"/>
                      <w:rPr>
                        <w:rFonts w:ascii="Courier New" w:hAnsi="Courier New" w:cs="Courier New"/>
                        <w:sz w:val="15"/>
                        <w:szCs w:val="15"/>
                      </w:rPr>
                    </w:pPr>
                  </w:p>
                </w:txbxContent>
              </v:textbox>
            </v:shape>
            <v:shape id="_x0000_s1364" type="#_x0000_t202" style="height:204;left:1411;mso-position-horizontal-relative:page;mso-position-vertical-relative:page;position:absolute;top:9843;width:5628" filled="f" stroked="f">
              <v:textbox inset="0,0,0,0">
                <w:txbxContent>
                  <w:p>
                    <w:pPr>
                      <w:spacing w:before="0" w:after="0" w:line="240" w:lineRule="auto"/>
                      <w:rPr>
                        <w:rFonts w:ascii="Courier New" w:hAnsi="Courier New" w:cs="Courier New"/>
                        <w:sz w:val="15"/>
                        <w:szCs w:val="15"/>
                      </w:rPr>
                    </w:pPr>
                  </w:p>
                </w:txbxContent>
              </v:textbox>
            </v:shape>
            <v:shape id="_x0000_s1365" type="#_x0000_t202" style="height:204;left:1411;mso-position-horizontal-relative:page;mso-position-vertical-relative:page;position:absolute;top:10011;width:5628" filled="f" stroked="f">
              <v:textbox inset="0,0,0,0">
                <w:txbxContent>
                  <w:p>
                    <w:pPr>
                      <w:spacing w:before="0" w:after="0" w:line="240" w:lineRule="auto"/>
                      <w:rPr>
                        <w:rFonts w:ascii="Courier New" w:hAnsi="Courier New" w:cs="Courier New"/>
                        <w:sz w:val="15"/>
                        <w:szCs w:val="15"/>
                      </w:rPr>
                    </w:pPr>
                  </w:p>
                </w:txbxContent>
              </v:textbox>
            </v:shape>
            <v:shape id="_x0000_s1366" type="#_x0000_t202" style="height:204;left:1411;mso-position-horizontal-relative:page;mso-position-vertical-relative:page;position:absolute;top:10179;width:5628" filled="f" stroked="f">
              <v:textbox inset="0,0,0,0">
                <w:txbxContent>
                  <w:p>
                    <w:pPr>
                      <w:spacing w:before="0" w:after="0" w:line="240" w:lineRule="auto"/>
                      <w:rPr>
                        <w:rFonts w:ascii="Courier New" w:hAnsi="Courier New" w:cs="Courier New"/>
                        <w:sz w:val="15"/>
                        <w:szCs w:val="15"/>
                      </w:rPr>
                    </w:pPr>
                  </w:p>
                </w:txbxContent>
              </v:textbox>
            </v:shape>
            <v:shape id="_x0000_s1367" type="#_x0000_t202" style="height:204;left:1411;mso-position-horizontal-relative:page;mso-position-vertical-relative:page;position:absolute;top:10347;width:5628" filled="f" stroked="f">
              <v:textbox inset="0,0,0,0">
                <w:txbxContent>
                  <w:p>
                    <w:pPr>
                      <w:spacing w:before="0" w:after="0" w:line="240" w:lineRule="auto"/>
                      <w:rPr>
                        <w:rFonts w:ascii="Courier New" w:hAnsi="Courier New" w:cs="Courier New"/>
                        <w:sz w:val="15"/>
                        <w:szCs w:val="15"/>
                      </w:rPr>
                    </w:pPr>
                  </w:p>
                </w:txbxContent>
              </v:textbox>
            </v:shape>
            <v:shape id="_x0000_s1368" type="#_x0000_t202" style="height:204;left:1411;mso-position-horizontal-relative:page;mso-position-vertical-relative:page;position:absolute;top:10515;width:5628" filled="f" stroked="f">
              <v:textbox inset="0,0,0,0">
                <w:txbxContent>
                  <w:p>
                    <w:pPr>
                      <w:spacing w:before="0" w:after="0" w:line="240" w:lineRule="auto"/>
                      <w:rPr>
                        <w:rFonts w:ascii="Courier New" w:hAnsi="Courier New" w:cs="Courier New"/>
                        <w:sz w:val="15"/>
                        <w:szCs w:val="15"/>
                      </w:rPr>
                    </w:pPr>
                  </w:p>
                </w:txbxContent>
              </v:textbox>
            </v:shape>
            <v:shape id="_x0000_s1369" type="#_x0000_t202" style="height:204;left:1411;mso-position-horizontal-relative:page;mso-position-vertical-relative:page;position:absolute;top:10683;width:5628" filled="f" stroked="f">
              <v:textbox inset="0,0,0,0">
                <w:txbxContent>
                  <w:p>
                    <w:pPr>
                      <w:spacing w:before="0" w:after="0" w:line="240" w:lineRule="auto"/>
                      <w:rPr>
                        <w:rFonts w:ascii="Courier New" w:hAnsi="Courier New" w:cs="Courier New"/>
                        <w:sz w:val="15"/>
                        <w:szCs w:val="15"/>
                      </w:rPr>
                    </w:pPr>
                  </w:p>
                </w:txbxContent>
              </v:textbox>
            </v:shape>
            <v:shape id="_x0000_s1370" type="#_x0000_t202" style="height:204;left:1411;mso-position-horizontal-relative:page;mso-position-vertical-relative:page;position:absolute;top:10851;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john.harmsen@va.gov</w:t>
                    </w:r>
                  </w:p>
                </w:txbxContent>
              </v:textbox>
            </v:shape>
            <v:shape id="_x0000_s1371" type="#_x0000_t202" style="height:204;left:1411;mso-position-horizontal-relative:page;mso-position-vertical-relative:page;position:absolute;top:11019;width:5628" filled="f" stroked="f">
              <v:textbox inset="0,0,0,0">
                <w:txbxContent>
                  <w:p>
                    <w:pPr>
                      <w:spacing w:before="0" w:after="0" w:line="240" w:lineRule="auto"/>
                      <w:rPr>
                        <w:rFonts w:ascii="Courier New" w:hAnsi="Courier New" w:cs="Courier New"/>
                        <w:sz w:val="15"/>
                        <w:szCs w:val="15"/>
                      </w:rPr>
                    </w:pPr>
                  </w:p>
                </w:txbxContent>
              </v:textbox>
            </v:shape>
            <v:shape id="_x0000_s1372" type="#_x0000_t202" style="height:204;left:1411;mso-position-horizontal-relative:page;mso-position-vertical-relative:page;position:absolute;top:11187;width:5628" filled="f" stroked="f">
              <v:textbox inset="0,0,0,0">
                <w:txbxContent>
                  <w:p>
                    <w:pPr>
                      <w:spacing w:before="0" w:after="0" w:line="240" w:lineRule="auto"/>
                      <w:rPr>
                        <w:rFonts w:ascii="Courier New" w:hAnsi="Courier New" w:cs="Courier New"/>
                        <w:sz w:val="15"/>
                        <w:szCs w:val="15"/>
                      </w:rPr>
                    </w:pPr>
                  </w:p>
                </w:txbxContent>
              </v:textbox>
            </v:shape>
            <v:shape id="_x0000_s1373" type="#_x0000_t202" style="height:204;left:1411;mso-position-horizontal-relative:page;mso-position-vertical-relative:page;position:absolute;top:11355;width:5628" filled="f" stroked="f">
              <v:textbox inset="0,0,0,0">
                <w:txbxContent>
                  <w:p>
                    <w:pPr>
                      <w:spacing w:before="0" w:after="0" w:line="240" w:lineRule="auto"/>
                      <w:rPr>
                        <w:rFonts w:ascii="Courier New" w:hAnsi="Courier New" w:cs="Courier New"/>
                        <w:sz w:val="15"/>
                        <w:szCs w:val="15"/>
                      </w:rPr>
                    </w:pPr>
                  </w:p>
                </w:txbxContent>
              </v:textbox>
            </v:shape>
            <v:shape id="_x0000_s1374" type="#_x0000_t202" style="height:204;left:1411;mso-position-horizontal-relative:page;mso-position-vertical-relative:page;position:absolute;top:11523;width:5628" filled="f" stroked="f">
              <v:textbox inset="0,0,0,0">
                <w:txbxContent>
                  <w:p>
                    <w:pPr>
                      <w:spacing w:before="0" w:after="0" w:line="240" w:lineRule="auto"/>
                      <w:rPr>
                        <w:rFonts w:ascii="Courier New" w:hAnsi="Courier New" w:cs="Courier New"/>
                        <w:sz w:val="15"/>
                        <w:szCs w:val="15"/>
                      </w:rPr>
                    </w:pPr>
                  </w:p>
                </w:txbxContent>
              </v:textbox>
            </v:shape>
            <v:shape id="_x0000_s1375" type="#_x0000_t202" style="height:204;left:1411;mso-position-horizontal-relative:page;mso-position-vertical-relative:page;position:absolute;top:11691;width:5628" filled="f" stroked="f">
              <v:textbox inset="0,0,0,0">
                <w:txbxContent>
                  <w:p>
                    <w:pPr>
                      <w:spacing w:before="0" w:after="0" w:line="240" w:lineRule="auto"/>
                      <w:rPr>
                        <w:rFonts w:ascii="Courier New" w:hAnsi="Courier New" w:cs="Courier New"/>
                        <w:sz w:val="15"/>
                        <w:szCs w:val="15"/>
                      </w:rPr>
                    </w:pPr>
                  </w:p>
                </w:txbxContent>
              </v:textbox>
            </v:shape>
            <v:shape id="_x0000_s1376" type="#_x0000_t202" style="height:204;left:9523;mso-position-horizontal-relative:page;mso-position-vertical-relative:page;position:absolute;top:12219;width:1919" filled="f" stroked="f">
              <v:textbox inset="0,0,0,0">
                <w:txbxContent>
                  <w:p>
                    <w:pPr>
                      <w:spacing w:before="0" w:after="0" w:line="240" w:lineRule="auto"/>
                      <w:rPr>
                        <w:rFonts w:ascii="Courier New" w:hAnsi="Courier New" w:cs="Courier New"/>
                        <w:sz w:val="15"/>
                        <w:szCs w:val="15"/>
                      </w:rPr>
                    </w:pPr>
                  </w:p>
                </w:txbxContent>
              </v:textbox>
            </v:shape>
            <v:shape id="_x0000_s1377" type="#_x0000_t202" style="height:204;left:8323;mso-position-horizontal-relative:page;mso-position-vertical-relative:page;position:absolute;top:12219;width:1178" filled="f" stroked="f">
              <v:textbox inset="0,0,0,0">
                <w:txbxContent>
                  <w:p>
                    <w:pPr>
                      <w:spacing w:before="0" w:after="0" w:line="240" w:lineRule="auto"/>
                      <w:jc w:val="center"/>
                      <w:rPr>
                        <w:rFonts w:ascii="Courier New" w:hAnsi="Courier New" w:cs="Courier New"/>
                        <w:sz w:val="15"/>
                        <w:szCs w:val="15"/>
                      </w:rPr>
                    </w:pPr>
                  </w:p>
                </w:txbxContent>
              </v:textbox>
            </v:shape>
            <v:shape id="_x0000_s1378" type="#_x0000_t202" style="height:204;left:3235;mso-position-horizontal-relative:page;mso-position-vertical-relative:page;position:absolute;top:12051;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height:204;left:595;mso-position-horizontal-relative:page;mso-position-vertical-relative:page;position:absolute;top:12219;width:5628" filled="f" stroked="f">
              <v:textbox inset="0,0,0,0">
                <w:txbxContent>
                  <w:p>
                    <w:pPr>
                      <w:spacing w:before="0" w:after="0" w:line="240" w:lineRule="auto"/>
                      <w:rPr>
                        <w:rFonts w:ascii="Courier New" w:hAnsi="Courier New" w:cs="Courier New"/>
                        <w:sz w:val="15"/>
                        <w:szCs w:val="15"/>
                      </w:rPr>
                    </w:pPr>
                  </w:p>
                </w:txbxContent>
              </v:textbox>
            </v:shape>
            <v:shape id="_x0000_s1380" type="#_x0000_t202" style="height:204;left:595;mso-position-horizontal-relative:page;mso-position-vertical-relative:page;position:absolute;top:12387;width:5628" filled="f" stroked="f">
              <v:textbox inset="0,0,0,0">
                <w:txbxContent>
                  <w:p>
                    <w:pPr>
                      <w:spacing w:before="0" w:after="0" w:line="240" w:lineRule="auto"/>
                      <w:rPr>
                        <w:rFonts w:ascii="Courier New" w:hAnsi="Courier New" w:cs="Courier New"/>
                        <w:sz w:val="15"/>
                        <w:szCs w:val="15"/>
                      </w:rPr>
                    </w:pPr>
                  </w:p>
                </w:txbxContent>
              </v:textbox>
            </v:shape>
            <v:shape id="_x0000_s1381" type="#_x0000_t202" style="height:204;left:595;mso-position-horizontal-relative:page;mso-position-vertical-relative:page;position:absolute;top:12555;width:5628" filled="f" stroked="f">
              <v:textbox inset="0,0,0,0">
                <w:txbxContent>
                  <w:p>
                    <w:pPr>
                      <w:spacing w:before="0" w:after="0" w:line="240" w:lineRule="auto"/>
                      <w:rPr>
                        <w:rFonts w:ascii="Courier New" w:hAnsi="Courier New" w:cs="Courier New"/>
                        <w:sz w:val="15"/>
                        <w:szCs w:val="15"/>
                      </w:rPr>
                    </w:pPr>
                  </w:p>
                </w:txbxContent>
              </v:textbox>
            </v:shape>
            <v:shape id="_x0000_s1382" type="#_x0000_t202" style="height:204;left:427;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383" type="#_x0000_t202" style="height:204;left:8395;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height:204;left:9019;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385" type="#_x0000_t202" style="height:204;left:427;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6" type="#_x0000_t202" style="height:204;left:8395;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7" type="#_x0000_t202" style="height:204;left:9019;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8" type="#_x0000_t202" style="height:204;left:42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389" type="#_x0000_t202" style="height:204;left:4627;mso-position-horizontal-relative:page;mso-position-vertical-relative:page;position:absolute;top:13227;width:621" filled="f" stroked="f">
              <v:textbox inset="0,0,0,0">
                <w:txbxContent>
                  <w:p>
                    <w:pPr>
                      <w:spacing w:before="0" w:after="0" w:line="240" w:lineRule="auto"/>
                      <w:jc w:val="center"/>
                      <w:rPr>
                        <w:rFonts w:ascii="Courier New" w:hAnsi="Courier New" w:cs="Courier New"/>
                        <w:sz w:val="15"/>
                        <w:szCs w:val="15"/>
                      </w:rPr>
                    </w:pPr>
                  </w:p>
                </w:txbxContent>
              </v:textbox>
            </v:shape>
            <v:shape id="_x0000_s1390" type="#_x0000_t202" style="height:204;left:678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391" type="#_x0000_t202" style="height:204;left:8971;mso-position-horizontal-relative:page;mso-position-vertical-relative:page;position:absolute;top:13203;width:1919" filled="f" stroked="f">
              <v:textbox inset="0,0,0,0">
                <w:txbxContent>
                  <w:p>
                    <w:pPr>
                      <w:spacing w:before="0" w:after="0" w:line="240" w:lineRule="auto"/>
                      <w:jc w:val="center"/>
                      <w:rPr>
                        <w:rFonts w:ascii="Courier New" w:hAnsi="Courier New" w:cs="Courier New"/>
                        <w:sz w:val="15"/>
                        <w:szCs w:val="15"/>
                      </w:rPr>
                    </w:pPr>
                  </w:p>
                </w:txbxContent>
              </v:textbox>
            </v:shape>
            <v:shape id="_x0000_s1392" type="#_x0000_t202" style="height:204;left:7483;mso-position-horizontal-relative:page;mso-position-vertical-relative:page;position:absolute;top:13347;width:992" filled="f" stroked="f">
              <v:textbox inset="0,0,0,0">
                <w:txbxContent>
                  <w:p>
                    <w:pPr>
                      <w:spacing w:before="0" w:after="0" w:line="240" w:lineRule="auto"/>
                      <w:rPr>
                        <w:rFonts w:ascii="Courier New" w:hAnsi="Courier New" w:cs="Courier New"/>
                        <w:sz w:val="15"/>
                        <w:szCs w:val="15"/>
                      </w:rPr>
                    </w:pPr>
                  </w:p>
                </w:txbxContent>
              </v:textbox>
            </v:shape>
            <v:shape id="_x0000_s1393" type="#_x0000_t202" style="height:204;left:6643;mso-position-horizontal-relative:page;mso-position-vertical-relative:page;position:absolute;top:13779;width:3774" filled="f" stroked="f">
              <v:textbox inset="0,0,0,0">
                <w:txbxContent>
                  <w:p>
                    <w:pPr>
                      <w:spacing w:before="0" w:after="0" w:line="240" w:lineRule="auto"/>
                      <w:rPr>
                        <w:rFonts w:ascii="Courier New" w:hAnsi="Courier New" w:cs="Courier New"/>
                        <w:sz w:val="15"/>
                        <w:szCs w:val="15"/>
                      </w:rPr>
                    </w:pPr>
                  </w:p>
                </w:txbxContent>
              </v:textbox>
            </v:shape>
            <v:shape id="_x0000_s1394" type="#_x0000_t202" style="height:204;left:6595;mso-position-horizontal-relative:page;mso-position-vertical-relative:page;position:absolute;top:14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john harmsen</w:t>
                    </w:r>
                  </w:p>
                </w:txbxContent>
              </v:textbox>
            </v:shape>
            <v:shape id="_x0000_s1395" type="#_x0000_t202" style="height:204;left:6595;mso-position-horizontal-relative:page;mso-position-vertical-relative:page;position:absolute;top:14739;width:2847" filled="f" stroked="f">
              <v:textbox inset="0,0,0,0">
                <w:txbxContent>
                  <w:p>
                    <w:pPr>
                      <w:spacing w:before="0" w:after="0" w:line="240" w:lineRule="auto"/>
                      <w:rPr>
                        <w:rFonts w:ascii="Courier New" w:hAnsi="Courier New" w:cs="Courier New"/>
                        <w:sz w:val="15"/>
                        <w:szCs w:val="15"/>
                      </w:rPr>
                    </w:pPr>
                  </w:p>
                </w:txbxContent>
              </v:textbox>
            </v:shape>
            <v:shape id="_x0000_s1396" type="#_x0000_t202" style="height:204;left:323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shape id="_x0000_s1397" type="#_x0000_t202" style="height:204;left:827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group>
        </w:pict>
      </w:r>
    </w:p>
    <w:sdt>
      <w:sdtPr>
        <w:rPr>
          <w:rFonts w:asciiTheme="minorHAnsi" w:eastAsiaTheme="minorHAnsi" w:hAnsiTheme="minorHAnsi" w:cstheme="minorBidi"/>
          <w:b w:val="0"/>
          <w:bCs w:val="0"/>
          <w:color w:val="auto"/>
          <w:sz w:val="20"/>
          <w:szCs w:val="22"/>
        </w:rPr>
        <w:id w:val="-1900917728"/>
        <w:docPartObj>
          <w:docPartGallery w:val="Table of Contents"/>
          <w:docPartUnique/>
        </w:docPartObj>
      </w:sdtPr>
      <w:sdtContent>
        <w:p w:rsidR="00950876">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 xml:space="preserve">SECTION B </w:t>
          </w:r>
          <w:r w:rsidR="00C8464A">
            <w:rPr>
              <w:rStyle w:val="Hyperlink"/>
            </w:rPr>
            <w:t>-</w:t>
          </w:r>
          <w:r>
            <w:rPr>
              <w:rStyle w:val="Hyperlink"/>
            </w:rPr>
            <w:t xml:space="preserve"> </w:t>
          </w:r>
          <w:r w:rsidR="00870D74">
            <w:rPr>
              <w:rStyle w:val="Hyperlink"/>
            </w:rPr>
            <w:t>CONTINUATION OF SF 1449</w:t>
          </w:r>
          <w:r>
            <w:rPr>
              <w:rStyle w:val="Hyperlink"/>
            </w:rPr>
            <w:t xml:space="preserve"> BLOCK</w:t>
          </w:r>
          <w:r w:rsidR="00870D74">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B.1</w:t>
          </w:r>
          <w:r w:rsidR="000941C1">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B.2</w:t>
          </w:r>
          <w:r w:rsidR="00BF42E3">
            <w:rPr>
              <w:rStyle w:val="Hyperlink"/>
            </w:rPr>
            <w:t xml:space="preserve"> </w:t>
          </w:r>
          <w:r w:rsidR="002C71A2">
            <w:rPr>
              <w:rStyle w:val="Hyperlink"/>
            </w:rPr>
            <w:t>PRICE/COST SCHEDULE</w:t>
          </w:r>
          <w:r>
            <w:rPr>
              <w:rStyle w:val="Hyperlink"/>
            </w:rPr>
            <w:tab/>
          </w:r>
          <w:r>
            <w:fldChar w:fldCharType="begin"/>
          </w:r>
          <w:r>
            <w:rPr>
              <w:rStyle w:val="Hyperlink"/>
            </w:rPr>
            <w:instrText xml:space="preserve"> PAGEREF _Toc256000004 \h </w:instrText>
          </w:r>
          <w:r>
            <w:fldChar w:fldCharType="separate"/>
          </w:r>
          <w:r>
            <w:rPr>
              <w:rStyle w:val="Hyperlink"/>
            </w:rPr>
            <w:t>5</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5</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 xml:space="preserve">SECTION C - </w:t>
          </w:r>
          <w:r w:rsidR="0061127E">
            <w:rPr>
              <w:rStyle w:val="Hyperlink"/>
            </w:rPr>
            <w:t>CONTRACT CLAUSES</w:t>
          </w:r>
          <w:r>
            <w:rPr>
              <w:rStyle w:val="Hyperlink"/>
            </w:rPr>
            <w:tab/>
          </w:r>
          <w:r>
            <w:fldChar w:fldCharType="begin"/>
          </w:r>
          <w:r>
            <w:rPr>
              <w:rStyle w:val="Hyperlink"/>
            </w:rPr>
            <w:instrText xml:space="preserve"> PAGEREF _Toc256000006 \h </w:instrText>
          </w:r>
          <w:r>
            <w:fldChar w:fldCharType="separate"/>
          </w:r>
          <w:r>
            <w:rPr>
              <w:rStyle w:val="Hyperlink"/>
            </w:rPr>
            <w:t>12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C.1</w:t>
          </w:r>
          <w:r w:rsidR="002653F8">
            <w:rPr>
              <w:rStyle w:val="Hyperlink"/>
            </w:rPr>
            <w:t xml:space="preserve">  </w:t>
          </w:r>
          <w:r>
            <w:rPr>
              <w:rStyle w:val="Hyperlink"/>
            </w:rPr>
            <w:t>52.212-4</w:t>
          </w:r>
          <w:r w:rsidR="002653F8">
            <w:rPr>
              <w:rStyle w:val="Hyperlink"/>
            </w:rPr>
            <w:t xml:space="preserve">  </w:t>
          </w:r>
          <w:r>
            <w:rPr>
              <w:rStyle w:val="Hyperlink"/>
            </w:rPr>
            <w:t>CONTRACT TERMS AND CONDITIONS—COMMERCIAL PRODUCTS AND COMMERCIAL SERVICES</w:t>
          </w:r>
          <w:r w:rsidR="002653F8">
            <w:rPr>
              <w:rStyle w:val="Hyperlink"/>
            </w:rPr>
            <w:t xml:space="preserve"> (</w:t>
          </w:r>
          <w:r>
            <w:rPr>
              <w:rStyle w:val="Hyperlink"/>
            </w:rPr>
            <w:t>NOV 2023</w:t>
          </w:r>
          <w:r w:rsidR="002653F8">
            <w:rPr>
              <w:rStyle w:val="Hyperlink"/>
            </w:rPr>
            <w:t>)</w:t>
          </w:r>
          <w:r>
            <w:rPr>
              <w:rStyle w:val="Hyperlink"/>
            </w:rPr>
            <w:tab/>
          </w:r>
          <w:r>
            <w:fldChar w:fldCharType="begin"/>
          </w:r>
          <w:r>
            <w:rPr>
              <w:rStyle w:val="Hyperlink"/>
            </w:rPr>
            <w:instrText xml:space="preserve"> PAGEREF _Toc256000007 \h </w:instrText>
          </w:r>
          <w:r>
            <w:fldChar w:fldCharType="separate"/>
          </w:r>
          <w:r>
            <w:rPr>
              <w:rStyle w:val="Hyperlink"/>
            </w:rPr>
            <w:t>12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C.2</w:t>
          </w:r>
          <w:r w:rsidR="00FF473E">
            <w:rPr>
              <w:rStyle w:val="Hyperlink"/>
            </w:rPr>
            <w:t xml:space="preserve">  </w:t>
          </w:r>
          <w:r>
            <w:rPr>
              <w:rStyle w:val="Hyperlink"/>
            </w:rPr>
            <w:t>52.216-2</w:t>
          </w:r>
          <w:r w:rsidR="00FF473E">
            <w:rPr>
              <w:rStyle w:val="Hyperlink"/>
            </w:rPr>
            <w:t xml:space="preserve">  </w:t>
          </w:r>
          <w:r>
            <w:rPr>
              <w:rStyle w:val="Hyperlink"/>
            </w:rPr>
            <w:t>ECONOMIC PRICE ADJUSTMENT—STANDARD SUPPLIES</w:t>
          </w:r>
          <w:r w:rsidR="00FF473E">
            <w:rPr>
              <w:rStyle w:val="Hyperlink"/>
            </w:rPr>
            <w:t xml:space="preserve"> (</w:t>
          </w:r>
          <w:r>
            <w:rPr>
              <w:rStyle w:val="Hyperlink"/>
            </w:rPr>
            <w:t>NOV 2021</w:t>
          </w:r>
          <w:r w:rsidR="00FF473E">
            <w:rPr>
              <w:rStyle w:val="Hyperlink"/>
            </w:rPr>
            <w:t>)</w:t>
          </w:r>
          <w:r>
            <w:rPr>
              <w:rStyle w:val="Hyperlink"/>
            </w:rPr>
            <w:tab/>
          </w:r>
          <w:r>
            <w:fldChar w:fldCharType="begin"/>
          </w:r>
          <w:r>
            <w:rPr>
              <w:rStyle w:val="Hyperlink"/>
            </w:rPr>
            <w:instrText xml:space="preserve"> PAGEREF _Toc256000008 \h </w:instrText>
          </w:r>
          <w:r>
            <w:fldChar w:fldCharType="separate"/>
          </w:r>
          <w:r>
            <w:rPr>
              <w:rStyle w:val="Hyperlink"/>
            </w:rPr>
            <w:t>18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C.3</w:t>
          </w:r>
          <w:r w:rsidR="00E12C7F">
            <w:rPr>
              <w:rStyle w:val="Hyperlink"/>
            </w:rPr>
            <w:t xml:space="preserve">  </w:t>
          </w:r>
          <w:r>
            <w:rPr>
              <w:rStyle w:val="Hyperlink"/>
            </w:rPr>
            <w:t>52.216-18</w:t>
          </w:r>
          <w:r w:rsidR="00E12C7F">
            <w:rPr>
              <w:rStyle w:val="Hyperlink"/>
            </w:rPr>
            <w:t xml:space="preserve"> </w:t>
          </w:r>
          <w:r>
            <w:rPr>
              <w:rStyle w:val="Hyperlink"/>
            </w:rPr>
            <w:t>ORDERING</w:t>
          </w:r>
          <w:r w:rsidR="00E12C7F">
            <w:rPr>
              <w:rStyle w:val="Hyperlink"/>
            </w:rPr>
            <w:t xml:space="preserve"> (</w:t>
          </w:r>
          <w:r>
            <w:rPr>
              <w:rStyle w:val="Hyperlink"/>
            </w:rPr>
            <w:t>AUG 2020</w:t>
          </w:r>
          <w:r w:rsidR="00E12C7F">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19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C.4</w:t>
          </w:r>
          <w:r w:rsidR="00D6476A">
            <w:rPr>
              <w:rStyle w:val="Hyperlink"/>
            </w:rPr>
            <w:t xml:space="preserve">  </w:t>
          </w:r>
          <w:r>
            <w:rPr>
              <w:rStyle w:val="Hyperlink"/>
            </w:rPr>
            <w:t>52.216-19</w:t>
          </w:r>
          <w:r w:rsidR="00D6476A">
            <w:rPr>
              <w:rStyle w:val="Hyperlink"/>
            </w:rPr>
            <w:t xml:space="preserve"> </w:t>
          </w:r>
          <w:r>
            <w:rPr>
              <w:rStyle w:val="Hyperlink"/>
            </w:rPr>
            <w:t>ORDER LIMITATIONS</w:t>
          </w:r>
          <w:r w:rsidR="00D6476A">
            <w:rPr>
              <w:rStyle w:val="Hyperlink"/>
            </w:rPr>
            <w:t xml:space="preserve"> (</w:t>
          </w:r>
          <w:r>
            <w:rPr>
              <w:rStyle w:val="Hyperlink"/>
            </w:rPr>
            <w:t>OCT 1995</w:t>
          </w:r>
          <w:r w:rsidR="00D6476A">
            <w:rPr>
              <w:rStyle w:val="Hyperlink"/>
            </w:rPr>
            <w:t>)</w:t>
          </w:r>
          <w:r>
            <w:rPr>
              <w:rStyle w:val="Hyperlink"/>
            </w:rPr>
            <w:tab/>
          </w:r>
          <w:r>
            <w:fldChar w:fldCharType="begin"/>
          </w:r>
          <w:r>
            <w:rPr>
              <w:rStyle w:val="Hyperlink"/>
            </w:rPr>
            <w:instrText xml:space="preserve"> PAGEREF _Toc256000010 \h </w:instrText>
          </w:r>
          <w:r>
            <w:fldChar w:fldCharType="separate"/>
          </w:r>
          <w:r>
            <w:rPr>
              <w:rStyle w:val="Hyperlink"/>
            </w:rPr>
            <w:t>19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C.5</w:t>
          </w:r>
          <w:r w:rsidR="000F373E">
            <w:rPr>
              <w:rStyle w:val="Hyperlink"/>
            </w:rPr>
            <w:t xml:space="preserve">  </w:t>
          </w:r>
          <w:r>
            <w:rPr>
              <w:rStyle w:val="Hyperlink"/>
            </w:rPr>
            <w:t>52.216-22</w:t>
          </w:r>
          <w:r w:rsidR="000F373E">
            <w:rPr>
              <w:rStyle w:val="Hyperlink"/>
            </w:rPr>
            <w:t xml:space="preserve"> </w:t>
          </w:r>
          <w:r>
            <w:rPr>
              <w:rStyle w:val="Hyperlink"/>
            </w:rPr>
            <w:t>INDEFINITE QUANTITY</w:t>
          </w:r>
          <w:r w:rsidR="000F373E">
            <w:rPr>
              <w:rStyle w:val="Hyperlink"/>
            </w:rPr>
            <w:t xml:space="preserve"> (</w:t>
          </w:r>
          <w:r>
            <w:rPr>
              <w:rStyle w:val="Hyperlink"/>
            </w:rPr>
            <w:t>OCT 1995</w:t>
          </w:r>
          <w:r w:rsidR="000F373E">
            <w:rPr>
              <w:rStyle w:val="Hyperlink"/>
            </w:rPr>
            <w:t>)</w:t>
          </w:r>
          <w:r>
            <w:rPr>
              <w:rStyle w:val="Hyperlink"/>
            </w:rPr>
            <w:tab/>
          </w:r>
          <w:r>
            <w:fldChar w:fldCharType="begin"/>
          </w:r>
          <w:r>
            <w:rPr>
              <w:rStyle w:val="Hyperlink"/>
            </w:rPr>
            <w:instrText xml:space="preserve"> PAGEREF _Toc256000011 \h </w:instrText>
          </w:r>
          <w:r>
            <w:fldChar w:fldCharType="separate"/>
          </w:r>
          <w:r>
            <w:rPr>
              <w:rStyle w:val="Hyperlink"/>
            </w:rPr>
            <w:t>20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C.6</w:t>
          </w:r>
          <w:r w:rsidR="004155CB">
            <w:rPr>
              <w:rStyle w:val="Hyperlink"/>
            </w:rPr>
            <w:t xml:space="preserve"> </w:t>
          </w:r>
          <w:r>
            <w:rPr>
              <w:rStyle w:val="Hyperlink"/>
            </w:rPr>
            <w:t>52.217-6</w:t>
          </w:r>
          <w:r w:rsidR="004155CB">
            <w:rPr>
              <w:rStyle w:val="Hyperlink"/>
            </w:rPr>
            <w:t xml:space="preserve"> </w:t>
          </w:r>
          <w:r>
            <w:rPr>
              <w:rStyle w:val="Hyperlink"/>
            </w:rPr>
            <w:t>OPTION FOR INCREASED QUANTITY</w:t>
          </w:r>
          <w:r w:rsidR="004155CB">
            <w:rPr>
              <w:rStyle w:val="Hyperlink"/>
            </w:rPr>
            <w:t xml:space="preserve"> (</w:t>
          </w:r>
          <w:r>
            <w:rPr>
              <w:rStyle w:val="Hyperlink"/>
            </w:rPr>
            <w:t>MAR 1989</w:t>
          </w:r>
          <w:r w:rsidR="004155CB">
            <w:rPr>
              <w:rStyle w:val="Hyperlink"/>
            </w:rPr>
            <w:t>)</w:t>
          </w:r>
          <w:r>
            <w:rPr>
              <w:rStyle w:val="Hyperlink"/>
            </w:rPr>
            <w:tab/>
          </w:r>
          <w:r>
            <w:fldChar w:fldCharType="begin"/>
          </w:r>
          <w:r>
            <w:rPr>
              <w:rStyle w:val="Hyperlink"/>
            </w:rPr>
            <w:instrText xml:space="preserve"> PAGEREF _Toc256000012 \h </w:instrText>
          </w:r>
          <w:r>
            <w:fldChar w:fldCharType="separate"/>
          </w:r>
          <w:r>
            <w:rPr>
              <w:rStyle w:val="Hyperlink"/>
            </w:rPr>
            <w:t>20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C.7</w:t>
          </w:r>
          <w:r w:rsidR="00127DC1">
            <w:rPr>
              <w:rStyle w:val="Hyperlink"/>
            </w:rPr>
            <w:t xml:space="preserve"> </w:t>
          </w:r>
          <w:r w:rsidR="00685435">
            <w:rPr>
              <w:rStyle w:val="Hyperlink"/>
            </w:rPr>
            <w:t xml:space="preserve"> VAAR</w:t>
          </w:r>
          <w:r w:rsidR="00127DC1">
            <w:rPr>
              <w:rStyle w:val="Hyperlink"/>
            </w:rPr>
            <w:t xml:space="preserve"> </w:t>
          </w:r>
          <w:r>
            <w:rPr>
              <w:rStyle w:val="Hyperlink"/>
            </w:rPr>
            <w:t>852.232-72</w:t>
          </w:r>
          <w:r w:rsidR="007338F7">
            <w:rPr>
              <w:rStyle w:val="Hyperlink"/>
            </w:rPr>
            <w:t xml:space="preserve"> </w:t>
          </w:r>
          <w:r>
            <w:rPr>
              <w:rStyle w:val="Hyperlink"/>
            </w:rPr>
            <w:t>ELECTRONIC SUBMISSION OF PAYMENT REQUESTS</w:t>
          </w:r>
          <w:r w:rsidR="007338F7">
            <w:rPr>
              <w:rStyle w:val="Hyperlink"/>
            </w:rPr>
            <w:t xml:space="preserve"> (</w:t>
          </w:r>
          <w:r>
            <w:rPr>
              <w:rStyle w:val="Hyperlink"/>
            </w:rPr>
            <w:t>NOV 2018</w:t>
          </w:r>
          <w:r w:rsidR="007338F7">
            <w:rPr>
              <w:rStyle w:val="Hyperlink"/>
            </w:rPr>
            <w:t>)</w:t>
          </w:r>
          <w:r>
            <w:rPr>
              <w:rStyle w:val="Hyperlink"/>
            </w:rPr>
            <w:tab/>
          </w:r>
          <w:r>
            <w:fldChar w:fldCharType="begin"/>
          </w:r>
          <w:r>
            <w:rPr>
              <w:rStyle w:val="Hyperlink"/>
            </w:rPr>
            <w:instrText xml:space="preserve"> PAGEREF _Toc256000013 \h </w:instrText>
          </w:r>
          <w:r>
            <w:fldChar w:fldCharType="separate"/>
          </w:r>
          <w:r>
            <w:rPr>
              <w:rStyle w:val="Hyperlink"/>
            </w:rPr>
            <w:t>20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C.8</w:t>
          </w:r>
          <w:r>
            <w:rPr>
              <w:rStyle w:val="Hyperlink"/>
            </w:rPr>
            <w:t xml:space="preserve">  VAAR </w:t>
          </w:r>
          <w:r>
            <w:rPr>
              <w:rStyle w:val="Hyperlink"/>
            </w:rPr>
            <w:t>852.242-71</w:t>
          </w:r>
          <w:r>
            <w:rPr>
              <w:rStyle w:val="Hyperlink"/>
            </w:rPr>
            <w:t xml:space="preserve">  </w:t>
          </w:r>
          <w:r>
            <w:rPr>
              <w:rStyle w:val="Hyperlink"/>
            </w:rPr>
            <w:t>ADMINISTRATIVE CONTRACTING OFFICER</w:t>
          </w:r>
          <w:r>
            <w:rPr>
              <w:rStyle w:val="Hyperlink"/>
            </w:rPr>
            <w:t xml:space="preserve"> (</w:t>
          </w:r>
          <w:r>
            <w:rPr>
              <w:rStyle w:val="Hyperlink"/>
            </w:rPr>
            <w:t>OCT 2020</w:t>
          </w:r>
          <w:r>
            <w:rPr>
              <w:rStyle w:val="Hyperlink"/>
            </w:rPr>
            <w:t>)</w:t>
          </w:r>
          <w:r>
            <w:rPr>
              <w:rStyle w:val="Hyperlink"/>
            </w:rPr>
            <w:tab/>
          </w:r>
          <w:r>
            <w:fldChar w:fldCharType="begin"/>
          </w:r>
          <w:r>
            <w:rPr>
              <w:rStyle w:val="Hyperlink"/>
            </w:rPr>
            <w:instrText xml:space="preserve"> PAGEREF _Toc256000014 \h </w:instrText>
          </w:r>
          <w:r>
            <w:fldChar w:fldCharType="separate"/>
          </w:r>
          <w:r>
            <w:rPr>
              <w:rStyle w:val="Hyperlink"/>
            </w:rPr>
            <w:t>22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C.9</w:t>
          </w:r>
          <w:r w:rsidR="00F66DF3">
            <w:rPr>
              <w:rStyle w:val="Hyperlink"/>
            </w:rPr>
            <w:t xml:space="preserve">  </w:t>
          </w:r>
          <w:r>
            <w:rPr>
              <w:rStyle w:val="Hyperlink"/>
            </w:rPr>
            <w:t>52.252-2</w:t>
          </w:r>
          <w:r w:rsidR="00F66DF3">
            <w:rPr>
              <w:rStyle w:val="Hyperlink"/>
            </w:rPr>
            <w:t xml:space="preserve">  </w:t>
          </w:r>
          <w:r>
            <w:rPr>
              <w:rStyle w:val="Hyperlink"/>
            </w:rPr>
            <w:t>CLAUSES INCORPORATED BY REFERENCE</w:t>
          </w:r>
          <w:r w:rsidR="00F66DF3">
            <w:rPr>
              <w:rStyle w:val="Hyperlink"/>
            </w:rPr>
            <w:t xml:space="preserve">  (</w:t>
          </w:r>
          <w:r>
            <w:rPr>
              <w:rStyle w:val="Hyperlink"/>
            </w:rPr>
            <w:t>FEB 1998</w:t>
          </w:r>
          <w:r w:rsidR="00F66DF3">
            <w:rPr>
              <w:rStyle w:val="Hyperlink"/>
            </w:rPr>
            <w:t>)</w:t>
          </w:r>
          <w:r>
            <w:rPr>
              <w:rStyle w:val="Hyperlink"/>
            </w:rPr>
            <w:tab/>
          </w:r>
          <w:r>
            <w:fldChar w:fldCharType="begin"/>
          </w:r>
          <w:r>
            <w:rPr>
              <w:rStyle w:val="Hyperlink"/>
            </w:rPr>
            <w:instrText xml:space="preserve"> PAGEREF _Toc256000015 \h </w:instrText>
          </w:r>
          <w:r>
            <w:fldChar w:fldCharType="separate"/>
          </w:r>
          <w:r>
            <w:rPr>
              <w:rStyle w:val="Hyperlink"/>
            </w:rPr>
            <w:t>22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C.10</w:t>
          </w:r>
          <w:r w:rsidR="00FC4CA2">
            <w:rPr>
              <w:rStyle w:val="Hyperlink"/>
            </w:rPr>
            <w:t xml:space="preserve">  </w:t>
          </w:r>
          <w:r>
            <w:rPr>
              <w:rStyle w:val="Hyperlink"/>
            </w:rPr>
            <w:t>52.212-5</w:t>
          </w:r>
          <w:r w:rsidR="00FC4CA2">
            <w:rPr>
              <w:rStyle w:val="Hyperlink"/>
            </w:rPr>
            <w:t xml:space="preserve">  </w:t>
          </w:r>
          <w:r>
            <w:rPr>
              <w:rStyle w:val="Hyperlink"/>
            </w:rPr>
            <w:t>CONTRACT TERMS AND CONDITIONS REQUIRED TO IMPLEMENT STATUTES OR EXECUTIVE ORDERS—COMMERCIAL PRODUCTS AND COMMERCIAL SERVICES</w:t>
          </w:r>
          <w:r w:rsidR="00FC4CA2">
            <w:rPr>
              <w:rStyle w:val="Hyperlink"/>
            </w:rPr>
            <w:t xml:space="preserve"> (</w:t>
          </w:r>
          <w:r>
            <w:rPr>
              <w:rStyle w:val="Hyperlink"/>
            </w:rPr>
            <w:t>OCT 2025</w:t>
          </w:r>
          <w:r w:rsidR="00FC4CA2">
            <w:rPr>
              <w:rStyle w:val="Hyperlink"/>
            </w:rPr>
            <w:t>) (DEVIATION FEB 2025)</w:t>
          </w:r>
          <w:r>
            <w:rPr>
              <w:rStyle w:val="Hyperlink"/>
            </w:rPr>
            <w:tab/>
          </w:r>
          <w:r>
            <w:fldChar w:fldCharType="begin"/>
          </w:r>
          <w:r>
            <w:rPr>
              <w:rStyle w:val="Hyperlink"/>
            </w:rPr>
            <w:instrText xml:space="preserve"> PAGEREF _Toc256000016 \h </w:instrText>
          </w:r>
          <w:r>
            <w:fldChar w:fldCharType="separate"/>
          </w:r>
          <w:r>
            <w:rPr>
              <w:rStyle w:val="Hyperlink"/>
            </w:rPr>
            <w:t>22</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 xml:space="preserve">SECTION D - </w:t>
          </w:r>
          <w:r w:rsidR="003206AB">
            <w:rPr>
              <w:rStyle w:val="Hyperlink"/>
            </w:rPr>
            <w:t>CONTRACT DOCUMENTS, EXHIBITS, OR ATTACHMENTS</w:t>
          </w:r>
          <w:r>
            <w:rPr>
              <w:rStyle w:val="Hyperlink"/>
            </w:rPr>
            <w:tab/>
          </w:r>
          <w:r>
            <w:fldChar w:fldCharType="begin"/>
          </w:r>
          <w:r>
            <w:rPr>
              <w:rStyle w:val="Hyperlink"/>
            </w:rPr>
            <w:instrText xml:space="preserve"> PAGEREF _Toc256000017 \h </w:instrText>
          </w:r>
          <w:r>
            <w:fldChar w:fldCharType="separate"/>
          </w:r>
          <w:r>
            <w:rPr>
              <w:rStyle w:val="Hyperlink"/>
            </w:rPr>
            <w:t>32</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 xml:space="preserve">SECTION E - </w:t>
          </w:r>
          <w:r w:rsidR="00556FB0">
            <w:rPr>
              <w:rStyle w:val="Hyperlink"/>
            </w:rPr>
            <w:t>SOLICITATION PROVISIONS</w:t>
          </w:r>
          <w:r>
            <w:rPr>
              <w:rStyle w:val="Hyperlink"/>
            </w:rPr>
            <w:tab/>
          </w:r>
          <w:r>
            <w:fldChar w:fldCharType="begin"/>
          </w:r>
          <w:r>
            <w:rPr>
              <w:rStyle w:val="Hyperlink"/>
            </w:rPr>
            <w:instrText xml:space="preserve"> PAGEREF _Toc256000018 \h </w:instrText>
          </w:r>
          <w:r>
            <w:fldChar w:fldCharType="separate"/>
          </w:r>
          <w:r>
            <w:rPr>
              <w:rStyle w:val="Hyperlink"/>
            </w:rPr>
            <w:t>33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E.1</w:t>
          </w:r>
          <w:r w:rsidR="0043349C">
            <w:rPr>
              <w:rStyle w:val="Hyperlink"/>
            </w:rPr>
            <w:t xml:space="preserve">  </w:t>
          </w:r>
          <w:r>
            <w:rPr>
              <w:rStyle w:val="Hyperlink"/>
            </w:rPr>
            <w:t>52.212-1</w:t>
          </w:r>
          <w:r w:rsidR="0043349C">
            <w:rPr>
              <w:rStyle w:val="Hyperlink"/>
            </w:rPr>
            <w:t xml:space="preserve">  </w:t>
          </w:r>
          <w:r>
            <w:rPr>
              <w:rStyle w:val="Hyperlink"/>
            </w:rPr>
            <w:t>INSTRUCTIONS TO OFFERORS—COMMERCIAL PRODUCTS AND COMMERCIAL SERVICES</w:t>
          </w:r>
          <w:r w:rsidR="0043349C">
            <w:rPr>
              <w:rStyle w:val="Hyperlink"/>
            </w:rPr>
            <w:t xml:space="preserve"> (</w:t>
          </w:r>
          <w:r>
            <w:rPr>
              <w:rStyle w:val="Hyperlink"/>
            </w:rPr>
            <w:t>SEP 2023</w:t>
          </w:r>
          <w:r w:rsidR="0043349C">
            <w:rPr>
              <w:rStyle w:val="Hyperlink"/>
            </w:rPr>
            <w:t>)</w:t>
          </w:r>
          <w:r>
            <w:rPr>
              <w:rStyle w:val="Hyperlink"/>
            </w:rPr>
            <w:tab/>
          </w:r>
          <w:r>
            <w:fldChar w:fldCharType="begin"/>
          </w:r>
          <w:r>
            <w:rPr>
              <w:rStyle w:val="Hyperlink"/>
            </w:rPr>
            <w:instrText xml:space="preserve"> PAGEREF _Toc256000019 \h </w:instrText>
          </w:r>
          <w:r>
            <w:fldChar w:fldCharType="separate"/>
          </w:r>
          <w:r>
            <w:rPr>
              <w:rStyle w:val="Hyperlink"/>
            </w:rPr>
            <w:t>33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E.2</w:t>
          </w:r>
          <w:r w:rsidR="00DC35FB">
            <w:rPr>
              <w:rStyle w:val="Hyperlink"/>
            </w:rPr>
            <w:t xml:space="preserve">  </w:t>
          </w:r>
          <w:r>
            <w:rPr>
              <w:rStyle w:val="Hyperlink"/>
            </w:rPr>
            <w:t>52.216-1</w:t>
          </w:r>
          <w:r w:rsidR="00DC35FB">
            <w:rPr>
              <w:rStyle w:val="Hyperlink"/>
            </w:rPr>
            <w:t xml:space="preserve"> </w:t>
          </w:r>
          <w:r>
            <w:rPr>
              <w:rStyle w:val="Hyperlink"/>
            </w:rPr>
            <w:t>TYPE OF CONTRACT</w:t>
          </w:r>
          <w:r w:rsidR="00DC35FB">
            <w:rPr>
              <w:rStyle w:val="Hyperlink"/>
            </w:rPr>
            <w:t xml:space="preserve"> (</w:t>
          </w:r>
          <w:r>
            <w:rPr>
              <w:rStyle w:val="Hyperlink"/>
            </w:rPr>
            <w:t>APR 1984</w:t>
          </w:r>
          <w:r w:rsidR="00DC35FB">
            <w:rPr>
              <w:rStyle w:val="Hyperlink"/>
            </w:rPr>
            <w:t>)</w:t>
          </w:r>
          <w:r>
            <w:rPr>
              <w:rStyle w:val="Hyperlink"/>
            </w:rPr>
            <w:tab/>
          </w:r>
          <w:r>
            <w:fldChar w:fldCharType="begin"/>
          </w:r>
          <w:r>
            <w:rPr>
              <w:rStyle w:val="Hyperlink"/>
            </w:rPr>
            <w:instrText xml:space="preserve"> PAGEREF _Toc256000020 \h </w:instrText>
          </w:r>
          <w:r>
            <w:fldChar w:fldCharType="separate"/>
          </w:r>
          <w:r>
            <w:rPr>
              <w:rStyle w:val="Hyperlink"/>
            </w:rPr>
            <w:t>37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E.3</w:t>
          </w:r>
          <w:r w:rsidR="00D350CC">
            <w:rPr>
              <w:rStyle w:val="Hyperlink"/>
            </w:rPr>
            <w:t xml:space="preserve">  </w:t>
          </w:r>
          <w:r>
            <w:rPr>
              <w:rStyle w:val="Hyperlink"/>
            </w:rPr>
            <w:t>52.252-1</w:t>
          </w:r>
          <w:r w:rsidR="00D350CC">
            <w:rPr>
              <w:rStyle w:val="Hyperlink"/>
            </w:rPr>
            <w:t xml:space="preserve">  </w:t>
          </w:r>
          <w:r>
            <w:rPr>
              <w:rStyle w:val="Hyperlink"/>
            </w:rPr>
            <w:t>SOLICITATION PROVISIONS INCORPORATED BY REFERENCE</w:t>
          </w:r>
          <w:r w:rsidR="00D350CC">
            <w:rPr>
              <w:rStyle w:val="Hyperlink"/>
            </w:rPr>
            <w:t xml:space="preserve">  (</w:t>
          </w:r>
          <w:r>
            <w:rPr>
              <w:rStyle w:val="Hyperlink"/>
            </w:rPr>
            <w:t>FEB 1998</w:t>
          </w:r>
          <w:r w:rsidR="00D350CC">
            <w:rPr>
              <w:rStyle w:val="Hyperlink"/>
            </w:rPr>
            <w:t>)</w:t>
          </w:r>
          <w:r>
            <w:rPr>
              <w:rStyle w:val="Hyperlink"/>
            </w:rPr>
            <w:tab/>
          </w:r>
          <w:r>
            <w:fldChar w:fldCharType="begin"/>
          </w:r>
          <w:r>
            <w:rPr>
              <w:rStyle w:val="Hyperlink"/>
            </w:rPr>
            <w:instrText xml:space="preserve"> PAGEREF _Toc256000021 \h </w:instrText>
          </w:r>
          <w:r>
            <w:fldChar w:fldCharType="separate"/>
          </w:r>
          <w:r>
            <w:rPr>
              <w:rStyle w:val="Hyperlink"/>
            </w:rPr>
            <w:t>37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E.4</w:t>
          </w:r>
          <w:r w:rsidR="005308B2">
            <w:rPr>
              <w:rStyle w:val="Hyperlink"/>
            </w:rPr>
            <w:t xml:space="preserve">  </w:t>
          </w:r>
          <w:r>
            <w:rPr>
              <w:rStyle w:val="Hyperlink"/>
            </w:rPr>
            <w:t>52.212-2</w:t>
          </w:r>
          <w:r w:rsidR="005308B2">
            <w:rPr>
              <w:rStyle w:val="Hyperlink"/>
            </w:rPr>
            <w:t xml:space="preserve">  </w:t>
          </w:r>
          <w:r>
            <w:rPr>
              <w:rStyle w:val="Hyperlink"/>
            </w:rPr>
            <w:t>EVALUATION—COMMERCIAL PRODUCTS AND COMMERCIAL SERVICES</w:t>
          </w:r>
          <w:r w:rsidR="005308B2">
            <w:rPr>
              <w:rStyle w:val="Hyperlink"/>
            </w:rPr>
            <w:t xml:space="preserve"> (</w:t>
          </w:r>
          <w:r>
            <w:rPr>
              <w:rStyle w:val="Hyperlink"/>
            </w:rPr>
            <w:t>NOV 2021</w:t>
          </w:r>
          <w:r w:rsidR="005308B2">
            <w:rPr>
              <w:rStyle w:val="Hyperlink"/>
            </w:rPr>
            <w:t>)</w:t>
          </w:r>
          <w:r>
            <w:rPr>
              <w:rStyle w:val="Hyperlink"/>
            </w:rPr>
            <w:tab/>
          </w:r>
          <w:r>
            <w:fldChar w:fldCharType="begin"/>
          </w:r>
          <w:r>
            <w:rPr>
              <w:rStyle w:val="Hyperlink"/>
            </w:rPr>
            <w:instrText xml:space="preserve"> PAGEREF _Toc256000022 \h </w:instrText>
          </w:r>
          <w:r>
            <w:fldChar w:fldCharType="separate"/>
          </w:r>
          <w:r>
            <w:rPr>
              <w:rStyle w:val="Hyperlink"/>
            </w:rPr>
            <w:t>37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E.5</w:t>
          </w:r>
          <w:r w:rsidR="00626F50">
            <w:rPr>
              <w:rStyle w:val="Hyperlink"/>
            </w:rPr>
            <w:t xml:space="preserve">  </w:t>
          </w:r>
          <w:r>
            <w:rPr>
              <w:rStyle w:val="Hyperlink"/>
            </w:rPr>
            <w:t>52.212-3</w:t>
          </w:r>
          <w:r w:rsidR="00626F50">
            <w:rPr>
              <w:rStyle w:val="Hyperlink"/>
            </w:rPr>
            <w:t xml:space="preserve">  </w:t>
          </w:r>
          <w:r>
            <w:rPr>
              <w:rStyle w:val="Hyperlink"/>
            </w:rPr>
            <w:t>OFFEROR REPRESENTATIONS AND CERTIFICATIONS—COMMERCIAL PRODUCTS AND COMMERCIAL SERVICES</w:t>
          </w:r>
          <w:r w:rsidR="00626F50">
            <w:rPr>
              <w:rStyle w:val="Hyperlink"/>
            </w:rPr>
            <w:t xml:space="preserve"> (</w:t>
          </w:r>
          <w:r>
            <w:rPr>
              <w:rStyle w:val="Hyperlink"/>
            </w:rPr>
            <w:t>OCT 2025</w:t>
          </w:r>
          <w:r w:rsidR="00626F50">
            <w:rPr>
              <w:rStyle w:val="Hyperlink"/>
            </w:rPr>
            <w:t>) (DEVIATION FEB 2025)</w:t>
          </w:r>
          <w:r>
            <w:rPr>
              <w:rStyle w:val="Hyperlink"/>
            </w:rPr>
            <w:tab/>
          </w:r>
          <w:r>
            <w:fldChar w:fldCharType="begin"/>
          </w:r>
          <w:r>
            <w:rPr>
              <w:rStyle w:val="Hyperlink"/>
            </w:rPr>
            <w:instrText xml:space="preserve"> PAGEREF _Toc256000023 \h </w:instrText>
          </w:r>
          <w:r>
            <w:fldChar w:fldCharType="separate"/>
          </w:r>
          <w:r>
            <w:rPr>
              <w:rStyle w:val="Hyperlink"/>
            </w:rPr>
            <w:t>38</w:t>
          </w:r>
          <w:r>
            <w:fldChar w:fldCharType="end"/>
          </w:r>
          <w:r>
            <w:fldChar w:fldCharType="end"/>
          </w:r>
        </w:p>
        <w:p>
          <w:pPr>
            <w:rPr>
              <w:b/>
              <w:bCs/>
              <w:noProof/>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sectPr>
          </w:pPr>
          <w:r>
            <w:rPr>
              <w:b/>
              <w:bCs/>
              <w:noProof/>
            </w:rPr>
            <w:fldChar w:fldCharType="end"/>
          </w:r>
        </w:p>
      </w:sdtContent>
    </w:sdt>
    <w:p w:rsidR="0082269C" w:rsidP="0082269C">
      <w:pPr>
        <w:pStyle w:val="Heading1"/>
        <w:pageBreakBefore/>
      </w:pPr>
      <w:bookmarkStart w:id="3" w:name="_Toc256000002"/>
      <w:r>
        <w:t xml:space="preserve">SECTION B </w:t>
      </w:r>
      <w:r w:rsidR="00C8464A">
        <w:t>-</w:t>
      </w:r>
      <w:r>
        <w:t xml:space="preserve"> </w:t>
      </w:r>
      <w:r w:rsidR="00870D74">
        <w:t>CONTINUATION OF SF 1449</w:t>
      </w:r>
      <w:r>
        <w:t xml:space="preserve"> BLOCK</w:t>
      </w:r>
      <w:r w:rsidR="00870D74">
        <w:t>S</w:t>
      </w:r>
      <w:bookmarkEnd w:id="3"/>
    </w:p>
    <w:p w:rsidR="00D959E7" w:rsidRPr="00F5343B" w:rsidP="0051776E">
      <w:pPr>
        <w:tabs>
          <w:tab w:val="left" w:pos="1620"/>
        </w:tabs>
        <w:rPr>
          <w:rFonts w:ascii="Calibri" w:hAnsi="Calibri"/>
          <w:szCs w:val="20"/>
        </w:rPr>
      </w:pPr>
      <w:r>
        <w:rPr>
          <w:rFonts w:ascii="Calibri" w:hAnsi="Calibri"/>
          <w:szCs w:val="20"/>
        </w:rPr>
        <w:tab/>
      </w:r>
    </w:p>
    <w:p w:rsidR="00CA408E" w:rsidP="008A63C0">
      <w:pPr>
        <w:pStyle w:val="Heading2"/>
      </w:pPr>
      <w:bookmarkStart w:id="4" w:name="_Toc256000003"/>
      <w:r>
        <w:t>B.1</w:t>
      </w:r>
      <w:r w:rsidR="000941C1">
        <w:t xml:space="preserve">  CONTRACT ADMINISTRATION DATA</w:t>
      </w:r>
      <w:bookmarkEnd w:id="4"/>
    </w:p>
    <w:p w:rsidR="00CA408E" w:rsidP="00873873">
      <w:r>
        <w:t xml:space="preserve">  1.  Contract Administration:  All contract administration matters will be handled by the following individuals:</w:t>
      </w:r>
    </w:p>
    <w:p w:rsidR="00CA408E" w:rsidRPr="00707463" w:rsidP="00C5132E">
      <w:pPr>
        <w:rPr>
          <w:rStyle w:val="AAMSKBFill-InHighlight"/>
          <w:color w:val="auto"/>
        </w:rPr>
      </w:pPr>
      <w:r>
        <w:t xml:space="preserve">    a. </w:t>
      </w:r>
      <w:r w:rsidR="00F4697F">
        <w:t xml:space="preserve"> </w:t>
      </w:r>
      <w:r>
        <w:t>CONTRACTOR:</w:t>
      </w:r>
      <w:r w:rsidR="003E0C9E">
        <w:t xml:space="preserve">  </w:t>
      </w:r>
    </w:p>
    <w:p w:rsidR="00873873" w:rsidRPr="00903A68" w:rsidP="003E0C9E">
      <w:pPr>
        <w:tabs>
          <w:tab w:val="left" w:pos="2700"/>
        </w:tabs>
        <w:spacing w:before="0"/>
        <w:ind w:left="2610" w:hanging="810"/>
        <w:rPr>
          <w:rStyle w:val="AAMSKBFill-InHighlight"/>
          <w:color w:val="auto"/>
        </w:rPr>
      </w:pPr>
    </w:p>
    <w:p w:rsidR="00873873" w:rsidP="003E0C9E">
      <w:pPr>
        <w:tabs>
          <w:tab w:val="left" w:pos="2700"/>
        </w:tabs>
        <w:spacing w:before="0"/>
        <w:ind w:left="2610" w:hanging="810"/>
      </w:pPr>
    </w:p>
    <w:p w:rsidR="00873873" w:rsidP="003E0C9E">
      <w:pPr>
        <w:tabs>
          <w:tab w:val="left" w:pos="2700"/>
        </w:tabs>
        <w:spacing w:before="0"/>
        <w:ind w:left="2610" w:hanging="810"/>
      </w:pPr>
    </w:p>
    <w:p w:rsidR="008F3EA1" w:rsidRPr="008F3EA1" w:rsidP="008F3EA1">
      <w:pPr>
        <w:rPr>
          <w:rStyle w:val="AAMSKBFill-InHighlight"/>
          <w:color w:val="auto"/>
        </w:rPr>
      </w:pPr>
      <w:r>
        <w:t xml:space="preserve">    b. </w:t>
      </w:r>
      <w:r w:rsidR="00F4697F">
        <w:t xml:space="preserve"> </w:t>
      </w:r>
      <w:r>
        <w:t xml:space="preserve">GOVERNMENT:  Contracting Officer </w:t>
      </w:r>
      <w:r>
        <w:rPr>
          <w:rStyle w:val="AAMSKBFill-InHighlight"/>
          <w:color w:val="auto"/>
        </w:rPr>
        <w:t>36C246</w:t>
      </w:r>
      <w:r>
        <w:t xml:space="preserve"> </w:t>
      </w:r>
      <w:r>
        <w:rPr>
          <w:rStyle w:val="AAMSKBFill-InHighlight"/>
          <w:color w:val="auto"/>
        </w:rPr>
        <w:t>John Harmsen</w:t>
      </w:r>
    </w:p>
    <w:p w:rsidR="008F3EA1" w:rsidP="003E0C9E">
      <w:pPr>
        <w:tabs>
          <w:tab w:val="left" w:pos="2700"/>
        </w:tabs>
        <w:spacing w:before="0"/>
        <w:ind w:left="2700" w:hanging="900"/>
      </w:pPr>
    </w:p>
    <w:p w:rsidR="008F3EA1" w:rsidP="003E0C9E">
      <w:pPr>
        <w:tabs>
          <w:tab w:val="left" w:pos="2700"/>
        </w:tabs>
        <w:spacing w:before="0"/>
        <w:ind w:left="2700" w:hanging="900"/>
      </w:pPr>
      <w:r>
        <w:t>Department of Veterans Affairs</w:t>
      </w:r>
    </w:p>
    <w:p w:rsidR="008F3EA1" w:rsidP="003E0C9E">
      <w:pPr>
        <w:tabs>
          <w:tab w:val="left" w:pos="2700"/>
        </w:tabs>
        <w:spacing w:before="0"/>
        <w:ind w:left="2700" w:hanging="900"/>
      </w:pPr>
      <w:r>
        <w:t>Network Contracting Office 6</w:t>
      </w:r>
    </w:p>
    <w:p w:rsidR="008F3EA1" w:rsidP="003E0C9E">
      <w:pPr>
        <w:tabs>
          <w:tab w:val="left" w:pos="2700"/>
        </w:tabs>
        <w:spacing w:before="0"/>
        <w:ind w:left="2700" w:hanging="900"/>
      </w:pPr>
      <w:r>
        <w:t>100 Emancipation Drive</w:t>
      </w:r>
    </w:p>
    <w:p w:rsidR="00CA408E" w:rsidRPr="00E5483D" w:rsidP="003E0C9E">
      <w:pPr>
        <w:tabs>
          <w:tab w:val="left" w:pos="2700"/>
        </w:tabs>
        <w:spacing w:before="0"/>
        <w:ind w:left="2700" w:hanging="900"/>
      </w:pPr>
      <w:r>
        <w:t>Hampton</w:t>
      </w:r>
      <w:r w:rsidRPr="00E5483D" w:rsidR="000941C1">
        <w:t xml:space="preserve"> </w:t>
      </w:r>
      <w:r>
        <w:t>VA</w:t>
      </w:r>
      <w:r w:rsidRPr="00E5483D" w:rsidR="000941C1">
        <w:t xml:space="preserve"> </w:t>
      </w:r>
      <w:r>
        <w:t>23667</w:t>
      </w:r>
    </w:p>
    <w:p w:rsidR="00CA408E" w:rsidRPr="00FD54A7"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48"/>
        <w:gridCol w:w="8028"/>
      </w:tblGrid>
      <w:tr w:rsidTr="00554F5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48" w:type="dxa"/>
          </w:tcPr>
          <w:p w:rsidR="007550D7" w:rsidRPr="00FD54A7" w:rsidP="006742BD">
            <w:r w:rsidRPr="00FD54A7">
              <w:t>[</w:t>
            </w:r>
            <w:r>
              <w:t>X</w:t>
            </w:r>
            <w:r w:rsidRPr="00FD54A7">
              <w:t>]</w:t>
            </w:r>
          </w:p>
        </w:tc>
        <w:tc>
          <w:tcPr>
            <w:tcW w:w="8028" w:type="dxa"/>
          </w:tcPr>
          <w:p w:rsidR="007550D7" w:rsidRPr="00FD54A7" w:rsidP="0017495D">
            <w:r w:rsidRPr="00FD54A7">
              <w:t>52.232-33</w:t>
            </w:r>
            <w:r w:rsidRPr="00FD54A7">
              <w:t>, Payment by Electronic Funds Transfer</w:t>
            </w:r>
            <w:r w:rsidRPr="00FD54A7">
              <w:t>—</w:t>
            </w:r>
            <w:r w:rsidRPr="00FD54A7" w:rsidR="0017495D">
              <w:t xml:space="preserve">System </w:t>
            </w:r>
            <w:r w:rsidRPr="00FD54A7" w:rsidR="0017495D">
              <w:t>For</w:t>
            </w:r>
            <w:r w:rsidRPr="00FD54A7" w:rsidR="0017495D">
              <w:t xml:space="preserve"> Award Management</w:t>
            </w:r>
            <w:r w:rsidRPr="00FD54A7">
              <w:t>, or</w:t>
            </w:r>
          </w:p>
        </w:tc>
      </w:tr>
      <w:tr w:rsidTr="00554F57">
        <w:tblPrEx>
          <w:tblW w:w="0" w:type="auto"/>
          <w:tblLook w:val="04A0"/>
        </w:tblPrEx>
        <w:tc>
          <w:tcPr>
            <w:tcW w:w="1548" w:type="dxa"/>
          </w:tcPr>
          <w:p w:rsidR="007550D7" w:rsidRPr="00FD54A7" w:rsidP="006742BD">
            <w:r w:rsidRPr="00FD54A7">
              <w:t>[</w:t>
            </w:r>
            <w:r w:rsidRPr="00FD54A7">
              <w:t>]</w:t>
            </w:r>
          </w:p>
        </w:tc>
        <w:tc>
          <w:tcPr>
            <w:tcW w:w="8028" w:type="dxa"/>
          </w:tcPr>
          <w:p w:rsidR="007550D7" w:rsidRPr="00FD54A7" w:rsidP="006742BD">
            <w:r w:rsidRPr="00FD54A7">
              <w:t>52.232-36, Payment by Third Party</w:t>
            </w:r>
          </w:p>
        </w:tc>
      </w:tr>
    </w:tbl>
    <w:p w:rsidR="00CA408E" w:rsidRPr="00FD54A7" w:rsidP="006742BD">
      <w:r w:rsidRPr="00FD54A7">
        <w:t xml:space="preserve">  3.  INVOICES:  Invoices shall be submitted in arrears:</w:t>
      </w:r>
    </w:p>
    <w:p w:rsidR="00FD7FD9" w:rsidRPr="00FD54A7" w:rsidP="00FD7FD9">
      <w:pPr>
        <w:tabs>
          <w:tab w:val="left" w:pos="3240"/>
        </w:tabs>
      </w:pPr>
      <w:r w:rsidRPr="00FD54A7">
        <w:t xml:space="preserve">    </w:t>
      </w:r>
      <w:r>
        <w:t>a</w:t>
      </w:r>
      <w:r w:rsidRPr="00FD54A7">
        <w:t xml:space="preserve">.  </w:t>
      </w:r>
      <w:r>
        <w:t>Quarterly</w:t>
      </w:r>
      <w:r w:rsidRPr="00FD54A7">
        <w:tab/>
      </w:r>
      <w:r>
        <w:t>[</w:t>
      </w:r>
      <w:r w:rsidRPr="00FD54A7">
        <w:t>]</w:t>
      </w:r>
    </w:p>
    <w:p w:rsidR="00CA408E" w:rsidRPr="00FD54A7">
      <w:pPr>
        <w:tabs>
          <w:tab w:val="left" w:pos="3240"/>
        </w:tabs>
      </w:pPr>
      <w:r w:rsidRPr="00FD54A7">
        <w:t xml:space="preserve">    b.  Semi-Annually</w:t>
      </w:r>
      <w:r w:rsidRPr="00FD54A7">
        <w:tab/>
        <w:t>[</w:t>
      </w:r>
      <w:r w:rsidRPr="00FD54A7">
        <w:t>]</w:t>
      </w:r>
    </w:p>
    <w:p w:rsidR="00CA408E">
      <w:pPr>
        <w:tabs>
          <w:tab w:val="left" w:pos="3240"/>
        </w:tabs>
      </w:pPr>
      <w:r>
        <w:t xml:space="preserve">    c.  Other</w:t>
      </w:r>
      <w:r>
        <w:tab/>
        <w:t>[</w:t>
      </w:r>
      <w:r>
        <w:t>]</w:t>
      </w:r>
      <w:r w:rsidR="00594392">
        <w:t xml:space="preserve">  </w:t>
      </w:r>
    </w:p>
    <w:p w:rsidR="00CA408E" w:rsidP="00BF1736">
      <w:r>
        <w:t xml:space="preserve">  4.  GOVERNMENT INVOICE ADDRESS:  </w:t>
      </w:r>
      <w:r w:rsidR="00821472">
        <w:t>All Invoices from the contractor shall be submitted electronically in accordance with VAAR Clause 852.232-72 Electronic Submission of Payment Requests.</w:t>
      </w:r>
    </w:p>
    <w:p w:rsidR="00CA408E" w:rsidP="003E0C9E"/>
    <w:p w:rsidR="00CA408E" w:rsidP="003E0C9E">
      <w:pPr>
        <w:spacing w:before="0" w:line="240" w:lineRule="auto"/>
      </w:pPr>
    </w:p>
    <w:p w:rsidR="00990E2C">
      <w:r>
        <w:t xml:space="preserve">  ACKNOWLEDGMENT OF AMENDMENTS:  The offeror acknowledges receipt of amendments to the Solicitation numbered and dated as follows:</w:t>
      </w:r>
    </w:p>
    <w:tbl>
      <w:tblPr>
        <w:tblStyle w:val="TableGrid"/>
        <w:tblW w:w="0" w:type="auto"/>
        <w:tblLook w:val="04A0"/>
      </w:tblPr>
      <w:tblGrid>
        <w:gridCol w:w="4788"/>
        <w:gridCol w:w="4788"/>
      </w:tblGrid>
      <w:tr w:rsidTr="00990E2C">
        <w:tblPrEx>
          <w:tblW w:w="0" w:type="auto"/>
          <w:tblLook w:val="04A0"/>
        </w:tblPrEx>
        <w:tc>
          <w:tcPr>
            <w:tcW w:w="4788" w:type="dxa"/>
          </w:tcPr>
          <w:p w:rsidR="00990E2C" w:rsidP="00990E2C">
            <w:pPr>
              <w:jc w:val="center"/>
            </w:pPr>
            <w:bookmarkStart w:id="5" w:name="ColumnTitle"/>
            <w:bookmarkEnd w:id="5"/>
            <w:r>
              <w:t>AMENDMENT NO</w:t>
            </w:r>
          </w:p>
        </w:tc>
        <w:tc>
          <w:tcPr>
            <w:tcW w:w="4788" w:type="dxa"/>
          </w:tcPr>
          <w:p w:rsidR="00990E2C" w:rsidP="00990E2C">
            <w:pPr>
              <w:jc w:val="center"/>
            </w:pPr>
            <w:r>
              <w:t>DATE</w:t>
            </w:r>
          </w:p>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bl>
    <w:p w:rsidR="00CA408E">
      <w:pPr>
        <w:pStyle w:val="NoSpacing"/>
      </w:pPr>
    </w:p>
    <w:p w:rsidR="00991FC5" w:rsidRPr="00315B9A" w:rsidP="00991FC5">
      <w:pPr>
        <w:rPr>
          <w:rFonts w:ascii="Arial" w:hAnsi="Arial" w:cs="Arial"/>
          <w:b/>
          <w:sz w:val="24"/>
          <w:szCs w:val="24"/>
        </w:rPr>
      </w:pPr>
      <w:r w:rsidRPr="00315B9A">
        <w:rPr>
          <w:rFonts w:ascii="Arial" w:hAnsi="Arial" w:cs="Arial"/>
          <w:b/>
          <w:sz w:val="24"/>
          <w:szCs w:val="24"/>
        </w:rPr>
        <w:t>DESCRIPTION/ SPECIFICATIONS/STATEMENT OF WORK</w:t>
      </w:r>
    </w:p>
    <w:p w:rsidR="00991FC5" w:rsidRPr="00315B9A" w:rsidP="00991FC5">
      <w:pPr>
        <w:rPr>
          <w:rFonts w:ascii="Arial" w:hAnsi="Arial" w:cs="Arial"/>
          <w:b/>
          <w:sz w:val="24"/>
          <w:szCs w:val="24"/>
        </w:rPr>
      </w:pPr>
      <w:r w:rsidRPr="00315B9A">
        <w:rPr>
          <w:rFonts w:ascii="Arial" w:hAnsi="Arial" w:cs="Arial"/>
          <w:b/>
          <w:sz w:val="24"/>
          <w:szCs w:val="24"/>
        </w:rPr>
        <w:t xml:space="preserve">VA MEDICAL CENTER, </w:t>
      </w:r>
      <w:r>
        <w:rPr>
          <w:rFonts w:ascii="Arial" w:hAnsi="Arial" w:cs="Arial"/>
          <w:b/>
          <w:sz w:val="24"/>
          <w:szCs w:val="24"/>
        </w:rPr>
        <w:t>HAMPTON, VA</w:t>
      </w:r>
    </w:p>
    <w:p w:rsidR="00991FC5" w:rsidP="00614E07">
      <w:pPr>
        <w:spacing w:after="0" w:line="240" w:lineRule="auto"/>
        <w:jc w:val="center"/>
        <w:rPr>
          <w:rFonts w:ascii="Arial" w:hAnsi="Arial" w:cs="Arial"/>
          <w:b/>
        </w:rPr>
      </w:pPr>
    </w:p>
    <w:p w:rsidR="0097557A" w:rsidP="0097557A">
      <w:pPr>
        <w:pStyle w:val="ListParagraph"/>
        <w:numPr>
          <w:ilvl w:val="0"/>
          <w:numId w:val="1"/>
        </w:numPr>
        <w:ind w:left="720"/>
        <w:rPr>
          <w:rFonts w:ascii="Arial" w:hAnsi="Arial" w:cs="Arial"/>
          <w:sz w:val="24"/>
          <w:szCs w:val="24"/>
        </w:rPr>
      </w:pPr>
      <w:r w:rsidRPr="0097557A">
        <w:rPr>
          <w:rFonts w:ascii="Arial" w:hAnsi="Arial" w:cs="Arial"/>
          <w:sz w:val="24"/>
          <w:szCs w:val="24"/>
        </w:rPr>
        <w:t>All orders shall be received a</w:t>
      </w:r>
      <w:r w:rsidRPr="0097557A" w:rsidR="00EA0FB8">
        <w:rPr>
          <w:rFonts w:ascii="Arial" w:hAnsi="Arial" w:cs="Arial"/>
          <w:sz w:val="24"/>
          <w:szCs w:val="24"/>
        </w:rPr>
        <w:t xml:space="preserve">t Nutrition &amp; Food Service, </w:t>
      </w:r>
      <w:r w:rsidRPr="0097557A">
        <w:rPr>
          <w:rFonts w:ascii="Arial" w:hAnsi="Arial" w:cs="Arial"/>
          <w:sz w:val="24"/>
          <w:szCs w:val="24"/>
        </w:rPr>
        <w:t>Building 116</w:t>
      </w:r>
      <w:r w:rsidRPr="0097557A" w:rsidR="00EA0FB8">
        <w:rPr>
          <w:rFonts w:ascii="Arial" w:hAnsi="Arial" w:cs="Arial"/>
          <w:sz w:val="24"/>
          <w:szCs w:val="24"/>
        </w:rPr>
        <w:t>,</w:t>
      </w:r>
      <w:r w:rsidRPr="0097557A">
        <w:rPr>
          <w:rFonts w:ascii="Arial" w:hAnsi="Arial" w:cs="Arial"/>
          <w:sz w:val="24"/>
          <w:szCs w:val="24"/>
        </w:rPr>
        <w:t xml:space="preserve"> at the VA Medical Center, Hampton, VA, within the specified time-frame</w:t>
      </w:r>
      <w:r w:rsidRPr="0097557A" w:rsidR="00EA0FB8">
        <w:rPr>
          <w:rFonts w:ascii="Arial" w:hAnsi="Arial" w:cs="Arial"/>
          <w:sz w:val="24"/>
          <w:szCs w:val="24"/>
        </w:rPr>
        <w:t xml:space="preserve"> of</w:t>
      </w:r>
      <w:r w:rsidRPr="0097557A">
        <w:rPr>
          <w:rFonts w:ascii="Arial" w:hAnsi="Arial" w:cs="Arial"/>
          <w:sz w:val="24"/>
          <w:szCs w:val="24"/>
        </w:rPr>
        <w:t xml:space="preserve"> </w:t>
      </w:r>
      <w:r w:rsidRPr="0097557A" w:rsidR="00EA0FB8">
        <w:rPr>
          <w:rFonts w:ascii="Arial" w:hAnsi="Arial" w:cs="Arial"/>
          <w:sz w:val="24"/>
          <w:szCs w:val="24"/>
        </w:rPr>
        <w:t>6</w:t>
      </w:r>
      <w:r w:rsidRPr="0097557A">
        <w:rPr>
          <w:rFonts w:ascii="Arial" w:hAnsi="Arial" w:cs="Arial"/>
          <w:sz w:val="24"/>
          <w:szCs w:val="24"/>
        </w:rPr>
        <w:t xml:space="preserve">:00am </w:t>
      </w:r>
      <w:r w:rsidRPr="0097557A" w:rsidR="00EA0FB8">
        <w:rPr>
          <w:rFonts w:ascii="Arial" w:hAnsi="Arial" w:cs="Arial"/>
          <w:sz w:val="24"/>
          <w:szCs w:val="24"/>
        </w:rPr>
        <w:t>to</w:t>
      </w:r>
      <w:r w:rsidRPr="0097557A">
        <w:rPr>
          <w:rFonts w:ascii="Arial" w:hAnsi="Arial" w:cs="Arial"/>
          <w:sz w:val="24"/>
          <w:szCs w:val="24"/>
        </w:rPr>
        <w:t xml:space="preserve"> </w:t>
      </w:r>
      <w:r w:rsidRPr="0097557A" w:rsidR="00EA0FB8">
        <w:rPr>
          <w:rFonts w:ascii="Arial" w:hAnsi="Arial" w:cs="Arial"/>
          <w:sz w:val="24"/>
          <w:szCs w:val="24"/>
        </w:rPr>
        <w:t>3</w:t>
      </w:r>
      <w:r w:rsidRPr="0097557A">
        <w:rPr>
          <w:rFonts w:ascii="Arial" w:hAnsi="Arial" w:cs="Arial"/>
          <w:sz w:val="24"/>
          <w:szCs w:val="24"/>
        </w:rPr>
        <w:t>:00</w:t>
      </w:r>
      <w:r w:rsidRPr="0097557A" w:rsidR="00EA0FB8">
        <w:rPr>
          <w:rFonts w:ascii="Arial" w:hAnsi="Arial" w:cs="Arial"/>
          <w:sz w:val="24"/>
          <w:szCs w:val="24"/>
        </w:rPr>
        <w:t>p</w:t>
      </w:r>
      <w:r w:rsidRPr="0097557A">
        <w:rPr>
          <w:rFonts w:ascii="Arial" w:hAnsi="Arial" w:cs="Arial"/>
          <w:sz w:val="24"/>
          <w:szCs w:val="24"/>
        </w:rPr>
        <w:t>m, Monday through Friday.  Deliveries shall not be made on Satu</w:t>
      </w:r>
      <w:r w:rsidRPr="0097557A" w:rsidR="00EA0FB8">
        <w:rPr>
          <w:rFonts w:ascii="Arial" w:hAnsi="Arial" w:cs="Arial"/>
          <w:sz w:val="24"/>
          <w:szCs w:val="24"/>
        </w:rPr>
        <w:t>rday or Sunday</w:t>
      </w:r>
      <w:r w:rsidRPr="0097557A">
        <w:rPr>
          <w:rFonts w:ascii="Arial" w:hAnsi="Arial" w:cs="Arial"/>
          <w:sz w:val="24"/>
          <w:szCs w:val="24"/>
        </w:rPr>
        <w:t xml:space="preserve">, except in extreme emergencies.  The VA needs enough time before the expiration date on product to allow reasonable rotation.  </w:t>
      </w:r>
      <w:r w:rsidRPr="0097557A">
        <w:rPr>
          <w:rFonts w:ascii="Arial" w:hAnsi="Arial" w:cs="Arial"/>
          <w:sz w:val="24"/>
          <w:szCs w:val="24"/>
        </w:rPr>
        <w:t>Bread delivery shall occur 5+ days before the expiration date on the delivered product package.</w:t>
      </w:r>
    </w:p>
    <w:p w:rsidR="0097557A" w:rsidP="0097557A">
      <w:pPr>
        <w:pStyle w:val="ListParagraph"/>
        <w:rPr>
          <w:rFonts w:ascii="Arial" w:hAnsi="Arial" w:cs="Arial"/>
          <w:sz w:val="24"/>
          <w:szCs w:val="24"/>
        </w:rPr>
      </w:pPr>
    </w:p>
    <w:p w:rsidR="0097557A" w:rsidRPr="0097557A" w:rsidP="0097557A">
      <w:pPr>
        <w:pStyle w:val="ListParagraph"/>
        <w:numPr>
          <w:ilvl w:val="0"/>
          <w:numId w:val="1"/>
        </w:numPr>
        <w:ind w:left="720"/>
        <w:rPr>
          <w:rFonts w:ascii="Arial" w:hAnsi="Arial" w:cs="Arial"/>
          <w:sz w:val="24"/>
          <w:szCs w:val="24"/>
        </w:rPr>
      </w:pPr>
      <w:r w:rsidRPr="0097557A">
        <w:rPr>
          <w:rFonts w:ascii="Arial" w:hAnsi="Arial" w:cs="Arial"/>
          <w:sz w:val="24"/>
          <w:szCs w:val="24"/>
        </w:rPr>
        <w:t xml:space="preserve">Payment will be made monthly upon receipt of properly prepared invoices for items delivered and accepted during the preceding month.  The proper purchase order number shall be stated on each invoice.  </w:t>
      </w:r>
    </w:p>
    <w:p w:rsidR="00991FC5" w:rsidP="00614E07">
      <w:pPr>
        <w:spacing w:after="0" w:line="240" w:lineRule="auto"/>
        <w:jc w:val="center"/>
        <w:rPr>
          <w:rFonts w:ascii="Arial" w:hAnsi="Arial" w:cs="Arial"/>
          <w:b/>
        </w:rPr>
      </w:pPr>
    </w:p>
    <w:p w:rsidR="0097557A" w:rsidRPr="00315B9A" w:rsidP="0097557A">
      <w:pPr>
        <w:rPr>
          <w:rFonts w:ascii="Arial" w:hAnsi="Arial" w:cs="Arial"/>
          <w:b/>
          <w:sz w:val="24"/>
          <w:szCs w:val="24"/>
        </w:rPr>
      </w:pPr>
      <w:r w:rsidRPr="00315B9A">
        <w:rPr>
          <w:rFonts w:ascii="Arial" w:hAnsi="Arial" w:cs="Arial"/>
          <w:b/>
          <w:sz w:val="24"/>
          <w:szCs w:val="24"/>
        </w:rPr>
        <w:t>DELIVERY SCHEDULE/INFORMATION</w:t>
      </w:r>
    </w:p>
    <w:p w:rsidR="0097557A" w:rsidRPr="00AF371C" w:rsidP="0097557A">
      <w:pPr>
        <w:rPr>
          <w:rFonts w:ascii="Arial" w:hAnsi="Arial" w:cs="Arial"/>
          <w:sz w:val="24"/>
          <w:szCs w:val="24"/>
        </w:rPr>
      </w:pPr>
      <w:r w:rsidRPr="00AF371C">
        <w:rPr>
          <w:rFonts w:ascii="Arial" w:hAnsi="Arial" w:cs="Arial"/>
          <w:sz w:val="24"/>
          <w:szCs w:val="24"/>
        </w:rPr>
        <w:t>Delivery Point of Contact</w:t>
      </w:r>
      <w:r w:rsidR="007C306D">
        <w:rPr>
          <w:rFonts w:ascii="Arial" w:hAnsi="Arial" w:cs="Arial"/>
          <w:sz w:val="24"/>
          <w:szCs w:val="24"/>
        </w:rPr>
        <w:t>:</w:t>
      </w:r>
      <w:r w:rsidRPr="007C306D" w:rsidR="007C306D">
        <w:rPr>
          <w:rFonts w:ascii="Arial" w:hAnsi="Arial" w:cs="Arial"/>
          <w:sz w:val="24"/>
          <w:szCs w:val="24"/>
        </w:rPr>
        <w:t xml:space="preserve"> </w:t>
      </w:r>
      <w:r w:rsidR="007C306D">
        <w:rPr>
          <w:rFonts w:ascii="Arial" w:hAnsi="Arial" w:cs="Arial"/>
          <w:sz w:val="24"/>
          <w:szCs w:val="24"/>
        </w:rPr>
        <w:t>Alise Pulliam</w:t>
      </w:r>
      <w:r w:rsidRPr="001E63A0" w:rsidR="007C306D">
        <w:rPr>
          <w:rFonts w:ascii="Arial" w:hAnsi="Arial" w:cs="Arial"/>
          <w:sz w:val="24"/>
          <w:szCs w:val="24"/>
        </w:rPr>
        <w:t>,</w:t>
      </w:r>
      <w:r w:rsidR="007C306D">
        <w:rPr>
          <w:rFonts w:ascii="Arial" w:hAnsi="Arial" w:cs="Arial"/>
          <w:sz w:val="24"/>
          <w:szCs w:val="24"/>
        </w:rPr>
        <w:t xml:space="preserve"> </w:t>
      </w:r>
      <w:r w:rsidR="00A24FEC">
        <w:rPr>
          <w:rFonts w:ascii="Arial" w:hAnsi="Arial" w:cs="Arial"/>
          <w:sz w:val="24"/>
          <w:szCs w:val="24"/>
        </w:rPr>
        <w:t xml:space="preserve">Associate </w:t>
      </w:r>
      <w:r w:rsidR="007C306D">
        <w:rPr>
          <w:rFonts w:ascii="Arial" w:hAnsi="Arial" w:cs="Arial"/>
          <w:sz w:val="24"/>
          <w:szCs w:val="24"/>
        </w:rPr>
        <w:t>Chief, Food Operations</w:t>
      </w:r>
      <w:r w:rsidRPr="001E63A0" w:rsidR="007C306D">
        <w:rPr>
          <w:rFonts w:ascii="Arial" w:hAnsi="Arial" w:cs="Arial"/>
          <w:sz w:val="24"/>
          <w:szCs w:val="24"/>
        </w:rPr>
        <w:t xml:space="preserve"> </w:t>
      </w:r>
      <w:r w:rsidR="007C306D">
        <w:rPr>
          <w:rFonts w:ascii="Arial" w:hAnsi="Arial" w:cs="Arial"/>
          <w:sz w:val="24"/>
          <w:szCs w:val="24"/>
        </w:rPr>
        <w:t>757</w:t>
      </w:r>
      <w:r w:rsidRPr="00AF371C" w:rsidR="007C306D">
        <w:rPr>
          <w:rFonts w:ascii="Arial" w:hAnsi="Arial" w:cs="Arial"/>
          <w:sz w:val="24"/>
          <w:szCs w:val="24"/>
        </w:rPr>
        <w:t>-</w:t>
      </w:r>
      <w:r w:rsidR="007C306D">
        <w:rPr>
          <w:rFonts w:ascii="Arial" w:hAnsi="Arial" w:cs="Arial"/>
          <w:sz w:val="24"/>
          <w:szCs w:val="24"/>
        </w:rPr>
        <w:t>722</w:t>
      </w:r>
      <w:r w:rsidRPr="00AF371C" w:rsidR="007C306D">
        <w:rPr>
          <w:rFonts w:ascii="Arial" w:hAnsi="Arial" w:cs="Arial"/>
          <w:sz w:val="24"/>
          <w:szCs w:val="24"/>
        </w:rPr>
        <w:t>-</w:t>
      </w:r>
      <w:r w:rsidR="007C306D">
        <w:rPr>
          <w:rFonts w:ascii="Arial" w:hAnsi="Arial" w:cs="Arial"/>
          <w:sz w:val="24"/>
          <w:szCs w:val="24"/>
        </w:rPr>
        <w:t>9961</w:t>
      </w:r>
      <w:r w:rsidRPr="00AF371C" w:rsidR="007C306D">
        <w:rPr>
          <w:rFonts w:ascii="Arial" w:hAnsi="Arial" w:cs="Arial"/>
          <w:sz w:val="24"/>
          <w:szCs w:val="24"/>
        </w:rPr>
        <w:t xml:space="preserve"> ext</w:t>
      </w:r>
      <w:r w:rsidR="007C306D">
        <w:rPr>
          <w:rFonts w:ascii="Arial" w:hAnsi="Arial" w:cs="Arial"/>
          <w:sz w:val="24"/>
          <w:szCs w:val="24"/>
        </w:rPr>
        <w:t xml:space="preserve">ension </w:t>
      </w:r>
      <w:r w:rsidR="00A24FEC">
        <w:rPr>
          <w:rFonts w:ascii="Arial" w:hAnsi="Arial" w:cs="Arial"/>
          <w:sz w:val="24"/>
          <w:szCs w:val="24"/>
        </w:rPr>
        <w:t>1</w:t>
      </w:r>
      <w:r w:rsidR="007C306D">
        <w:rPr>
          <w:rFonts w:ascii="Arial" w:hAnsi="Arial" w:cs="Arial"/>
          <w:sz w:val="24"/>
          <w:szCs w:val="24"/>
        </w:rPr>
        <w:t>3846</w:t>
      </w:r>
      <w:r w:rsidRPr="00AF371C">
        <w:rPr>
          <w:rFonts w:ascii="Arial" w:hAnsi="Arial" w:cs="Arial"/>
          <w:sz w:val="24"/>
          <w:szCs w:val="24"/>
        </w:rPr>
        <w:t xml:space="preserve">: </w:t>
      </w:r>
      <w:r>
        <w:rPr>
          <w:rFonts w:ascii="Arial" w:hAnsi="Arial" w:cs="Arial"/>
          <w:sz w:val="24"/>
          <w:szCs w:val="24"/>
        </w:rPr>
        <w:t>or</w:t>
      </w:r>
      <w:r w:rsidR="007C306D">
        <w:rPr>
          <w:rFonts w:ascii="Arial" w:hAnsi="Arial" w:cs="Arial"/>
          <w:sz w:val="24"/>
          <w:szCs w:val="24"/>
        </w:rPr>
        <w:t xml:space="preserve"> </w:t>
      </w:r>
      <w:r w:rsidR="000E6F73">
        <w:rPr>
          <w:rFonts w:ascii="Arial" w:hAnsi="Arial" w:cs="Arial"/>
          <w:sz w:val="24"/>
          <w:szCs w:val="24"/>
        </w:rPr>
        <w:t>Ashley Harding</w:t>
      </w:r>
      <w:r w:rsidR="007C306D">
        <w:rPr>
          <w:rFonts w:ascii="Arial" w:hAnsi="Arial" w:cs="Arial"/>
          <w:sz w:val="24"/>
          <w:szCs w:val="24"/>
        </w:rPr>
        <w:t>, Chief, Nutrition and Food Service 757-722-9961 extension 13613</w:t>
      </w:r>
      <w:r w:rsidRPr="00AF371C">
        <w:rPr>
          <w:rFonts w:ascii="Arial" w:hAnsi="Arial" w:cs="Arial"/>
          <w:sz w:val="24"/>
          <w:szCs w:val="24"/>
        </w:rPr>
        <w:t>,</w:t>
      </w:r>
      <w:r>
        <w:rPr>
          <w:rFonts w:ascii="Arial" w:hAnsi="Arial" w:cs="Arial"/>
          <w:sz w:val="24"/>
          <w:szCs w:val="24"/>
        </w:rPr>
        <w:t xml:space="preserve"> </w:t>
      </w:r>
      <w:r w:rsidRPr="00AF371C">
        <w:rPr>
          <w:rFonts w:ascii="Arial" w:hAnsi="Arial" w:cs="Arial"/>
          <w:sz w:val="24"/>
          <w:szCs w:val="24"/>
        </w:rPr>
        <w:t xml:space="preserve">address: </w:t>
      </w:r>
      <w:r>
        <w:rPr>
          <w:rFonts w:ascii="Arial" w:hAnsi="Arial" w:cs="Arial"/>
          <w:sz w:val="24"/>
          <w:szCs w:val="24"/>
        </w:rPr>
        <w:t>100 Emancipation Drive, Hampton, VA 23667.</w:t>
      </w:r>
    </w:p>
    <w:p w:rsidR="0097557A" w:rsidRPr="001E63A0" w:rsidP="0097557A">
      <w:pPr>
        <w:spacing w:after="0"/>
        <w:rPr>
          <w:rFonts w:ascii="Arial" w:hAnsi="Arial" w:cs="Arial"/>
          <w:sz w:val="24"/>
          <w:szCs w:val="24"/>
        </w:rPr>
      </w:pPr>
      <w:r w:rsidRPr="001E63A0">
        <w:rPr>
          <w:rFonts w:ascii="Arial" w:hAnsi="Arial" w:cs="Arial"/>
          <w:sz w:val="24"/>
          <w:szCs w:val="24"/>
        </w:rPr>
        <w:t xml:space="preserve">Point of Contact for </w:t>
      </w:r>
      <w:r>
        <w:rPr>
          <w:rFonts w:ascii="Arial" w:hAnsi="Arial" w:cs="Arial"/>
          <w:sz w:val="24"/>
          <w:szCs w:val="24"/>
        </w:rPr>
        <w:t>Hampton</w:t>
      </w:r>
      <w:r w:rsidRPr="001E63A0">
        <w:rPr>
          <w:rFonts w:ascii="Arial" w:hAnsi="Arial" w:cs="Arial"/>
          <w:sz w:val="24"/>
          <w:szCs w:val="24"/>
        </w:rPr>
        <w:t xml:space="preserve"> VA: </w:t>
      </w:r>
      <w:r w:rsidR="007C306D">
        <w:rPr>
          <w:rFonts w:ascii="Arial" w:hAnsi="Arial" w:cs="Arial"/>
          <w:sz w:val="24"/>
          <w:szCs w:val="24"/>
        </w:rPr>
        <w:t>Yolander Allen, Administrative Officer, 757</w:t>
      </w:r>
      <w:r w:rsidRPr="00AF371C" w:rsidR="007C306D">
        <w:rPr>
          <w:rFonts w:ascii="Arial" w:hAnsi="Arial" w:cs="Arial"/>
          <w:sz w:val="24"/>
          <w:szCs w:val="24"/>
        </w:rPr>
        <w:t>-</w:t>
      </w:r>
      <w:r w:rsidR="007C306D">
        <w:rPr>
          <w:rFonts w:ascii="Arial" w:hAnsi="Arial" w:cs="Arial"/>
          <w:sz w:val="24"/>
          <w:szCs w:val="24"/>
        </w:rPr>
        <w:t>722</w:t>
      </w:r>
      <w:r w:rsidRPr="00AF371C" w:rsidR="007C306D">
        <w:rPr>
          <w:rFonts w:ascii="Arial" w:hAnsi="Arial" w:cs="Arial"/>
          <w:sz w:val="24"/>
          <w:szCs w:val="24"/>
        </w:rPr>
        <w:t>-</w:t>
      </w:r>
      <w:r w:rsidR="007C306D">
        <w:rPr>
          <w:rFonts w:ascii="Arial" w:hAnsi="Arial" w:cs="Arial"/>
          <w:sz w:val="24"/>
          <w:szCs w:val="24"/>
        </w:rPr>
        <w:t>9961</w:t>
      </w:r>
      <w:r w:rsidRPr="00AF371C" w:rsidR="007C306D">
        <w:rPr>
          <w:rFonts w:ascii="Arial" w:hAnsi="Arial" w:cs="Arial"/>
          <w:sz w:val="24"/>
          <w:szCs w:val="24"/>
        </w:rPr>
        <w:t xml:space="preserve"> extension </w:t>
      </w:r>
      <w:r w:rsidR="007C306D">
        <w:rPr>
          <w:rFonts w:ascii="Arial" w:hAnsi="Arial" w:cs="Arial"/>
          <w:sz w:val="24"/>
          <w:szCs w:val="24"/>
        </w:rPr>
        <w:t>2474</w:t>
      </w:r>
    </w:p>
    <w:p w:rsidR="0097557A" w:rsidP="0097557A">
      <w:pPr>
        <w:spacing w:after="0"/>
        <w:rPr>
          <w:rFonts w:ascii="Arial" w:hAnsi="Arial" w:cs="Arial"/>
          <w:sz w:val="24"/>
          <w:szCs w:val="24"/>
        </w:rPr>
      </w:pPr>
    </w:p>
    <w:p w:rsidR="00991FC5" w:rsidP="0097557A">
      <w:pPr>
        <w:spacing w:after="0" w:line="240" w:lineRule="auto"/>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242FEF" w:rsidP="00242FEF">
      <w:pPr>
        <w:pStyle w:val="Heading2"/>
      </w:pPr>
      <w:bookmarkStart w:id="6" w:name="_Toc256000004"/>
      <w:r>
        <w:t>B.2</w:t>
      </w:r>
      <w:r w:rsidR="00BF42E3">
        <w:t xml:space="preserve"> </w:t>
      </w:r>
      <w:r w:rsidR="002C71A2">
        <w:t>PRICE/COST SCHEDULE</w:t>
      </w:r>
      <w:bookmarkEnd w:id="6"/>
    </w:p>
    <w:p w:rsidR="00242FEF" w:rsidP="00242FEF">
      <w:pPr>
        <w:pStyle w:val="Heading3"/>
      </w:pPr>
      <w:bookmarkStart w:id="7" w:name="_Toc256000005"/>
      <w:r>
        <w:t>ITEM INFORMATION</w:t>
      </w:r>
      <w:bookmarkEnd w:id="7"/>
    </w:p>
    <w:tbl>
      <w:tblPr>
        <w:tblStyle w:val="LightListAccent1"/>
        <w:tblW w:w="0" w:type="auto"/>
        <w:tblLook w:val="04A0"/>
      </w:tblPr>
      <w:tblGrid>
        <w:gridCol w:w="1278"/>
        <w:gridCol w:w="2322"/>
        <w:gridCol w:w="1458"/>
        <w:gridCol w:w="763"/>
        <w:gridCol w:w="1886"/>
        <w:gridCol w:w="1869"/>
      </w:tblGrid>
      <w:tr w:rsidTr="001960E4">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242FEF" w:rsidP="00FE7D33">
            <w:pPr>
              <w:spacing w:before="60" w:after="60"/>
              <w:rPr>
                <w:sz w:val="22"/>
              </w:rPr>
            </w:pPr>
            <w:r>
              <w:t>ITEM NUMBER</w:t>
            </w:r>
          </w:p>
        </w:tc>
        <w:tc>
          <w:tcPr>
            <w:tcW w:w="2322" w:type="dxa"/>
            <w:tcBorders>
              <w:top w:val="single" w:sz="8" w:space="0" w:color="4F81BD" w:themeColor="accent1"/>
              <w:left w:val="nil"/>
              <w:bottom w:val="nil"/>
              <w:right w:val="nil"/>
            </w:tcBorders>
            <w:vAlign w:val="bottom"/>
            <w:hideMark/>
          </w:tcPr>
          <w:p w:rsidR="00242FEF" w:rsidP="00FE7D33">
            <w:pPr>
              <w:spacing w:before="60" w:after="60"/>
              <w:rPr>
                <w:sz w:val="22"/>
              </w:rPr>
            </w:pPr>
            <w:r>
              <w:t>DESCRIPTION OF SUPPLIES/SERVICES</w:t>
            </w:r>
          </w:p>
        </w:tc>
        <w:tc>
          <w:tcPr>
            <w:tcW w:w="1458" w:type="dxa"/>
            <w:tcBorders>
              <w:top w:val="single" w:sz="8" w:space="0" w:color="4F81BD" w:themeColor="accent1"/>
              <w:left w:val="nil"/>
              <w:bottom w:val="nil"/>
              <w:right w:val="nil"/>
            </w:tcBorders>
            <w:vAlign w:val="bottom"/>
            <w:hideMark/>
          </w:tcPr>
          <w:p w:rsidR="00242FEF" w:rsidP="00FE7D33">
            <w:pPr>
              <w:spacing w:before="60" w:after="60"/>
              <w:jc w:val="right"/>
              <w:rPr>
                <w:sz w:val="22"/>
              </w:rPr>
            </w:pPr>
            <w:r>
              <w:t>QUANTITY</w:t>
            </w:r>
          </w:p>
        </w:tc>
        <w:tc>
          <w:tcPr>
            <w:tcW w:w="763" w:type="dxa"/>
            <w:tcBorders>
              <w:top w:val="single" w:sz="8" w:space="0" w:color="4F81BD" w:themeColor="accent1"/>
              <w:left w:val="nil"/>
              <w:bottom w:val="nil"/>
              <w:right w:val="nil"/>
            </w:tcBorders>
            <w:vAlign w:val="bottom"/>
            <w:hideMark/>
          </w:tcPr>
          <w:p w:rsidR="00242FEF" w:rsidP="00B33D48">
            <w:pPr>
              <w:spacing w:before="60" w:after="60"/>
              <w:jc w:val="right"/>
              <w:rPr>
                <w:sz w:val="22"/>
              </w:rPr>
            </w:pPr>
            <w:r>
              <w:t>UNIT</w:t>
            </w:r>
          </w:p>
        </w:tc>
        <w:tc>
          <w:tcPr>
            <w:tcW w:w="1886" w:type="dxa"/>
            <w:tcBorders>
              <w:top w:val="single" w:sz="8" w:space="0" w:color="4F81BD" w:themeColor="accent1"/>
              <w:left w:val="nil"/>
              <w:bottom w:val="nil"/>
              <w:right w:val="nil"/>
            </w:tcBorders>
            <w:vAlign w:val="bottom"/>
            <w:hideMark/>
          </w:tcPr>
          <w:p w:rsidR="00242FEF" w:rsidP="007A0BB2">
            <w:pPr>
              <w:spacing w:before="60" w:after="60"/>
              <w:jc w:val="right"/>
              <w:rPr>
                <w:sz w:val="22"/>
              </w:rPr>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242FEF" w:rsidP="00FE7D33">
            <w:pPr>
              <w:spacing w:before="60" w:after="60"/>
              <w:jc w:val="right"/>
              <w:rPr>
                <w:sz w:val="22"/>
              </w:rPr>
            </w:pPr>
            <w:r>
              <w:t>AMOUNT</w:t>
            </w:r>
          </w:p>
        </w:tc>
      </w:tr>
      <w:tr w:rsidTr="001960E4">
        <w:tblPrEx>
          <w:tblW w:w="0" w:type="auto"/>
          <w:tblLook w:val="04A0"/>
        </w:tblPrEx>
        <w:tc>
          <w:tcPr>
            <w:tcW w:w="1278" w:type="dxa"/>
            <w:tcBorders>
              <w:top w:val="nil"/>
              <w:bottom w:val="nil"/>
              <w:right w:val="nil"/>
            </w:tcBorders>
            <w:hideMark/>
          </w:tcPr>
          <w:p w:rsidR="00242FEF" w:rsidP="00242FEF">
            <w:pPr>
              <w:rPr>
                <w:sz w:val="22"/>
              </w:rPr>
            </w:pPr>
            <w:r>
              <w:t>0001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4,700.00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Bread, White Loaf</w:t>
              <w:br/>
              <w:t>Contract Period: Base</w:t>
              <w:br/>
              <w:t>POP Begin: 12-01-2025</w:t>
              <w:br/>
              <w:t>POP End: 11-30-2026</w:t>
              <w:br/>
              <w:t>PRINCIPAL NAICS CODE: 311812 - Commercial Bakeries</w:t>
              <w:br/>
              <w:t>PRODUCT/SERVICE CODE: 8920 - Bakery and Cereal Products</w:t>
              <w:br/>
              <w:t>UNSPSC: 50181901 - Fresh bread</w:t>
              <w:br/>
              <w:t>SIC CODE: 2051 - BREAD, CAKE, AND RELATED PRODUCTS</w:t>
              <w:br/>
              <w:t>MANUFACTURER PART NUMBER (MPN): NONE</w:t>
              <w:br/>
              <w:t>NATIONAL STOCK NUMBER: NONE</w:t>
              <w:br/>
              <w:t>LOCAL STOCK NUMBER: NONE</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6,400.00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Bread, Wheat Loaf</w:t>
              <w:br/>
              <w:t>Contract Period: Base</w:t>
              <w:br/>
              <w:t>POP Begin: 12-01-2025</w:t>
              <w:br/>
              <w:t>POP End: 11-30-2026</w:t>
              <w:br/>
              <w:t>PRINCIPAL NAICS CODE: 311812 - Commercial Bakeries</w:t>
              <w:br/>
              <w:t>PRODUCT/SERVICE CODE: 8920 - Bakery and Cereal Products</w:t>
              <w:br/>
              <w:t>UNSPSC: 50181901 - Fresh bread</w:t>
              <w:br/>
              <w:t>SIC CODE: 2051 - BREAD, CAKE, AND RELATED PRODUCTS</w:t>
              <w:br/>
              <w:t>MANUFACTURER PART NUMBER (MPN): NONE</w:t>
              <w:br/>
              <w:t>NATIONAL STOCK NUMBER: NONE</w:t>
              <w:br/>
              <w:t>LOCAL STOCK NUMBER: NONE</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500.00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Hamburger Buns</w:t>
              <w:br/>
              <w:t>Contract Period: Base</w:t>
              <w:br/>
              <w:t>POP Begin: 12-01-2025</w:t>
              <w:br/>
              <w:t>POP End: 11-30-2026</w:t>
              <w:br/>
              <w:t>PRINCIPAL NAICS CODE: 311812 - Commercial Bakeries</w:t>
              <w:br/>
              <w:t>PRODUCT/SERVICE CODE: 8920 - Bakery and Cereal Products</w:t>
              <w:br/>
              <w:t>UNSPSC: 50181901 - Fresh bread</w:t>
              <w:br/>
              <w:t>SIC CODE: 2051 - BREAD, CAKE, AND RELATED PRODUCTS</w:t>
              <w:br/>
              <w:t>MANUFACTURER PART NUMBER (MPN): NONE</w:t>
              <w:br/>
              <w:t>NATIONAL STOCK NUMBER: NONE</w:t>
              <w:br/>
              <w:t>LOCAL STOCK NUMBER: NONE</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500.00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Hotdog Rolls</w:t>
              <w:br/>
              <w:t>Contract Period: Base</w:t>
              <w:br/>
              <w:t>POP Begin: 12-01-2025</w:t>
              <w:br/>
              <w:t>POP End: 11-30-2026</w:t>
              <w:br/>
              <w:t>PRINCIPAL NAICS CODE: 311812 - Commercial Bakeries</w:t>
              <w:br/>
              <w:t>PRODUCT/SERVICE CODE: 8920 - Bakery and Cereal Products</w:t>
              <w:br/>
              <w:t>UNSPSC: 50181901 - Fresh bread</w:t>
              <w:br/>
              <w:t>SIC CODE: 2051 - BREAD, CAKE, AND RELATED PRODUCTS</w:t>
              <w:br/>
              <w:t>MANUFACTURER PART NUMBER (MPN): NONE</w:t>
              <w:br/>
              <w:t>NATIONAL STOCK NUMBER: NONE</w:t>
              <w:br/>
              <w:t>LOCAL STOCK NUMBER: NONE</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4,700.00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Bread, White Loaf</w:t>
              <w:br/>
              <w:t>Contract Period: Option 1</w:t>
              <w:br/>
              <w:t>POP Begin: 12-01-2026</w:t>
              <w:br/>
              <w:t>POP End: 11-30-2027</w:t>
              <w:br/>
              <w:t>PRINCIPAL NAICS CODE: 311812 - Commercial Bakeries</w:t>
              <w:br/>
              <w:t>PRODUCT/SERVICE CODE: 8920 - Bakery and Cereal Products</w:t>
              <w:br/>
              <w:t>UNSPSC: 50181901 - Fresh bread</w:t>
              <w:br/>
              <w:t>SIC CODE: 2051 - BREAD, CAKE, AND RELATED PRODUCTS</w:t>
              <w:br/>
              <w:t>MANUFACTURER PART NUMBER (MPN): NONE</w:t>
              <w:br/>
              <w:t>NATIONAL STOCK NUMBER: NONE</w:t>
              <w:br/>
              <w:t>LOCAL STOCK NUMBER: NONE</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6,400.00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Bread, Wheat Loaf</w:t>
              <w:br/>
              <w:t>Contract Period: Option 1</w:t>
              <w:br/>
              <w:t>POP Begin: 12-01-2026</w:t>
              <w:br/>
              <w:t>POP End: 11-30-2027</w:t>
              <w:br/>
              <w:t>PRINCIPAL NAICS CODE: 311812 - Commercial Bakeries</w:t>
              <w:br/>
              <w:t>PRODUCT/SERVICE CODE: 8920 - Bakery and Cereal Products</w:t>
              <w:br/>
              <w:t>UNSPSC: 50181901 - Fresh bread</w:t>
              <w:br/>
              <w:t>SIC CODE: 2051 - BREAD, CAKE, AND RELATED PRODUCTS</w:t>
              <w:br/>
              <w:t>MANUFACTURER PART NUMBER (MPN): NONE</w:t>
              <w:br/>
              <w:t>NATIONAL STOCK NUMBER: NONE</w:t>
              <w:br/>
              <w:t>LOCAL STOCK NUMBER: NONE</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500.00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Hamburger Buns</w:t>
              <w:br/>
              <w:t>Contract Period: Option 1</w:t>
              <w:br/>
              <w:t>POP Begin: 12-01-2026</w:t>
              <w:br/>
              <w:t>POP End: 11-30-2027</w:t>
              <w:br/>
              <w:t>PRINCIPAL NAICS CODE: 311812 - Commercial Bakeries</w:t>
              <w:br/>
              <w:t>PRODUCT/SERVICE CODE: 8920 - Bakery and Cereal Products</w:t>
              <w:br/>
              <w:t>UNSPSC: 50181901 - Fresh bread</w:t>
              <w:br/>
              <w:t>SIC CODE: 2051 - BREAD, CAKE, AND RELATED PRODUCTS</w:t>
              <w:br/>
              <w:t>MANUFACTURER PART NUMBER (MPN): NONE</w:t>
              <w:br/>
              <w:t>NATIONAL STOCK NUMBER: NONE</w:t>
              <w:br/>
              <w:t>LOCAL STOCK NUMBER: NONE</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500.00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Hotdog Rolls</w:t>
              <w:br/>
              <w:t>Contract Period: Option 1</w:t>
              <w:br/>
              <w:t>POP Begin: 12-01-2026</w:t>
              <w:br/>
              <w:t>POP End: 11-30-2027</w:t>
              <w:br/>
              <w:t>PRINCIPAL NAICS CODE: 311812 - Commercial Bakeries</w:t>
              <w:br/>
              <w:t>PRODUCT/SERVICE CODE: 8920 - Bakery and Cereal Products</w:t>
              <w:br/>
              <w:t>UNSPSC: 50181901 - Fresh bread</w:t>
              <w:br/>
              <w:t>SIC CODE: 2051 - BREAD, CAKE, AND RELATED PRODUCTS</w:t>
              <w:br/>
              <w:t>MANUFACTURER PART NUMBER (MPN): NONE</w:t>
              <w:br/>
              <w:t>NATIONAL STOCK NUMBER: NONE</w:t>
              <w:br/>
              <w:t>LOCAL STOCK NUMBER: NONE</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4,700.00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Bread, White Loaf</w:t>
              <w:br/>
              <w:t>Contract Period: Option 2</w:t>
              <w:br/>
              <w:t>POP Begin: 12-01-2027</w:t>
              <w:br/>
              <w:t>POP End: 11-30-2028</w:t>
              <w:br/>
              <w:t>PRINCIPAL NAICS CODE: 311812 - Commercial Bakeries</w:t>
              <w:br/>
              <w:t>PRODUCT/SERVICE CODE: 8920 - Bakery and Cereal Products</w:t>
              <w:br/>
              <w:t>UNSPSC: 50181901 - Fresh bread</w:t>
              <w:br/>
              <w:t>SIC CODE: 2051 - BREAD, CAKE, AND RELATED PRODUCTS</w:t>
              <w:br/>
              <w:t>MANUFACTURER PART NUMBER (MPN): NONE</w:t>
              <w:br/>
              <w:t>NATIONAL STOCK NUMBER: NONE</w:t>
              <w:br/>
              <w:t>LOCAL STOCK NUMBER: NONE</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6,400.00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Bread, Wheat Loaf</w:t>
              <w:br/>
              <w:t>Contract Period: Option 2</w:t>
              <w:br/>
              <w:t>POP Begin: 12-01-2027</w:t>
              <w:br/>
              <w:t>POP End: 11-30-2028</w:t>
              <w:br/>
              <w:t>PRINCIPAL NAICS CODE: 311812 - Commercial Bakeries</w:t>
              <w:br/>
              <w:t>PRODUCT/SERVICE CODE: 8920 - Bakery and Cereal Products</w:t>
              <w:br/>
              <w:t>UNSPSC: 50181901 - Fresh bread</w:t>
              <w:br/>
              <w:t>SIC CODE: 2051 - BREAD, CAKE, AND RELATED PRODUCTS</w:t>
              <w:br/>
              <w:t>MANUFACTURER PART NUMBER (MPN): NONE</w:t>
              <w:br/>
              <w:t>NATIONAL STOCK NUMBER: NONE</w:t>
              <w:br/>
              <w:t>LOCAL STOCK NUMBER: NONE</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500.00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Hamburger Buns</w:t>
              <w:br/>
              <w:t>Contract Period: Option 2</w:t>
              <w:br/>
              <w:t>POP Begin: 12-01-2027</w:t>
              <w:br/>
              <w:t>POP End: 11-30-2028</w:t>
              <w:br/>
              <w:t>PRINCIPAL NAICS CODE: 311812 - Commercial Bakeries</w:t>
              <w:br/>
              <w:t>PRODUCT/SERVICE CODE: 8920 - Bakery and Cereal Products</w:t>
              <w:br/>
              <w:t>UNSPSC: 50181901 - Fresh bread</w:t>
              <w:br/>
              <w:t>SIC CODE: 2051 - BREAD, CAKE, AND RELATED PRODUCTS</w:t>
              <w:br/>
              <w:t>MANUFACTURER PART NUMBER (MPN): NONE</w:t>
              <w:br/>
              <w:t>NATIONAL STOCK NUMBER: NONE</w:t>
              <w:br/>
              <w:t>LOCAL STOCK NUMBER: NONE</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500.00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Hotdog Rolls</w:t>
              <w:br/>
              <w:t>Contract Period: Option 2</w:t>
              <w:br/>
              <w:t>POP Begin: 12-01-2027</w:t>
              <w:br/>
              <w:t>POP End: 11-30-2028</w:t>
              <w:br/>
              <w:t>PRINCIPAL NAICS CODE: 311812 - Commercial Bakeries</w:t>
              <w:br/>
              <w:t>PRODUCT/SERVICE CODE: 8920 - Bakery and Cereal Products</w:t>
              <w:br/>
              <w:t>UNSPSC: 50181901 - Fresh bread</w:t>
              <w:br/>
              <w:t>SIC CODE: 2051 - BREAD, CAKE, AND RELATED PRODUCTS</w:t>
              <w:br/>
              <w:t>MANUFACTURER PART NUMBER (MPN): NONE</w:t>
              <w:br/>
              <w:t>NATIONAL STOCK NUMBER: NONE</w:t>
              <w:br/>
              <w:t>LOCAL STOCK NUMBER: NONE</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4,700.00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Bread, White Loaf</w:t>
              <w:br/>
              <w:t>Contract Period: Option 3</w:t>
              <w:br/>
              <w:t>POP Begin: 12-01-2028</w:t>
              <w:br/>
              <w:t>POP End: 11-30-2029</w:t>
              <w:br/>
              <w:t>PRINCIPAL NAICS CODE: 311812 - Commercial Bakeries</w:t>
              <w:br/>
              <w:t>PRODUCT/SERVICE CODE: 8920 - Bakery and Cereal Products</w:t>
              <w:br/>
              <w:t>UNSPSC: 50181901 - Fresh bread</w:t>
              <w:br/>
              <w:t>SIC CODE: 2051 - BREAD, CAKE, AND RELATED PRODUCTS</w:t>
              <w:br/>
              <w:t>MANUFACTURER PART NUMBER (MPN): NONE</w:t>
              <w:br/>
              <w:t>NATIONAL STOCK NUMBER: NONE</w:t>
              <w:br/>
              <w:t>LOCAL STOCK NUMBER: NONE</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6,400.00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Bread, Wheat Loaf</w:t>
              <w:br/>
              <w:t>Contract Period: Option 3</w:t>
              <w:br/>
              <w:t>POP Begin: 12-01-2028</w:t>
              <w:br/>
              <w:t>POP End: 11-30-2029</w:t>
              <w:br/>
              <w:t>PRINCIPAL NAICS CODE: 311812 - Commercial Bakeries</w:t>
              <w:br/>
              <w:t>PRODUCT/SERVICE CODE: 8920 - Bakery and Cereal Products</w:t>
              <w:br/>
              <w:t>UNSPSC: 50181901 - Fresh bread</w:t>
              <w:br/>
              <w:t>SIC CODE: 2051 - BREAD, CAKE, AND RELATED PRODUCTS</w:t>
              <w:br/>
              <w:t>MANUFACTURER PART NUMBER (MPN): NONE</w:t>
              <w:br/>
              <w:t>NATIONAL STOCK NUMBER: NONE</w:t>
              <w:br/>
              <w:t>LOCAL STOCK NUMBER: NONE</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500.00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Hamburger Buns</w:t>
              <w:br/>
              <w:t>Contract Period: Option 3</w:t>
              <w:br/>
              <w:t>POP Begin: 12-01-2028</w:t>
              <w:br/>
              <w:t>POP End: 11-30-2029</w:t>
              <w:br/>
              <w:t>PRINCIPAL NAICS CODE: 311812 - Commercial Bakeries</w:t>
              <w:br/>
              <w:t>PRODUCT/SERVICE CODE: 8920 - Bakery and Cereal Products</w:t>
              <w:br/>
              <w:t>UNSPSC: 50181901 - Fresh bread</w:t>
              <w:br/>
              <w:t>SIC CODE: 2051 - BREAD, CAKE, AND RELATED PRODUCTS</w:t>
              <w:br/>
              <w:t>MANUFACTURER PART NUMBER (MPN): NONE</w:t>
              <w:br/>
              <w:t>NATIONAL STOCK NUMBER: NONE</w:t>
              <w:br/>
              <w:t>LOCAL STOCK NUMBER: NONE</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500.00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Hotdog Rolls</w:t>
              <w:br/>
              <w:t>Contract Period: Option 3</w:t>
              <w:br/>
              <w:t>POP Begin: 12-01-2028</w:t>
              <w:br/>
              <w:t>POP End: 11-30-2029</w:t>
              <w:br/>
              <w:t>PRINCIPAL NAICS CODE: 311812 - Commercial Bakeries</w:t>
              <w:br/>
              <w:t>PRODUCT/SERVICE CODE: 8920 - Bakery and Cereal Products</w:t>
              <w:br/>
              <w:t>UNSPSC: 50181901 - Fresh bread</w:t>
              <w:br/>
              <w:t>SIC CODE: 2051 - BREAD, CAKE, AND RELATED PRODUCTS</w:t>
              <w:br/>
              <w:t>MANUFACTURER PART NUMBER (MPN): NONE</w:t>
              <w:br/>
              <w:t>NATIONAL STOCK NUMBER: NONE</w:t>
              <w:br/>
              <w:t>LOCAL STOCK NUMBER: NONE</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4,700.00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Bread, White Loaf</w:t>
              <w:br/>
              <w:t>Contract Period: Option 4</w:t>
              <w:br/>
              <w:t>POP Begin: 12-01-2029</w:t>
              <w:br/>
              <w:t>POP End: 11-30-2030</w:t>
              <w:br/>
              <w:t>PRINCIPAL NAICS CODE: 311812 - Commercial Bakeries</w:t>
              <w:br/>
              <w:t>PRODUCT/SERVICE CODE: 8920 - Bakery and Cereal Products</w:t>
              <w:br/>
              <w:t>UNSPSC: 50181901 - Fresh bread</w:t>
              <w:br/>
              <w:t>SIC CODE: 2051 - BREAD, CAKE, AND RELATED PRODUCTS</w:t>
              <w:br/>
              <w:t>MANUFACTURER PART NUMBER (MPN): NONE</w:t>
              <w:br/>
              <w:t>NATIONAL STOCK NUMBER: NONE</w:t>
              <w:br/>
              <w:t>LOCAL STOCK NUMBER: NONE</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6,400.00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Bread, Wheat Loaf</w:t>
              <w:br/>
              <w:t>Contract Period: Option 4</w:t>
              <w:br/>
              <w:t>POP Begin: 12-01-2029</w:t>
              <w:br/>
              <w:t>POP End: 11-30-2030</w:t>
              <w:br/>
              <w:t>PRINCIPAL NAICS CODE: 311812 - Commercial Bakeries</w:t>
              <w:br/>
              <w:t>PRODUCT/SERVICE CODE: 8920 - Bakery and Cereal Products</w:t>
              <w:br/>
              <w:t>UNSPSC: 50181901 - Fresh bread</w:t>
              <w:br/>
              <w:t>SIC CODE: 2051 - BREAD, CAKE, AND RELATED PRODUCTS</w:t>
              <w:br/>
              <w:t>MANUFACTURER PART NUMBER (MPN): NONE</w:t>
              <w:br/>
              <w:t>NATIONAL STOCK NUMBER: NONE</w:t>
              <w:br/>
              <w:t>LOCAL STOCK NUMBER: NONE</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500.00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Hamburger Buns</w:t>
              <w:br/>
              <w:t>Contract Period: Option 4</w:t>
              <w:br/>
              <w:t>POP Begin: 12-01-2029</w:t>
              <w:br/>
              <w:t>POP End: 11-30-2030</w:t>
              <w:br/>
              <w:t>PRINCIPAL NAICS CODE: 311812 - Commercial Bakeries</w:t>
              <w:br/>
              <w:t>PRODUCT/SERVICE CODE: 8920 - Bakery and Cereal Products</w:t>
              <w:br/>
              <w:t>UNSPSC: 50181901 - Fresh bread</w:t>
              <w:br/>
              <w:t>SIC CODE: 2051 - BREAD, CAKE, AND RELATED PRODUCTS</w:t>
              <w:br/>
              <w:t>MANUFACTURER PART NUMBER (MPN): NONE</w:t>
              <w:br/>
              <w:t>NATIONAL STOCK NUMBER: NONE</w:t>
              <w:br/>
              <w:t>LOCAL STOCK NUMBER: NONE</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500.00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Hotdog Rolls</w:t>
              <w:br/>
              <w:t>Contract Period: Option 4</w:t>
              <w:br/>
              <w:t>POP Begin: 12-01-2029</w:t>
              <w:br/>
              <w:t>POP End: 11-30-2030</w:t>
              <w:br/>
              <w:t>PRINCIPAL NAICS CODE: 311812 - Commercial Bakeries</w:t>
              <w:br/>
              <w:t>PRODUCT/SERVICE CODE: 8920 - Bakery and Cereal Products</w:t>
              <w:br/>
              <w:t>UNSPSC: 50181901 - Fresh bread</w:t>
              <w:br/>
              <w:t>SIC CODE: 2051 - BREAD, CAKE, AND RELATED PRODUCTS</w:t>
              <w:br/>
              <w:t>MANUFACTURER PART NUMBER (MPN): NONE</w:t>
              <w:br/>
              <w:t>NATIONAL STOCK NUMBER: NONE</w:t>
              <w:br/>
              <w:t>LOCAL STOCK NUMBER: NONE</w:t>
              <w:br/>
            </w:r>
          </w:p>
        </w:tc>
        <w:tc>
          <w:tcPr>
            <w:tcBorders>
              <w:top w:val="nil"/>
              <w:bottom w:val="single" w:sz="2" w:space="0" w:color="4F81BD"/>
            </w:tcBorders>
          </w:tcPr>
          <w:p/>
        </w:tc>
      </w:tr>
      <w:tr w:rsidTr="000D0000">
        <w:tblPrEx>
          <w:tblW w:w="0" w:type="auto"/>
          <w:tblLook w:val="04A0"/>
        </w:tblPrEx>
        <w:tc>
          <w:tcPr>
            <w:tcW w:w="1278" w:type="dxa"/>
            <w:tcBorders>
              <w:left w:val="nil"/>
              <w:bottom w:val="nil"/>
              <w:right w:val="nil"/>
            </w:tcBorders>
            <w:hideMark/>
          </w:tcPr>
          <w:p w:rsidR="00FF3F04" w:rsidP="00242FEF">
            <w:pPr>
              <w:rPr>
                <w:b w:val="0"/>
                <w:bCs w:val="0"/>
              </w:rPr>
            </w:pPr>
          </w:p>
        </w:tc>
        <w:tc>
          <w:tcPr>
            <w:tcW w:w="2322" w:type="dxa"/>
            <w:tcBorders>
              <w:left w:val="nil"/>
              <w:bottom w:val="nil"/>
              <w:right w:val="nil"/>
            </w:tcBorders>
            <w:hideMark/>
          </w:tcPr>
          <w:p w:rsidR="00FF3F04" w:rsidP="00242FEF"/>
        </w:tc>
        <w:tc>
          <w:tcPr>
            <w:tcW w:w="1458" w:type="dxa"/>
            <w:tcBorders>
              <w:left w:val="nil"/>
              <w:bottom w:val="nil"/>
              <w:right w:val="nil"/>
            </w:tcBorders>
            <w:hideMark/>
          </w:tcPr>
          <w:p w:rsidR="00FF3F04" w:rsidP="00242FEF">
            <w:pPr>
              <w:jc w:val="right"/>
            </w:pPr>
          </w:p>
        </w:tc>
        <w:tc>
          <w:tcPr>
            <w:tcW w:w="763" w:type="dxa"/>
            <w:tcBorders>
              <w:left w:val="nil"/>
              <w:bottom w:val="nil"/>
              <w:right w:val="single" w:sz="8" w:space="0" w:color="4F81BD" w:themeColor="accent1"/>
            </w:tcBorders>
            <w:hideMark/>
          </w:tcPr>
          <w:p w:rsidR="00FF3F04" w:rsidP="00242FEF"/>
        </w:tc>
        <w:tc>
          <w:tcPr>
            <w:tcW w:w="1886" w:type="dxa"/>
            <w:tcBorders>
              <w:left w:val="single" w:sz="8" w:space="0" w:color="4F81BD" w:themeColor="accent1"/>
              <w:right w:val="nil"/>
            </w:tcBorders>
            <w:hideMark/>
          </w:tcPr>
          <w:p w:rsidR="00FF3F04" w:rsidRPr="00FF3F04" w:rsidP="007A0BB2">
            <w:pPr>
              <w:jc w:val="right"/>
              <w:rPr>
                <w:b/>
              </w:rPr>
            </w:pPr>
            <w:r w:rsidRPr="00FF3F04">
              <w:rPr>
                <w:b/>
              </w:rPr>
              <w:t>GRAND TOTAL</w:t>
            </w:r>
          </w:p>
        </w:tc>
        <w:tc>
          <w:tcPr>
            <w:tcW w:w="1869" w:type="dxa"/>
            <w:tcBorders>
              <w:left w:val="nil"/>
            </w:tcBorders>
            <w:hideMark/>
          </w:tcPr>
          <w:p w:rsidR="00FF3F04" w:rsidRPr="00FF3F04" w:rsidP="00242FEF">
            <w:pPr>
              <w:jc w:val="right"/>
              <w:rPr>
                <w:b/>
              </w:rPr>
            </w:pPr>
            <w:r w:rsidRPr="00FF3F04">
              <w:rPr>
                <w:b/>
              </w:rPr>
              <w:t>__________________</w:t>
            </w:r>
          </w:p>
        </w:tc>
      </w:tr>
    </w:tbl>
    <w:p w:rsidR="00242FEF">
      <w:pPr>
        <w:sectPr>
          <w:headerReference w:type="default" r:id="rId10"/>
          <w:footerReference w:type="even" r:id="rId11"/>
          <w:footerReference w:type="default" r:id="rId12"/>
          <w:footerReference w:type="first" r:id="rId13"/>
          <w:type w:val="continuous"/>
          <w:pgSz w:w="12240" w:h="15840"/>
          <w:pgMar w:top="1080" w:right="1440" w:bottom="1080" w:left="1440" w:header="360" w:footer="360"/>
          <w:cols w:space="720"/>
        </w:sectPr>
      </w:pPr>
    </w:p>
    <w:p w:rsidR="0078638D">
      <w:pPr>
        <w:pStyle w:val="Heading1"/>
        <w:pageBreakBefore/>
      </w:pPr>
      <w:bookmarkStart w:id="8" w:name="_Toc256000006"/>
      <w:r>
        <w:t xml:space="preserve">SECTION C - </w:t>
      </w:r>
      <w:r w:rsidR="0061127E">
        <w:t>CONTRACT CLAUSES</w:t>
      </w:r>
      <w:bookmarkEnd w:id="8"/>
    </w:p>
    <w:p w:rsidR="0078638D"/>
    <w:p w:rsidR="00334CDC">
      <w:pPr>
        <w:pStyle w:val="Heading2"/>
      </w:pPr>
      <w:bookmarkStart w:id="9" w:name="_Toc256000007"/>
      <w:r>
        <w:t>C.1</w:t>
      </w:r>
      <w:r w:rsidR="002653F8">
        <w:t xml:space="preserve">  </w:t>
      </w:r>
      <w:r>
        <w:t>52.212-4</w:t>
      </w:r>
      <w:r w:rsidR="002653F8">
        <w:t xml:space="preserve">  </w:t>
      </w:r>
      <w:r>
        <w:t>CONTRACT TERMS AND CONDITIONS—COMMERCIAL PRODUCTS AND COMMERCIAL SERVICES</w:t>
      </w:r>
      <w:r w:rsidR="002653F8">
        <w:t xml:space="preserve"> (</w:t>
      </w:r>
      <w:r>
        <w:t>NOV 2023</w:t>
      </w:r>
      <w:r w:rsidR="002653F8">
        <w:t>)</w:t>
      </w:r>
      <w:bookmarkEnd w:id="9"/>
    </w:p>
    <w:p w:rsidR="00D64D4E">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r>
        <w:t>—</w:t>
      </w:r>
    </w:p>
    <w:p w:rsidR="00334CDC">
      <w:r>
        <w:t xml:space="preserve">    (1) Within a reasonable time after the defect was discovered or should have been discovered; and</w:t>
      </w:r>
    </w:p>
    <w:p w:rsidR="00334CDC">
      <w:r>
        <w:t xml:space="preserve">    (2) Before any substantial change occurs in the condition of the item, unless the change is due to the defect in the item.</w:t>
      </w:r>
    </w:p>
    <w:p w:rsidR="00334CDC">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rsidR="00334CDC">
      <w:r>
        <w:t xml:space="preserve">  (c) </w:t>
      </w:r>
      <w:r w:rsidRPr="002653F8">
        <w:rPr>
          <w:i/>
        </w:rPr>
        <w:t>Changes.</w:t>
      </w:r>
      <w:r>
        <w:t xml:space="preserve"> Changes in the terms and conditions of this contract may be made only by written agreement of the parties.</w:t>
      </w:r>
    </w:p>
    <w:p w:rsidR="00334CDC" w:rsidP="001C7A8F">
      <w:r w:rsidRPr="001C7A8F">
        <w:t xml:space="preserve">  (d) Disputes. This contract is subject to </w:t>
      </w:r>
      <w:r w:rsidRPr="001C7A8F" w:rsid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r w:rsidR="003D5F51">
        <w:t>Federal Acquisition Regulation (</w:t>
      </w:r>
      <w:r>
        <w:t>FAR</w:t>
      </w:r>
      <w:r w:rsidR="003D5F51">
        <w:t>)</w:t>
      </w:r>
      <w:r>
        <w:t xml:space="preserve"> 52.233-1, Disputes, which is incorporated herein by reference. The Contractor shall proceed diligently with performance of this contract, pending final resolution of any dispute arising under the contract.</w:t>
      </w:r>
    </w:p>
    <w:p w:rsidR="00334CDC">
      <w:r>
        <w:t xml:space="preserve">  (e) </w:t>
      </w:r>
      <w:r w:rsidRPr="002653F8">
        <w:rPr>
          <w:i/>
        </w:rPr>
        <w:t>Definitions.</w:t>
      </w:r>
      <w:r>
        <w:t xml:space="preserve"> The clause at FAR 52.202-1, Definitions, is incorporated herein by reference.</w:t>
      </w:r>
    </w:p>
    <w:p w:rsidR="00334CDC">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rsidR="00334CDC" w:rsidRPr="00EB602E">
      <w:r w:rsidRPr="00EB602E">
        <w:t xml:space="preserve">  (g) Invoice</w:t>
      </w:r>
      <w:r w:rsidRPr="00EB602E">
        <w:rPr>
          <w:i/>
        </w:rPr>
        <w:t>.</w:t>
      </w:r>
    </w:p>
    <w:p w:rsidR="00D64D4E" w:rsidRPr="00EB602E">
      <w:r w:rsidRPr="00EB602E">
        <w:t xml:space="preserve">    (1) The Contractor shall submit an original invoice and three copies</w:t>
      </w:r>
      <w:r w:rsidRPr="00EB602E" w:rsidR="00CF44D9">
        <w:t xml:space="preserve"> </w:t>
      </w:r>
      <w:r w:rsidRPr="00EB602E">
        <w:t>(or electronic invoice, if authorized) to the address designated in the contract to receive invoices. An invoice must include</w:t>
      </w:r>
      <w:r w:rsidRPr="00EB602E">
        <w:t>—</w:t>
      </w:r>
    </w:p>
    <w:p w:rsidR="00334CDC" w:rsidRPr="00EB602E">
      <w:r w:rsidRPr="00EB602E">
        <w:t xml:space="preserve">      (</w:t>
      </w:r>
      <w:r w:rsidRPr="00EB602E">
        <w:t>i</w:t>
      </w:r>
      <w:r w:rsidRPr="00EB602E">
        <w:t>) Name and address of the Contractor;</w:t>
      </w:r>
    </w:p>
    <w:p w:rsidR="00334CDC" w:rsidRPr="00EB602E">
      <w:r w:rsidRPr="00EB602E">
        <w:t xml:space="preserve">      (ii) Invoice date and number;</w:t>
      </w:r>
    </w:p>
    <w:p w:rsidR="00334CDC" w:rsidRPr="00EB602E">
      <w:r w:rsidRPr="00EB602E">
        <w:t xml:space="preserve">      </w:t>
      </w:r>
      <w:r w:rsidR="00AF77C2">
        <w:t xml:space="preserve">(iii) Contract number, </w:t>
      </w:r>
      <w:r w:rsidRPr="00EB602E">
        <w:t>line item number and, if applicable, the order number;</w:t>
      </w:r>
    </w:p>
    <w:p w:rsidR="00334CDC" w:rsidRPr="00EB602E">
      <w:r w:rsidRPr="00EB602E">
        <w:t xml:space="preserve">      (iv) Description, quantity, unit of measure, unit price and extended price of the items delivered;</w:t>
      </w:r>
    </w:p>
    <w:p w:rsidR="00334CDC" w:rsidRPr="00EB602E">
      <w:r w:rsidRPr="00EB602E">
        <w:t xml:space="preserve">      (v) Shipping number and date of shipment, including the bill of lading number and weight of shipment if shipped on Government bill of lading;</w:t>
      </w:r>
    </w:p>
    <w:p w:rsidR="00334CDC" w:rsidRPr="00EB602E">
      <w:r w:rsidRPr="00EB602E">
        <w:t xml:space="preserve">      (vi) Terms of any discount for prompt payment offered;</w:t>
      </w:r>
    </w:p>
    <w:p w:rsidR="00334CDC" w:rsidRPr="00EB602E">
      <w:r w:rsidRPr="00EB602E">
        <w:t xml:space="preserve">      (vii) Name and address of official to whom payment is to be sent;</w:t>
      </w:r>
    </w:p>
    <w:p w:rsidR="00334CDC" w:rsidRPr="00EB602E">
      <w:r w:rsidRPr="00EB602E">
        <w:t xml:space="preserve">      (viii) Name, title, and phone number of person to notify in event of defective invoice; and</w:t>
      </w:r>
    </w:p>
    <w:p w:rsidR="00334CDC" w:rsidRPr="00EB602E">
      <w:r w:rsidRPr="00EB602E">
        <w:t xml:space="preserve">      (ix) Taxpayer Identification Number (TIN). The Contractor shall include its TIN on the invoice only if required elsewhere in this contract.</w:t>
      </w:r>
    </w:p>
    <w:p w:rsidR="00334CDC" w:rsidRPr="00EB602E">
      <w:r w:rsidRPr="00EB602E">
        <w:t xml:space="preserve">      (x) Electronic funds transfer (EFT) banking information.</w:t>
      </w:r>
    </w:p>
    <w:p w:rsidR="00334CDC" w:rsidRPr="00EB602E">
      <w:r w:rsidRPr="00EB602E">
        <w:t xml:space="preserve">        (A) The Contractor shall include EFT banking information on the invoice only if required elsewhere in this contract.</w:t>
      </w:r>
    </w:p>
    <w:p w:rsidR="00334CDC" w:rsidRPr="00EB602E">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rsidR="00D039A7">
        <w:t xml:space="preserve"> Funds Transfer—System for Award Management</w:t>
      </w:r>
      <w:r w:rsidRPr="00EB602E">
        <w:t>, or 52.232-34, Payment by Electronic Funds Transfer</w:t>
      </w:r>
      <w:r w:rsidRPr="00EB602E" w:rsidR="00AF74F7">
        <w:t>—</w:t>
      </w:r>
      <w:r w:rsidRPr="00EB602E">
        <w:t>Other Than</w:t>
      </w:r>
      <w:r w:rsidRPr="00EB602E" w:rsidR="00D039A7">
        <w:t xml:space="preserve"> System for Award Management</w:t>
      </w:r>
      <w:r w:rsidRPr="00EB602E">
        <w:t>), or applicable agency procedures.</w:t>
      </w:r>
    </w:p>
    <w:p w:rsidR="00334CDC" w:rsidRPr="00EB602E">
      <w:r w:rsidRPr="00EB602E">
        <w:t xml:space="preserve">        (C) EFT banking information is not required if the Government waived the requirement to pay by EFT.</w:t>
      </w:r>
    </w:p>
    <w:p w:rsidR="00334CDC" w:rsidRPr="00EB602E">
      <w:r w:rsidRPr="00EB602E">
        <w:t xml:space="preserve">    (2) Invoices will be handled in accordance with the Prompt Payment Act (31 U.S.C. 3903) and Office of Management and Budget (OMB) prompt payment regulations at 5 CFR part 1315.</w:t>
      </w:r>
    </w:p>
    <w:p w:rsidR="00334CDC">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rsidR="00D64D4E">
      <w:r>
        <w:t xml:space="preserve">  (</w:t>
      </w:r>
      <w:r>
        <w:t>i</w:t>
      </w:r>
      <w:r>
        <w:t>) Payment.</w:t>
      </w:r>
      <w:r>
        <w:t>—</w:t>
      </w:r>
    </w:p>
    <w:p w:rsidR="00334CDC">
      <w:r>
        <w:t xml:space="preserve">    (1) </w:t>
      </w:r>
      <w:r w:rsidRPr="002653F8">
        <w:rPr>
          <w:i/>
        </w:rPr>
        <w:t>Items accepted.</w:t>
      </w:r>
      <w:r>
        <w:t xml:space="preserve"> Payment shall be made for items accepted by the Government that have been delivered to the delivery destinations set forth in this contract.</w:t>
      </w:r>
    </w:p>
    <w:p w:rsidR="00334CDC">
      <w:r>
        <w:t xml:space="preserve">    (2) </w:t>
      </w:r>
      <w:r w:rsidRPr="002653F8">
        <w:rPr>
          <w:i/>
        </w:rPr>
        <w:t>Prompt payment.</w:t>
      </w:r>
      <w:r>
        <w:t xml:space="preserve"> The Government will make payment in accordance with the Prompt Payment Act (31 U.S.C. 3903) and prompt payment regulations at 5 CFR part 1315.</w:t>
      </w:r>
    </w:p>
    <w:p w:rsidR="00334CDC">
      <w:r>
        <w:t xml:space="preserve">    (3) </w:t>
      </w:r>
      <w:r w:rsidRPr="002653F8">
        <w:rPr>
          <w:i/>
        </w:rPr>
        <w:t>Electronic Funds Transfer (EFT).</w:t>
      </w:r>
      <w:r>
        <w:t xml:space="preserve"> If the Government makes payment by EFT, see 52.212-5(b) for the appropriate EFT clause.</w:t>
      </w:r>
    </w:p>
    <w:p w:rsidR="00334CDC">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rsidR="00334CDC">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rsidR="00AF74F7">
        <w:t>—</w:t>
      </w:r>
    </w:p>
    <w:p w:rsidR="00334CDC">
      <w:r>
        <w:t xml:space="preserve">      (</w:t>
      </w:r>
      <w:r>
        <w:t>i</w:t>
      </w:r>
      <w:r>
        <w:t>) Remit the overpayment amount to the payment office cited in the contract along with a description of the overpayment including the</w:t>
      </w:r>
      <w:r w:rsidR="00AF74F7">
        <w:t>—</w:t>
      </w:r>
    </w:p>
    <w:p w:rsidR="00334CDC">
      <w:r>
        <w:t xml:space="preserve">        (A) Circumstances of the overpayment (e.g., duplicate payment, erroneous payment, liquidation errors, date(s) of overpayment);</w:t>
      </w:r>
    </w:p>
    <w:p w:rsidR="00334CDC">
      <w:r>
        <w:t xml:space="preserve">        (B) Affected contract number and delivery order number, if applicable;</w:t>
      </w:r>
    </w:p>
    <w:p w:rsidR="00334CDC">
      <w:r>
        <w:t xml:space="preserve">        </w:t>
      </w:r>
      <w:r w:rsidR="00AF77C2">
        <w:t xml:space="preserve">(C) Affected </w:t>
      </w:r>
      <w:r>
        <w:t>line item or subline item, if applicable; and</w:t>
      </w:r>
    </w:p>
    <w:p w:rsidR="00334CDC">
      <w:r>
        <w:t xml:space="preserve">        (D) Contractor point of contact.</w:t>
      </w:r>
    </w:p>
    <w:p w:rsidR="00334CDC">
      <w:r>
        <w:t xml:space="preserve">      (ii) Provide a copy of the remittance and supporting documentation to the Contracting Officer.</w:t>
      </w:r>
    </w:p>
    <w:p w:rsidR="00334CDC">
      <w:r>
        <w:t xml:space="preserve">    (6) </w:t>
      </w:r>
      <w:r w:rsidRPr="002653F8">
        <w:rPr>
          <w:i/>
        </w:rPr>
        <w:t>Interest.</w:t>
      </w:r>
    </w:p>
    <w:p w:rsidR="00334CDC" w:rsidRPr="001C7A8F" w:rsidP="001C7A8F">
      <w:r>
        <w:t xml:space="preserve">      (</w:t>
      </w:r>
      <w:r>
        <w:t>i</w:t>
      </w:r>
      <w:r>
        <w:t xml:space="preserve">)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rsidR="001C7A8F">
        <w:t>41 U.S.C. 7109</w:t>
      </w:r>
      <w:r w:rsidRPr="001C7A8F">
        <w:t>, which is applicable to the period in which the amount becomes due, as provided in (</w:t>
      </w:r>
      <w:r w:rsidRPr="001C7A8F">
        <w:t>i</w:t>
      </w:r>
      <w:r w:rsidRPr="001C7A8F">
        <w:t>)(6)(v) of this clause, and then at the rate applicable for each six-month period as fixed by the Secretary until the amount is paid.</w:t>
      </w:r>
    </w:p>
    <w:p w:rsidR="00334CDC">
      <w:r>
        <w:t xml:space="preserve">      (ii) The Government may issue a demand for payment to the Contractor upon finding a debt is due under the contract.</w:t>
      </w:r>
    </w:p>
    <w:p w:rsidR="00334CDC">
      <w:r>
        <w:t xml:space="preserve">      (iii) </w:t>
      </w:r>
      <w:r w:rsidRPr="002653F8">
        <w:rPr>
          <w:i/>
        </w:rPr>
        <w:t>Final decisions.</w:t>
      </w:r>
      <w:r>
        <w:t xml:space="preserve"> The Contracting Officer will issue a final decision as required by 33.211 if</w:t>
      </w:r>
      <w:r w:rsidR="00AF74F7">
        <w:t>—</w:t>
      </w:r>
    </w:p>
    <w:p w:rsidR="00334CDC">
      <w:r>
        <w:t xml:space="preserve">        (A) The Contracting Officer and the Contractor are unable to reach agreement on the existence or amount of a debt within 30 days;</w:t>
      </w:r>
    </w:p>
    <w:p w:rsidR="00334CDC">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rsidR="00334CDC">
      <w:r>
        <w:t xml:space="preserve">        (C) The Contractor requests a deferment of collection on a debt previously demanded by the Contracting Officer (see 32.607-2).</w:t>
      </w:r>
    </w:p>
    <w:p w:rsidR="00334CDC">
      <w:r>
        <w:t xml:space="preserve">      (iv) If a demand for payment was previously issued for the debt, the demand for payment included in the final decision shall identify the same due date as the original demand for payment.</w:t>
      </w:r>
    </w:p>
    <w:p w:rsidR="00334CDC">
      <w:r>
        <w:t xml:space="preserve">      (v) Amounts shall be due at the earliest of the following dates:</w:t>
      </w:r>
    </w:p>
    <w:p w:rsidR="00334CDC">
      <w:r>
        <w:t xml:space="preserve">        (A) The date fixed under this contract.</w:t>
      </w:r>
    </w:p>
    <w:p w:rsidR="00334CDC">
      <w:r>
        <w:t xml:space="preserve">        (B) The date of the first written demand for payment, including any demand for payment resulting from a default termination.</w:t>
      </w:r>
    </w:p>
    <w:p w:rsidR="00334CDC">
      <w:r>
        <w:t xml:space="preserve">      (vi) The interest charge shall be computed for the actual number of calendar days involved beginning on the due date and ending on</w:t>
      </w:r>
      <w:r w:rsidR="00AF74F7">
        <w:t>—</w:t>
      </w:r>
    </w:p>
    <w:p w:rsidR="00334CDC">
      <w:r>
        <w:t xml:space="preserve">        (A) The date on which the designated office receives payment from the Contractor;</w:t>
      </w:r>
    </w:p>
    <w:p w:rsidR="00334CDC">
      <w:r>
        <w:t xml:space="preserve">        (B) The date of issuance of a Government check to the Contractor from which an amount otherwise payable has been withheld as a credit against the contract debt; or</w:t>
      </w:r>
    </w:p>
    <w:p w:rsidR="00334CDC">
      <w:r>
        <w:t xml:space="preserve">        (C) The date on which an amount withheld and applied to the contract debt would otherwise have become payable to the Contractor.</w:t>
      </w:r>
    </w:p>
    <w:p w:rsidR="00334CDC">
      <w:r>
        <w:t xml:space="preserve">      (vii) The interest charge made under this clause may be reduced under the procedures prescribed in </w:t>
      </w:r>
      <w:r w:rsidR="003D5F51">
        <w:t xml:space="preserve">FAR </w:t>
      </w:r>
      <w:r>
        <w:t>32.608-</w:t>
      </w:r>
      <w:r w:rsidR="003D5F51">
        <w:t>2</w:t>
      </w:r>
      <w:r>
        <w:t xml:space="preserve"> in effect on the date of this contract.</w:t>
      </w:r>
    </w:p>
    <w:p w:rsidR="00334CDC">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rsidR="00334CDC">
      <w:r>
        <w:t xml:space="preserve">    (1) Delivery of the supplies to a carrier, if transportation is f.o.b. origin; or</w:t>
      </w:r>
    </w:p>
    <w:p w:rsidR="00334CDC">
      <w:r>
        <w:t xml:space="preserve">    (2) Delivery of the supplies to the Government at the destination specified in the contract, if transportation is f.o.b. destination.</w:t>
      </w:r>
    </w:p>
    <w:p w:rsidR="00334CDC">
      <w:r>
        <w:t xml:space="preserve">  (k) </w:t>
      </w:r>
      <w:r w:rsidRPr="002653F8">
        <w:rPr>
          <w:i/>
        </w:rPr>
        <w:t>Taxes.</w:t>
      </w:r>
      <w:r>
        <w:t xml:space="preserve"> The contract price includes all applicable Federal, State, and local taxes and duties.</w:t>
      </w:r>
    </w:p>
    <w:p w:rsidR="00334CDC">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rsidR="00334CDC">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rsidR="00334CDC">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rsidR="00334CDC">
      <w:r>
        <w:t xml:space="preserve">  (o) </w:t>
      </w:r>
      <w:r w:rsidRPr="002653F8">
        <w:rPr>
          <w:i/>
        </w:rPr>
        <w:t>Warranty.</w:t>
      </w:r>
      <w:r>
        <w:t xml:space="preserve"> The Contractor warrants and implies that the items delivered hereunder are merchantable and fit for use for the particular purpose described in this contract.</w:t>
      </w:r>
    </w:p>
    <w:p w:rsidR="00334CDC">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rsidR="00334CDC">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rsidR="00334CDC" w:rsidRPr="001C7A8F" w:rsidP="001C7A8F">
      <w:r w:rsidRPr="001C7A8F">
        <w:t xml:space="preserve">  (r) </w:t>
      </w:r>
      <w:r w:rsidRPr="001C7A8F">
        <w:rPr>
          <w:i/>
        </w:rPr>
        <w:t>Compliance with laws unique to Government contracts.</w:t>
      </w:r>
      <w:r w:rsidRPr="001C7A8F">
        <w:t xml:space="preserve"> </w:t>
      </w:r>
      <w:r w:rsidR="008A50BE">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rsidR="001C7A8F">
        <w:t>.</w:t>
      </w:r>
    </w:p>
    <w:p w:rsidR="00334CDC" w:rsidRPr="00EB602E"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rsidR="00334CDC" w:rsidRPr="00EB602E" w:rsidP="00E61814">
      <w:pPr>
        <w:rPr>
          <w:szCs w:val="20"/>
        </w:rPr>
      </w:pPr>
      <w:r w:rsidRPr="00EB602E">
        <w:rPr>
          <w:szCs w:val="20"/>
        </w:rPr>
        <w:t xml:space="preserve">    (1) The schedule of supplies/services.</w:t>
      </w:r>
    </w:p>
    <w:p w:rsidR="00334CDC" w:rsidRPr="00EB602E" w:rsidP="00E61814">
      <w:pPr>
        <w:rPr>
          <w:szCs w:val="20"/>
        </w:rPr>
      </w:pPr>
      <w:r w:rsidRPr="00EB602E">
        <w:rPr>
          <w:szCs w:val="20"/>
        </w:rPr>
        <w:t xml:space="preserve">    (2) </w:t>
      </w:r>
      <w:r w:rsidRPr="00EB602E" w:rsidR="00E61814">
        <w:rPr>
          <w:szCs w:val="20"/>
        </w:rPr>
        <w:t xml:space="preserve">The Assignments, Disputes, Payments, Invoice, Other </w:t>
      </w:r>
      <w:r w:rsidRPr="00EB602E" w:rsidR="00E61814">
        <w:rPr>
          <w:rFonts w:eastAsia="Times New Roman" w:cs="Courier New"/>
          <w:szCs w:val="20"/>
        </w:rPr>
        <w:t xml:space="preserve">Compliances, Compliance with Laws Unique to Government Contracts, </w:t>
      </w:r>
      <w:r w:rsidRPr="00EB602E" w:rsidR="00E61814">
        <w:rPr>
          <w:rFonts w:eastAsia="Times New Roman" w:cs="Times New Roman"/>
          <w:szCs w:val="20"/>
        </w:rPr>
        <w:t>and Unauthorized Obligations paragraphs of this clause;</w:t>
      </w:r>
    </w:p>
    <w:p w:rsidR="00334CDC" w:rsidRPr="00EB602E" w:rsidP="00E61814">
      <w:pPr>
        <w:rPr>
          <w:szCs w:val="20"/>
        </w:rPr>
      </w:pPr>
      <w:r w:rsidRPr="00EB602E">
        <w:rPr>
          <w:szCs w:val="20"/>
        </w:rPr>
        <w:t xml:space="preserve">    (3) The clause at 52.212-5.</w:t>
      </w:r>
    </w:p>
    <w:p w:rsidR="00334CDC" w:rsidRPr="00EB602E">
      <w:r w:rsidRPr="00EB602E">
        <w:t xml:space="preserve">    (4) Addenda to this solicitation or contract, including any license agreements for computer software.</w:t>
      </w:r>
    </w:p>
    <w:p w:rsidR="00334CDC" w:rsidRPr="00EB602E">
      <w:r w:rsidRPr="00EB602E">
        <w:t xml:space="preserve">    (5) Solicitation provisions if this is a solicitation.</w:t>
      </w:r>
    </w:p>
    <w:p w:rsidR="00334CDC" w:rsidRPr="00EB602E">
      <w:r w:rsidRPr="00EB602E">
        <w:t xml:space="preserve">    (6) Other paragraphs of this clause.</w:t>
      </w:r>
    </w:p>
    <w:p w:rsidR="00334CDC" w:rsidRPr="00EB602E">
      <w:r w:rsidRPr="00EB602E">
        <w:t xml:space="preserve">    (7) The Standard Form 1449.</w:t>
      </w:r>
    </w:p>
    <w:p w:rsidR="00334CDC" w:rsidRPr="00EB602E">
      <w:r w:rsidRPr="00EB602E">
        <w:t xml:space="preserve">    (8) Other documents, exhibits, and attachments</w:t>
      </w:r>
    </w:p>
    <w:p w:rsidR="00334CDC" w:rsidRPr="00EB602E">
      <w:r w:rsidRPr="00EB602E">
        <w:t xml:space="preserve">    (9) The specification.</w:t>
      </w:r>
    </w:p>
    <w:p w:rsidR="00AB55F7" w:rsidRPr="00F43000" w:rsidP="00F43000">
      <w:r w:rsidRPr="00EB602E">
        <w:t xml:space="preserve">  (t) </w:t>
      </w:r>
      <w:r w:rsidR="00F43000">
        <w:t>[Reserved]</w:t>
      </w:r>
    </w:p>
    <w:p w:rsidR="00AA2727" w:rsidP="00AA2727">
      <w:pPr>
        <w:rPr>
          <w:szCs w:val="20"/>
        </w:rPr>
      </w:pPr>
      <w:r>
        <w:rPr>
          <w:szCs w:val="20"/>
        </w:rPr>
        <w:t xml:space="preserve">  (u) </w:t>
      </w:r>
      <w:r w:rsidRPr="00C238B9">
        <w:rPr>
          <w:i/>
          <w:szCs w:val="20"/>
        </w:rPr>
        <w:t>Unauthorized Obligations</w:t>
      </w:r>
      <w:r>
        <w:rPr>
          <w:szCs w:val="20"/>
        </w:rPr>
        <w:t>.</w:t>
      </w:r>
    </w:p>
    <w:p w:rsidR="00AA2727" w:rsidRPr="00C238B9"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rsidR="00AA2727" w:rsidRPr="00C238B9" w:rsidP="00AA2727">
      <w:pPr>
        <w:rPr>
          <w:szCs w:val="20"/>
        </w:rPr>
      </w:pPr>
      <w:r w:rsidRPr="00C238B9">
        <w:rPr>
          <w:szCs w:val="20"/>
        </w:rPr>
        <w:t xml:space="preserve">   </w:t>
      </w:r>
      <w:r>
        <w:rPr>
          <w:szCs w:val="20"/>
        </w:rPr>
        <w:t xml:space="preserve">  </w:t>
      </w:r>
      <w:r w:rsidRPr="00C238B9">
        <w:rPr>
          <w:szCs w:val="20"/>
        </w:rPr>
        <w:t xml:space="preserve"> (</w:t>
      </w:r>
      <w:r w:rsidRPr="00C238B9">
        <w:rPr>
          <w:szCs w:val="20"/>
        </w:rPr>
        <w:t>i</w:t>
      </w:r>
      <w:r w:rsidRPr="00C238B9">
        <w:rPr>
          <w:szCs w:val="20"/>
        </w:rPr>
        <w:t>) Any such clause is unenforceable against the Government.</w:t>
      </w:r>
    </w:p>
    <w:p w:rsidR="00AA2727" w:rsidRPr="00C238B9"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w:t>
      </w:r>
      <w:r>
        <w:rPr>
          <w:szCs w:val="20"/>
        </w:rPr>
        <w:t xml:space="preserve">(e.g.,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rsidR="00AA2727" w:rsidRPr="00527715" w:rsidP="00527715">
      <w:r w:rsidRPr="00527715">
        <w:t xml:space="preserve">      (iii) Any such clause is deemed to be stricken from the EULA, TOS, or similar legal instrument or agreement.</w:t>
      </w:r>
    </w:p>
    <w:p w:rsidR="00AA2727" w:rsidRPr="00527715" w:rsidP="00527715">
      <w:r w:rsidRPr="00527715">
        <w:t xml:space="preserve">    (2) Paragraph (u)(1) of this clause does not apply to indemnification by the Government that is expressly authorized by statute and specifically authorized under applicable agency regulations and procedures.</w:t>
      </w:r>
    </w:p>
    <w:p w:rsidR="00F66E6C"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rsidR="00334CDC" w:rsidP="002653F8">
      <w:pPr>
        <w:jc w:val="center"/>
      </w:pPr>
      <w:r>
        <w:t>(End of Clause)</w:t>
      </w:r>
    </w:p>
    <w:p w:rsidR="00E96CA2">
      <w:r>
        <w:t>ADDENDUM to FAR 52.212-4 CONTRACT TERMS AND CONDITIONS</w:t>
      </w:r>
      <w:r w:rsidR="009D50D9">
        <w:t>—</w:t>
      </w:r>
      <w:r>
        <w:t xml:space="preserve">COMMERCIAL </w:t>
      </w:r>
      <w:r w:rsidR="00AA73E0">
        <w:t>PRODUCTS AND COMMERCIAL SERVICES</w:t>
      </w:r>
    </w:p>
    <w:p w:rsidR="00E96CA2">
      <w:r>
        <w:t xml:space="preserve">  Clauses that are incorporated by reference (by Citation Number, Title, and Date), have the same force and effect as if they were given in full text. Upon request, the Contracting Officer will make their full text available.</w:t>
      </w:r>
    </w:p>
    <w:p w:rsidR="00E96CA2">
      <w:r>
        <w:t xml:space="preserve">  The following clauses are incorporated into 52.212-4 as an addendum to this contract:</w:t>
      </w:r>
    </w:p>
    <w:p w:rsidR="004A414C">
      <w:pPr>
        <w:pStyle w:val="Heading2"/>
      </w:pPr>
      <w:bookmarkStart w:id="10" w:name="_Toc256000008"/>
      <w:r>
        <w:t>C.2</w:t>
      </w:r>
      <w:r w:rsidR="00FF473E">
        <w:t xml:space="preserve">  </w:t>
      </w:r>
      <w:r>
        <w:t>52.216-2</w:t>
      </w:r>
      <w:r w:rsidR="00FF473E">
        <w:t xml:space="preserve">  </w:t>
      </w:r>
      <w:r>
        <w:t>ECONOMIC PRICE ADJUSTMENT—STANDARD SUPPLIES</w:t>
      </w:r>
      <w:r w:rsidR="00FF473E">
        <w:t xml:space="preserve"> (</w:t>
      </w:r>
      <w:r>
        <w:t>NOV 2021</w:t>
      </w:r>
      <w:r w:rsidR="00FF473E">
        <w:t>)</w:t>
      </w:r>
      <w:bookmarkEnd w:id="10"/>
    </w:p>
    <w:p w:rsidR="004A414C">
      <w:r>
        <w:t xml:space="preserve">  (a) The Contractor warrants that the unit price stated in the Schedule for </w:t>
      </w:r>
      <w:r>
        <w:t xml:space="preserve"> is not in excess of the Contractor's applicable established price in effect on the contract date for like quantities of the same item. The term "unit price" excludes any part of the price directly resulting from requirements for preservation, packaging, or packing beyond standard commercial practice.  The term "establi</w:t>
      </w:r>
      <w:r w:rsidR="00943AC2">
        <w:t>shed price" means a price that—</w:t>
      </w:r>
    </w:p>
    <w:p w:rsidR="004A414C">
      <w:r>
        <w:t xml:space="preserve">    (1) Is an established catalog or market price for a commercial </w:t>
      </w:r>
      <w:r w:rsidR="0069330E">
        <w:t>product</w:t>
      </w:r>
      <w:r>
        <w:t xml:space="preserve"> sold in substantial quantities to the general public; and</w:t>
      </w:r>
    </w:p>
    <w:p w:rsidR="004A414C">
      <w:r>
        <w:t xml:space="preserve">    (2) Is the net price after applying any standard trade discounts offered by the Contractor.</w:t>
      </w:r>
    </w:p>
    <w:p w:rsidR="004A414C">
      <w:r>
        <w:t xml:space="preserve">  (b) The Contractor shall promptly notify the Contracting Officer of the amount and effective date of each decrease in any applicable established price. Each corresponding contract unit price shall be decreased by the same percentage that the established price is decreased. The decrease shall apply to those items delivered on and after the effective date of the decrease in the Contractor's established price, and this contract shall be modified accordingly.</w:t>
      </w:r>
    </w:p>
    <w:p w:rsidR="004A414C">
      <w:r>
        <w:t xml:space="preserve">  (c) If the Contractor's applicable established price is increased after the contract date, the corresponding contract unit price shall be increased, upon the Contractor's written request to the Contracting Officer, by the same percentage that the established price is increased, and the contract shall be modified accordingly, subject to the following limitations:</w:t>
      </w:r>
    </w:p>
    <w:p w:rsidR="004A414C">
      <w:r>
        <w:t xml:space="preserve">    (1) The aggregate of the increases in any contract unit price under this clause shall not exceed 10 percent of the original contract unit price.</w:t>
      </w:r>
    </w:p>
    <w:p w:rsidR="004A414C">
      <w:r>
        <w:t xml:space="preserve">    (2) The increased contrac</w:t>
      </w:r>
      <w:r w:rsidR="00943AC2">
        <w:t>t unit price shall be effective—</w:t>
      </w:r>
    </w:p>
    <w:p w:rsidR="004A414C">
      <w:r>
        <w:t xml:space="preserve">      (i) On the effective date of the increase in the applicable established price if the Contracting Officer receives the Contractor's written request within 10 days thereafter; or</w:t>
      </w:r>
    </w:p>
    <w:p w:rsidR="004A414C">
      <w:r>
        <w:t xml:space="preserve">      (ii) If the written request is received later, on the date the Contracting Officer receives the request.</w:t>
      </w:r>
    </w:p>
    <w:p w:rsidR="004A414C">
      <w:r>
        <w:t xml:space="preserve">    (3) The increased contract unit price shall not apply to quantities scheduled under the contract for delivery before the effective date of the increased contract unit price, unless failure to deliver before that date results from causes beyond the control and without the fault or negligence of the Contractor, within the meaning of the Default clause.</w:t>
      </w:r>
    </w:p>
    <w:p w:rsidR="004A414C">
      <w:r>
        <w:t xml:space="preserve">    (4) No modification increasing a contract unit price shall be executed under this paragraph (c) until the Contracting Officer verifies the increase in the applicable established price.</w:t>
      </w:r>
    </w:p>
    <w:p w:rsidR="004A414C">
      <w:r>
        <w:t xml:space="preserve">    (5) Within 30 days after receipt of the Contractor's written request, the Contracting Officer may cancel, without liability to either party, any undelivered portion of the contract items affected by the requested increase.</w:t>
      </w:r>
    </w:p>
    <w:p w:rsidR="004A414C">
      <w:r>
        <w:t xml:space="preserve">  (d) During the time allowed for the cancellation provided for in paragraph (c)(5) of this clause, and thereafter if there is no cancellation, the Contractor shall continue deliveries according to the contract delivery schedule, and </w:t>
      </w:r>
      <w:r>
        <w:t>the Government shall pay for such deliveries at the contract unit price, increased to the extent provided by paragraph (c) of this clause.</w:t>
      </w:r>
    </w:p>
    <w:p w:rsidR="004A414C" w:rsidP="00FF473E">
      <w:pPr>
        <w:jc w:val="center"/>
      </w:pPr>
      <w:r>
        <w:t>(End of Clause)</w:t>
      </w:r>
    </w:p>
    <w:p w:rsidR="008D2934">
      <w:pPr>
        <w:pStyle w:val="Heading2"/>
      </w:pPr>
      <w:bookmarkStart w:id="11" w:name="_Toc256000009"/>
      <w:r>
        <w:t>C.3</w:t>
      </w:r>
      <w:r w:rsidR="00E12C7F">
        <w:t xml:space="preserve">  </w:t>
      </w:r>
      <w:r>
        <w:t>52.216-18</w:t>
      </w:r>
      <w:r w:rsidR="00E12C7F">
        <w:t xml:space="preserve"> </w:t>
      </w:r>
      <w:r>
        <w:t>ORDERING</w:t>
      </w:r>
      <w:r w:rsidR="00E12C7F">
        <w:t xml:space="preserve"> (</w:t>
      </w:r>
      <w:r>
        <w:t>AUG 2020</w:t>
      </w:r>
      <w:r w:rsidR="00E12C7F">
        <w:t>)</w:t>
      </w:r>
      <w:bookmarkEnd w:id="11"/>
    </w:p>
    <w:p w:rsidR="008D2934">
      <w:r>
        <w:t xml:space="preserve">  (a) Any supplies and services to be furnished under this contract shall be ordered by issuance of delivery orders or task orders by the individuals or activities designated in the Schedule. Such orders may be issued from </w:t>
      </w:r>
      <w:r>
        <w:t>1 Nov 2025</w:t>
      </w:r>
      <w:r>
        <w:t xml:space="preserve"> through </w:t>
      </w:r>
      <w:r>
        <w:t>31 Oct 2030</w:t>
      </w:r>
      <w:r>
        <w:t>.</w:t>
      </w:r>
    </w:p>
    <w:p w:rsidR="008D2934">
      <w:r>
        <w:t xml:space="preserve">  (b) All delivery orders or task orders are subject to the terms and conditions of this contract. In the event of conflict between a delivery order or task order and this contract, the contract shall control.</w:t>
      </w:r>
    </w:p>
    <w:p w:rsidR="00467655">
      <w:r>
        <w:t xml:space="preserve">  </w:t>
      </w:r>
      <w:r w:rsidRPr="00467655">
        <w:t>(c) A delivery order or task ord</w:t>
      </w:r>
      <w:r>
        <w:t>er is considered "issued" when—</w:t>
      </w:r>
    </w:p>
    <w:p w:rsidR="00467655">
      <w:r>
        <w:t xml:space="preserve">    </w:t>
      </w:r>
      <w:r w:rsidRPr="00467655">
        <w:t xml:space="preserve">(1) If sent by mail (includes transmittal by U.S. mail or private delivery service), the Government </w:t>
      </w:r>
      <w:r>
        <w:t>deposits the order in the mail;</w:t>
      </w:r>
    </w:p>
    <w:p w:rsidR="00467655">
      <w:r>
        <w:t xml:space="preserve">    </w:t>
      </w:r>
      <w:r w:rsidRPr="00467655">
        <w:t>(2) If sent by fax, the Government transmits the order to th</w:t>
      </w:r>
      <w:r>
        <w:t xml:space="preserve">e Contractor’s </w:t>
      </w:r>
      <w:r>
        <w:t>fax number; or</w:t>
      </w:r>
    </w:p>
    <w:p w:rsidR="00467655">
      <w:r>
        <w:t xml:space="preserve">    </w:t>
      </w:r>
      <w:r w:rsidRPr="00467655">
        <w:t>(3) If sent electronically, the Government either—</w:t>
      </w:r>
    </w:p>
    <w:p w:rsidR="00467655">
      <w:r>
        <w:t xml:space="preserve">      </w:t>
      </w:r>
      <w:r w:rsidRPr="00467655">
        <w:t>(</w:t>
      </w:r>
      <w:r w:rsidRPr="00467655">
        <w:t>i</w:t>
      </w:r>
      <w:r w:rsidRPr="00467655">
        <w:t>) Posts a copy of the delivery order or task order to a Government document access system, and notic</w:t>
      </w:r>
      <w:r>
        <w:t>e is sent to the Contractor; or</w:t>
      </w:r>
    </w:p>
    <w:p w:rsidR="00467655">
      <w:r>
        <w:t xml:space="preserve">      </w:t>
      </w:r>
      <w:r w:rsidRPr="00467655">
        <w:t>(ii) Distributes the delivery order or task order via email to the Contractor’s email address.</w:t>
      </w:r>
    </w:p>
    <w:p w:rsidR="008D2934">
      <w:r>
        <w:t xml:space="preserve">  </w:t>
      </w:r>
      <w:r w:rsidRPr="00467655" w:rsidR="00467655">
        <w:t>(d) Orders may be issued by methods other than those enumerated in this clause only if authorized in the contract.</w:t>
      </w:r>
    </w:p>
    <w:p w:rsidR="008D2934" w:rsidP="00E12C7F">
      <w:pPr>
        <w:jc w:val="center"/>
      </w:pPr>
      <w:r>
        <w:t>(End of Clause)</w:t>
      </w:r>
    </w:p>
    <w:p w:rsidR="00237486">
      <w:pPr>
        <w:pStyle w:val="Heading2"/>
      </w:pPr>
      <w:bookmarkStart w:id="12" w:name="_Toc256000010"/>
      <w:r>
        <w:t>C.4</w:t>
      </w:r>
      <w:r w:rsidR="00D6476A">
        <w:t xml:space="preserve">  </w:t>
      </w:r>
      <w:r>
        <w:t>52.216-19</w:t>
      </w:r>
      <w:r w:rsidR="00D6476A">
        <w:t xml:space="preserve"> </w:t>
      </w:r>
      <w:r>
        <w:t>ORDER LIMITATIONS</w:t>
      </w:r>
      <w:r w:rsidR="00D6476A">
        <w:t xml:space="preserve"> (</w:t>
      </w:r>
      <w:r>
        <w:t>OCT 1995</w:t>
      </w:r>
      <w:r w:rsidR="00D6476A">
        <w:t>)</w:t>
      </w:r>
      <w:bookmarkEnd w:id="12"/>
    </w:p>
    <w:p w:rsidR="00237486">
      <w:r>
        <w:t xml:space="preserve">  (a) </w:t>
      </w:r>
      <w:r w:rsidRPr="00D6476A">
        <w:rPr>
          <w:i/>
        </w:rPr>
        <w:t>Minimum order.</w:t>
      </w:r>
      <w:r>
        <w:t xml:space="preserve">  When the Government requires supplies or services covered by this contract in an amount of less than </w:t>
      </w:r>
      <w:r>
        <w:t>Too be Deterimed</w:t>
      </w:r>
      <w:r>
        <w:t>, the Government is not obligated to purchase, nor is the Contractor obligated to furnish, those supplies or services under the contract.</w:t>
      </w:r>
    </w:p>
    <w:p w:rsidR="00237486">
      <w:r>
        <w:t xml:space="preserve">  (b) </w:t>
      </w:r>
      <w:r w:rsidRPr="00D6476A">
        <w:rPr>
          <w:i/>
        </w:rPr>
        <w:t>Maximum order.</w:t>
      </w:r>
      <w:r>
        <w:t xml:space="preserve">  The Contra</w:t>
      </w:r>
      <w:r w:rsidR="003029CD">
        <w:t>ctor is not obligated to honor—</w:t>
      </w:r>
    </w:p>
    <w:p w:rsidR="00237486">
      <w:r>
        <w:t xml:space="preserve">    (1) Any order for a single item in excess of</w:t>
      </w:r>
      <w:r>
        <w:t xml:space="preserve"> </w:t>
      </w:r>
      <w:r>
        <w:t>TBD</w:t>
      </w:r>
      <w:r>
        <w:t>;</w:t>
      </w:r>
    </w:p>
    <w:p w:rsidR="00237486">
      <w:r>
        <w:t xml:space="preserve">    (2) Any order for a combination of items in excess of </w:t>
      </w:r>
      <w:r>
        <w:t>TBD</w:t>
      </w:r>
      <w:r>
        <w:t>; or</w:t>
      </w:r>
    </w:p>
    <w:p w:rsidR="00237486">
      <w:r>
        <w:t xml:space="preserve">    (3) A series of orders from the same ordering office within </w:t>
      </w:r>
      <w:r>
        <w:t xml:space="preserve"> days that together call for quantities exceeding the limitation in paragraph (b</w:t>
      </w:r>
      <w:r>
        <w:t>)(</w:t>
      </w:r>
      <w:r>
        <w:t>1) or (2) of this section.</w:t>
      </w:r>
    </w:p>
    <w:p w:rsidR="00237486">
      <w:r>
        <w:t xml:space="preserve">  (c)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rsidR="00237486">
      <w:r>
        <w:t xml:space="preserve">  (d) Notwithstanding paragraphs (b) and (c) of this section, the Contractor shall honor any order exceeding the maximum order limitations in paragraph (b), unless that order (or orders) is returned to the ordering office within </w:t>
      </w:r>
      <w:r>
        <w:t>3</w:t>
      </w:r>
      <w:r>
        <w:t xml:space="preserve"> days after issuance, with written notice stating the Contractor's intent not to ship the item (or items) called for and the reasons.  Upon receiving this notice, the Government may acquire the supplies or services from another source.</w:t>
      </w:r>
    </w:p>
    <w:p w:rsidR="00237486" w:rsidP="00D6476A">
      <w:pPr>
        <w:jc w:val="center"/>
      </w:pPr>
      <w:r>
        <w:t>(End of Clause)</w:t>
      </w:r>
    </w:p>
    <w:p w:rsidR="00B7275A">
      <w:pPr>
        <w:pStyle w:val="Heading2"/>
      </w:pPr>
      <w:bookmarkStart w:id="13" w:name="_Toc256000011"/>
      <w:r>
        <w:t>C.5</w:t>
      </w:r>
      <w:r w:rsidR="000F373E">
        <w:t xml:space="preserve">  </w:t>
      </w:r>
      <w:r>
        <w:t>52.216-22</w:t>
      </w:r>
      <w:r w:rsidR="000F373E">
        <w:t xml:space="preserve"> </w:t>
      </w:r>
      <w:r>
        <w:t>INDEFINITE QUANTITY</w:t>
      </w:r>
      <w:r w:rsidR="000F373E">
        <w:t xml:space="preserve"> (</w:t>
      </w:r>
      <w:r>
        <w:t>OCT 1995</w:t>
      </w:r>
      <w:r w:rsidR="000F373E">
        <w:t>)</w:t>
      </w:r>
      <w:bookmarkEnd w:id="13"/>
    </w:p>
    <w:p w:rsidR="00B7275A">
      <w:r>
        <w:t xml:space="preserve">  (a) This is an indefinite</w:t>
      </w:r>
      <w:r>
        <w:t>-</w:t>
      </w:r>
      <w:r>
        <w:t>quantity contract for the supplies or services specified, and effective for the period stated, in the Schedule.  The quantities of supplies and services specified in the Schedule are estimates only and are not purchased by this contract.</w:t>
      </w:r>
    </w:p>
    <w:p w:rsidR="00B7275A">
      <w:r>
        <w:t xml:space="preserve">  (b)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rsidR="00B7275A">
      <w:r>
        <w:t xml:space="preserve">  (c)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rsidR="00B7275A">
      <w:r>
        <w:t xml:space="preserve">  (d) Any order issued during the effective period of this contract and not completed within that period shall be completed by the Contractor within the time specified in the order.  The contract shall govern the Contractor's and Government's rights and obligations with respect to that order to the same extent as if the order were completed during the contract's effective period; </w:t>
      </w:r>
      <w:r w:rsidRPr="008A4495">
        <w:rPr>
          <w:i/>
        </w:rPr>
        <w:t>provided</w:t>
      </w:r>
      <w:r>
        <w:t xml:space="preserve">, that the Contractor shall not be required to make any deliveries under this contract after </w:t>
      </w:r>
      <w:r>
        <w:t>31 Oct 2030</w:t>
      </w:r>
      <w:r>
        <w:t>.</w:t>
      </w:r>
    </w:p>
    <w:p w:rsidR="00B7275A" w:rsidP="000F373E">
      <w:pPr>
        <w:jc w:val="center"/>
      </w:pPr>
      <w:r>
        <w:t>(End of Clause)</w:t>
      </w:r>
    </w:p>
    <w:p w:rsidR="00BA4884">
      <w:pPr>
        <w:pStyle w:val="Heading2"/>
      </w:pPr>
      <w:bookmarkStart w:id="14" w:name="_Toc256000012"/>
      <w:r>
        <w:t>C.6</w:t>
      </w:r>
      <w:r w:rsidR="004155CB">
        <w:t xml:space="preserve"> </w:t>
      </w:r>
      <w:r>
        <w:t>52.217-6</w:t>
      </w:r>
      <w:r w:rsidR="004155CB">
        <w:t xml:space="preserve"> </w:t>
      </w:r>
      <w:r>
        <w:t>OPTION FOR INCREASED QUANTITY</w:t>
      </w:r>
      <w:r w:rsidR="004155CB">
        <w:t xml:space="preserve"> (</w:t>
      </w:r>
      <w:r>
        <w:t>MAR 1989</w:t>
      </w:r>
      <w:r w:rsidR="004155CB">
        <w:t>)</w:t>
      </w:r>
      <w:bookmarkEnd w:id="14"/>
    </w:p>
    <w:p w:rsidR="00BA4884">
      <w:r>
        <w:t xml:space="preserve">  The Government may increase the quantity of supplies called for in the Schedule at the unit price specified.</w:t>
      </w:r>
      <w:r>
        <w:t xml:space="preserve"> The Contracting Officer may exercise the option by written notice to the Contractor within </w:t>
      </w:r>
      <w:r>
        <w:t>30 days</w:t>
      </w:r>
      <w:r>
        <w:t>.  Delivery of the added items shall continue at the same rate as the like items called for under the contract, unless the parties otherwise agree.</w:t>
      </w:r>
    </w:p>
    <w:p w:rsidR="00BA4884" w:rsidP="004155CB">
      <w:pPr>
        <w:jc w:val="center"/>
      </w:pPr>
      <w:r>
        <w:t>(End of Clause)</w:t>
      </w:r>
    </w:p>
    <w:p w:rsidR="007338F7" w:rsidRPr="00A752A4" w:rsidP="00A752A4">
      <w:pPr>
        <w:pStyle w:val="Heading2"/>
        <w:tabs>
          <w:tab w:val="left" w:pos="7830"/>
        </w:tabs>
      </w:pPr>
      <w:bookmarkStart w:id="15" w:name="_Toc256000013"/>
      <w:r>
        <w:t>C.7</w:t>
      </w:r>
      <w:r w:rsidR="00127DC1">
        <w:t xml:space="preserve"> </w:t>
      </w:r>
      <w:r w:rsidR="00685435">
        <w:t xml:space="preserve"> VAAR</w:t>
      </w:r>
      <w:r w:rsidR="00127DC1">
        <w:t xml:space="preserve"> </w:t>
      </w:r>
      <w:r>
        <w:t>852.232-72</w:t>
      </w:r>
      <w:r>
        <w:t xml:space="preserve"> </w:t>
      </w:r>
      <w:r>
        <w:t>ELECTRONIC SUBMISSION OF PAYMENT REQUESTS</w:t>
      </w:r>
      <w:r>
        <w:t xml:space="preserve"> (</w:t>
      </w:r>
      <w:r>
        <w:t>NOV 2018</w:t>
      </w:r>
      <w:r>
        <w:t>)</w:t>
      </w:r>
      <w:bookmarkEnd w:id="15"/>
    </w:p>
    <w:p w:rsidR="007338F7" w:rsidP="00A752A4">
      <w:r>
        <w:t xml:space="preserve">  </w:t>
      </w:r>
      <w:r w:rsidRPr="007338F7">
        <w:t xml:space="preserve">(a) </w:t>
      </w:r>
      <w:r w:rsidRPr="007338F7">
        <w:rPr>
          <w:rFonts w:cs="Melior-Italic"/>
          <w:i/>
          <w:iCs/>
        </w:rPr>
        <w:t xml:space="preserve">Definitions. </w:t>
      </w:r>
      <w:r w:rsidRPr="007338F7">
        <w:t>As used in this clause—</w:t>
      </w:r>
    </w:p>
    <w:p w:rsidR="007338F7" w:rsidP="00A752A4">
      <w:r>
        <w:t xml:space="preserve">    </w:t>
      </w:r>
      <w:r w:rsidRPr="007338F7">
        <w:t xml:space="preserve">(1) </w:t>
      </w:r>
      <w:r w:rsidRPr="007338F7">
        <w:rPr>
          <w:rFonts w:cs="Melior-Italic"/>
          <w:i/>
          <w:iCs/>
        </w:rPr>
        <w:t xml:space="preserve">Contract financing payment </w:t>
      </w:r>
      <w:r>
        <w:t xml:space="preserve">has the </w:t>
      </w:r>
      <w:r w:rsidR="00444C29">
        <w:t>meaning given in FAR 32.001;</w:t>
      </w:r>
    </w:p>
    <w:p w:rsidR="00346138" w:rsidP="00A752A4">
      <w:r>
        <w:t xml:space="preserve">    </w:t>
      </w:r>
      <w:r w:rsidRPr="007338F7" w:rsid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rsidR="00346138" w:rsidP="00346138">
      <w:r>
        <w:t xml:space="preserve">    </w:t>
      </w:r>
      <w:r w:rsidRPr="007338F7" w:rsid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rsidR="007338F7" w:rsidP="00346138">
      <w:r>
        <w:t xml:space="preserve">    </w:t>
      </w:r>
      <w:r w:rsidRPr="007338F7">
        <w:t xml:space="preserve">(4) </w:t>
      </w:r>
      <w:r w:rsidRPr="007338F7">
        <w:rPr>
          <w:rFonts w:cs="Melior-Italic"/>
          <w:i/>
          <w:iCs/>
        </w:rPr>
        <w:t xml:space="preserve">Invoice payment </w:t>
      </w:r>
      <w:r w:rsidRPr="007338F7">
        <w:t>has the meaning given</w:t>
      </w:r>
      <w:r>
        <w:t xml:space="preserve"> </w:t>
      </w:r>
      <w:r w:rsidR="00346138">
        <w:t>in FAR 32.001; and</w:t>
      </w:r>
    </w:p>
    <w:p w:rsidR="007338F7"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rsidR="00A752A4">
        <w:t xml:space="preserve"> </w:t>
      </w:r>
      <w:r w:rsidRPr="007338F7">
        <w:t>payment su</w:t>
      </w:r>
      <w:r>
        <w:t xml:space="preserve">bmitted by the contractor under </w:t>
      </w:r>
      <w:r w:rsidRPr="007338F7">
        <w:t>this contract.</w:t>
      </w:r>
    </w:p>
    <w:p w:rsidR="007338F7" w:rsidRPr="007338F7"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rsidR="00A752A4">
        <w:t xml:space="preserve"> </w:t>
      </w:r>
      <w:r w:rsidRPr="007338F7">
        <w:t>additional e</w:t>
      </w:r>
      <w:r>
        <w:t xml:space="preserve">lectronic invoice submission is </w:t>
      </w:r>
      <w:r w:rsidRPr="007338F7">
        <w:t>required.</w:t>
      </w:r>
    </w:p>
    <w:p w:rsidR="007338F7"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rsidR="00A752A4">
        <w:t xml:space="preserve"> </w:t>
      </w:r>
      <w:r w:rsidRPr="007338F7">
        <w:t>format are through one of the following:</w:t>
      </w:r>
    </w:p>
    <w:p w:rsidR="007338F7" w:rsidP="00A752A4">
      <w:r>
        <w:t xml:space="preserve">    </w:t>
      </w:r>
      <w:r w:rsidRPr="007338F7">
        <w:t>(1</w:t>
      </w:r>
      <w:r w:rsidR="00346138">
        <w:t>) VA’s Electronic Invoice Presentment and Payment System at the current website address provided in the contract.</w:t>
      </w:r>
    </w:p>
    <w:p w:rsidR="007338F7" w:rsidP="00346138">
      <w:r>
        <w:t xml:space="preserve">    </w:t>
      </w:r>
      <w:r w:rsidRPr="007338F7">
        <w:t xml:space="preserve">(2) </w:t>
      </w:r>
      <w:r w:rsidR="00346138">
        <w:t>Any system that conforms to the X12 electronic data interchange (EDI) formats established by the Accredited Standards Center (ASC) and chartered by the American National Standards Institute (ANSI).</w:t>
      </w:r>
    </w:p>
    <w:p w:rsidR="007338F7"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rsidR="007338F7" w:rsidP="00A752A4">
      <w:r>
        <w:t xml:space="preserve">  </w:t>
      </w:r>
      <w:r w:rsidRPr="007338F7">
        <w:t xml:space="preserve">(e) </w:t>
      </w:r>
      <w:r w:rsidRPr="00346138" w:rsidR="00346138">
        <w:rPr>
          <w:i/>
        </w:rPr>
        <w:t>Exceptions</w:t>
      </w:r>
      <w:r w:rsidR="00346138">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rsidR="007338F7" w:rsidP="00A752A4">
      <w:r>
        <w:t xml:space="preserve">    </w:t>
      </w:r>
      <w:r w:rsidRPr="007338F7">
        <w:t>(1) Awa</w:t>
      </w:r>
      <w:r>
        <w:t xml:space="preserve">rds made to foreign vendors for </w:t>
      </w:r>
      <w:r w:rsidRPr="007338F7">
        <w:t>work performed outside the United States;</w:t>
      </w:r>
    </w:p>
    <w:p w:rsidR="007338F7"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rsidR="007338F7"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rsidR="00A752A4" w:rsidRPr="007338F7" w:rsidP="00A752A4">
      <w:r>
        <w:t xml:space="preserve">    </w:t>
      </w:r>
      <w:r w:rsidRPr="007338F7" w:rsidR="007338F7">
        <w:t>(4) Solicita</w:t>
      </w:r>
      <w:r w:rsidR="007338F7">
        <w:t xml:space="preserve">tions or contracts in which the </w:t>
      </w:r>
      <w:r w:rsidRPr="007338F7" w:rsidR="007338F7">
        <w:t>designated age</w:t>
      </w:r>
      <w:r w:rsidR="007338F7">
        <w:t xml:space="preserve">ncy office is a VA entity other </w:t>
      </w:r>
      <w:r w:rsidRPr="007338F7" w:rsidR="007338F7">
        <w:t>than the VA Financial Services Center in</w:t>
      </w:r>
      <w:r w:rsidR="007338F7">
        <w:t xml:space="preserve"> </w:t>
      </w:r>
      <w:r w:rsidRPr="007338F7" w:rsidR="007338F7">
        <w:t>Austin, Texas; or</w:t>
      </w:r>
    </w:p>
    <w:p w:rsidR="006B6977" w:rsidP="00A752A4">
      <w:r>
        <w:t xml:space="preserve">    </w:t>
      </w:r>
      <w:r w:rsidRPr="007338F7" w:rsidR="007338F7">
        <w:t>(5) Solicita</w:t>
      </w:r>
      <w:r>
        <w:t xml:space="preserve">tions or contracts in which the </w:t>
      </w:r>
      <w:r w:rsidRPr="007338F7" w:rsidR="007338F7">
        <w:t>VA designa</w:t>
      </w:r>
      <w:r>
        <w:t xml:space="preserve">ted agency office does not have </w:t>
      </w:r>
      <w:r w:rsidRPr="007338F7" w:rsidR="007338F7">
        <w:t>electronic in</w:t>
      </w:r>
      <w:r>
        <w:t xml:space="preserve">voicing capability as described </w:t>
      </w:r>
      <w:r w:rsidRPr="007338F7" w:rsidR="007338F7">
        <w:t>above</w:t>
      </w:r>
      <w:r>
        <w:t>.</w:t>
      </w:r>
    </w:p>
    <w:p w:rsidR="006B6977" w:rsidRPr="00A752A4" w:rsidP="00A752A4">
      <w:pPr>
        <w:jc w:val="center"/>
      </w:pPr>
      <w:r>
        <w:t>(End of Clause)</w:t>
      </w:r>
    </w:p>
    <w:p w:rsidR="001371D9" w:rsidP="001371D9">
      <w:pPr>
        <w:pStyle w:val="Heading2"/>
      </w:pPr>
      <w:bookmarkStart w:id="16" w:name="_Toc256000014"/>
      <w:r>
        <w:t>C.8</w:t>
      </w:r>
      <w:r>
        <w:t xml:space="preserve">  VAAR </w:t>
      </w:r>
      <w:r>
        <w:t>852.242-71</w:t>
      </w:r>
      <w:r>
        <w:t xml:space="preserve">  </w:t>
      </w:r>
      <w:r>
        <w:t>ADMINISTRATIVE CONTRACTING OFFICER</w:t>
      </w:r>
      <w:r>
        <w:t xml:space="preserve"> (</w:t>
      </w:r>
      <w:r>
        <w:t>OCT 2020</w:t>
      </w:r>
      <w:r>
        <w:t>)</w:t>
      </w:r>
      <w:bookmarkEnd w:id="16"/>
    </w:p>
    <w:p w:rsidR="001371D9" w:rsidRPr="001371D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rsidR="00000000" w:rsidRPr="001371D9" w:rsidP="001371D9">
      <w:pPr>
        <w:jc w:val="center"/>
        <w:rPr>
          <w:rFonts w:cstheme="minorHAnsi"/>
        </w:rPr>
      </w:pPr>
      <w:r>
        <w:rPr>
          <w:rFonts w:cstheme="minorHAnsi"/>
        </w:rPr>
        <w:t>(End of Clause)</w:t>
      </w:r>
    </w:p>
    <w:p w:rsidR="0071383D">
      <w:pPr>
        <w:pStyle w:val="Heading2"/>
      </w:pPr>
      <w:bookmarkStart w:id="17" w:name="_Toc256000015"/>
      <w:r>
        <w:t>C.9</w:t>
      </w:r>
      <w:r w:rsidR="00F66DF3">
        <w:t xml:space="preserve">  </w:t>
      </w:r>
      <w:r>
        <w:t>52.252-2</w:t>
      </w:r>
      <w:r w:rsidR="00F66DF3">
        <w:t xml:space="preserve">  </w:t>
      </w:r>
      <w:r>
        <w:t>CLAUSES INCORPORATED BY REFERENCE</w:t>
      </w:r>
      <w:r w:rsidR="00F66DF3">
        <w:t xml:space="preserve">  (</w:t>
      </w:r>
      <w:r>
        <w:t>FEB 1998</w:t>
      </w:r>
      <w:r w:rsidR="00F66DF3">
        <w:t>)</w:t>
      </w:r>
      <w:bookmarkEnd w:id="17"/>
    </w:p>
    <w:p w:rsidR="0071383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w:t>
      </w:r>
      <w:r>
        <w:t>address(</w:t>
      </w:r>
      <w:r>
        <w:t>es</w:t>
      </w:r>
      <w:r>
        <w:t>):</w:t>
      </w:r>
    </w:p>
    <w:p w:rsidR="0071383D" w:rsidP="00F50F9D">
      <w:pPr>
        <w:pStyle w:val="NoSpacing"/>
        <w:spacing w:before="160"/>
      </w:pPr>
      <w:r>
        <w:t xml:space="preserve">  </w:t>
      </w:r>
      <w:r>
        <w:t>https://www.acquisition.gov/browse/index/far</w:t>
      </w:r>
    </w:p>
    <w:p w:rsidR="0071383D">
      <w:pPr>
        <w:pStyle w:val="NoSpacing"/>
      </w:pPr>
      <w:r>
        <w:t xml:space="preserve">  </w:t>
      </w:r>
      <w:r>
        <w:t>https://www.va.gov/oal/library/vaar/</w:t>
      </w:r>
    </w:p>
    <w:p w:rsidR="0071383D">
      <w:pPr>
        <w:pStyle w:val="NoSpacing"/>
      </w:pPr>
      <w:r>
        <w:t xml:space="preserve">  </w:t>
      </w:r>
    </w:p>
    <w:p w:rsidR="0071383D"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52.203-17</w:t>
            </w:r>
          </w:p>
        </w:tc>
        <w:tc>
          <w:tcPr>
            <w:tcW w:w="6192" w:type="auto"/>
          </w:tcPr>
          <w:p>
            <w:pPr>
              <w:pStyle w:val="ByReference"/>
            </w:pPr>
            <w:r>
              <w:t>CONTRACTOR EMPLOYEE WHISTLEBLOWER RIGHTS</w:t>
            </w:r>
          </w:p>
        </w:tc>
        <w:tc>
          <w:tcPr>
            <w:tcW w:w="1440" w:type="auto"/>
          </w:tcPr>
          <w:p>
            <w:pPr>
              <w:pStyle w:val="ByReference"/>
            </w:pPr>
            <w:r>
              <w:t>NOV 2023</w:t>
            </w:r>
          </w:p>
        </w:tc>
      </w:tr>
      <w:tr>
        <w:tblPrEx>
          <w:tblW w:w="0" w:type="auto"/>
          <w:tblInd w:w="432" w:type="dxa"/>
          <w:tblLayout w:type="fixed"/>
        </w:tblPrEx>
        <w:tc>
          <w:tcPr>
            <w:tcW w:w="1440" w:type="auto"/>
          </w:tcPr>
          <w:p>
            <w:pPr>
              <w:pStyle w:val="ByReference"/>
            </w:pPr>
            <w:r>
              <w:t>52.204-9</w:t>
            </w:r>
          </w:p>
        </w:tc>
        <w:tc>
          <w:tcPr>
            <w:tcW w:w="6192" w:type="auto"/>
          </w:tcPr>
          <w:p>
            <w:pPr>
              <w:pStyle w:val="ByReference"/>
            </w:pPr>
            <w:r>
              <w:t>PERSONAL IDENTITY VERIFICATION OF CONTRACTOR PERSONNEL</w:t>
            </w:r>
          </w:p>
        </w:tc>
        <w:tc>
          <w:tcPr>
            <w:tcW w:w="1440" w:type="auto"/>
          </w:tcPr>
          <w:p>
            <w:pPr>
              <w:pStyle w:val="ByReference"/>
            </w:pPr>
            <w:r>
              <w:t>JAN 2011</w:t>
            </w:r>
          </w:p>
        </w:tc>
      </w:tr>
      <w:tr>
        <w:tblPrEx>
          <w:tblW w:w="0" w:type="auto"/>
          <w:tblInd w:w="432" w:type="dxa"/>
          <w:tblLayout w:type="fixed"/>
        </w:tblPrEx>
        <w:tc>
          <w:tcPr>
            <w:tcW w:w="1440" w:type="auto"/>
          </w:tcPr>
          <w:p>
            <w:pPr>
              <w:pStyle w:val="ByReference"/>
            </w:pPr>
            <w:r>
              <w:t>52.204-13</w:t>
            </w:r>
          </w:p>
        </w:tc>
        <w:tc>
          <w:tcPr>
            <w:tcW w:w="6192" w:type="auto"/>
          </w:tcPr>
          <w:p>
            <w:pPr>
              <w:pStyle w:val="ByReference"/>
            </w:pPr>
            <w:r>
              <w:t>SYSTEM FOR AWARD MANAGEMENT MAINTENANCE</w:t>
            </w:r>
          </w:p>
        </w:tc>
        <w:tc>
          <w:tcPr>
            <w:tcW w:w="1440" w:type="auto"/>
          </w:tcPr>
          <w:p>
            <w:pPr>
              <w:pStyle w:val="ByReference"/>
            </w:pPr>
            <w:r>
              <w:t>OCT 2018</w:t>
            </w:r>
          </w:p>
        </w:tc>
      </w:tr>
      <w:tr>
        <w:tblPrEx>
          <w:tblW w:w="0" w:type="auto"/>
          <w:tblInd w:w="432" w:type="dxa"/>
          <w:tblLayout w:type="fixed"/>
        </w:tblPrEx>
        <w:tc>
          <w:tcPr>
            <w:tcW w:w="1440" w:type="auto"/>
          </w:tcPr>
          <w:p>
            <w:pPr>
              <w:pStyle w:val="ByReference"/>
            </w:pPr>
            <w:r>
              <w:t>52.204-18</w:t>
            </w:r>
          </w:p>
        </w:tc>
        <w:tc>
          <w:tcPr>
            <w:tcW w:w="6192" w:type="auto"/>
          </w:tcPr>
          <w:p>
            <w:pPr>
              <w:pStyle w:val="ByReference"/>
            </w:pPr>
            <w:r>
              <w:t>COMMERCIAL AND GOVERNMENT ENTITY CODE MAINTENANCE</w:t>
            </w:r>
          </w:p>
        </w:tc>
        <w:tc>
          <w:tcPr>
            <w:tcW w:w="1440" w:type="auto"/>
          </w:tcPr>
          <w:p>
            <w:pPr>
              <w:pStyle w:val="ByReference"/>
            </w:pPr>
            <w:r>
              <w:t>AUG 2020</w:t>
            </w:r>
          </w:p>
        </w:tc>
      </w:tr>
      <w:tr>
        <w:tblPrEx>
          <w:tblW w:w="0" w:type="auto"/>
          <w:tblInd w:w="432" w:type="dxa"/>
          <w:tblLayout w:type="fixed"/>
        </w:tblPrEx>
        <w:tc>
          <w:tcPr>
            <w:tcW w:w="1440" w:type="auto"/>
          </w:tcPr>
          <w:p>
            <w:pPr>
              <w:pStyle w:val="ByReference"/>
            </w:pPr>
            <w:r>
              <w:t>852.203-70</w:t>
            </w:r>
          </w:p>
        </w:tc>
        <w:tc>
          <w:tcPr>
            <w:tcW w:w="6192" w:type="auto"/>
          </w:tcPr>
          <w:p>
            <w:pPr>
              <w:pStyle w:val="ByReference"/>
            </w:pPr>
            <w:r>
              <w:t>COMMERCIAL ADVERTISING</w:t>
            </w:r>
          </w:p>
        </w:tc>
        <w:tc>
          <w:tcPr>
            <w:tcW w:w="1440" w:type="auto"/>
          </w:tcPr>
          <w:p>
            <w:pPr>
              <w:pStyle w:val="ByReference"/>
            </w:pPr>
            <w:r>
              <w:t>MAY 2018</w:t>
            </w:r>
          </w:p>
        </w:tc>
      </w:tr>
      <w:tr>
        <w:tblPrEx>
          <w:tblW w:w="0" w:type="auto"/>
          <w:tblInd w:w="432" w:type="dxa"/>
          <w:tblLayout w:type="fixed"/>
        </w:tblPrEx>
        <w:tc>
          <w:tcPr>
            <w:tcW w:w="1440" w:type="auto"/>
          </w:tcPr>
          <w:p>
            <w:pPr>
              <w:pStyle w:val="ByReference"/>
            </w:pPr>
            <w:r>
              <w:t>852.204-70</w:t>
            </w:r>
          </w:p>
        </w:tc>
        <w:tc>
          <w:tcPr>
            <w:tcW w:w="6192" w:type="auto"/>
          </w:tcPr>
          <w:p>
            <w:pPr>
              <w:pStyle w:val="ByReference"/>
            </w:pPr>
            <w:r>
              <w:t>PERSONAL IDENTITY VERIFICATION OF CONTRACTOR PERSONNEL</w:t>
            </w:r>
          </w:p>
        </w:tc>
        <w:tc>
          <w:tcPr>
            <w:tcW w:w="1440" w:type="auto"/>
          </w:tcPr>
          <w:p>
            <w:pPr>
              <w:pStyle w:val="ByReference"/>
            </w:pPr>
            <w:r>
              <w:t>MAY 2020</w:t>
            </w:r>
          </w:p>
        </w:tc>
      </w:tr>
      <w:tr>
        <w:tblPrEx>
          <w:tblW w:w="0" w:type="auto"/>
          <w:tblInd w:w="432" w:type="dxa"/>
          <w:tblLayout w:type="fixed"/>
        </w:tblPrEx>
        <w:tc>
          <w:tcPr>
            <w:tcW w:w="1440" w:type="auto"/>
          </w:tcPr>
          <w:p>
            <w:pPr>
              <w:pStyle w:val="ByReference"/>
            </w:pPr>
            <w:r>
              <w:t>852.215-71</w:t>
            </w:r>
          </w:p>
        </w:tc>
        <w:tc>
          <w:tcPr>
            <w:tcW w:w="6192" w:type="auto"/>
          </w:tcPr>
          <w:p>
            <w:pPr>
              <w:pStyle w:val="ByReference"/>
            </w:pPr>
            <w:r>
              <w:t>EVALUATION FACTOR COMMITMENTS</w:t>
            </w:r>
          </w:p>
        </w:tc>
        <w:tc>
          <w:tcPr>
            <w:tcW w:w="1440" w:type="auto"/>
          </w:tcPr>
          <w:p>
            <w:pPr>
              <w:pStyle w:val="ByReference"/>
            </w:pPr>
            <w:r>
              <w:t>OCT 2019</w:t>
            </w:r>
          </w:p>
        </w:tc>
      </w:tr>
      <w:tr>
        <w:tblPrEx>
          <w:tblW w:w="0" w:type="auto"/>
          <w:tblInd w:w="432" w:type="dxa"/>
          <w:tblLayout w:type="fixed"/>
        </w:tblPrEx>
        <w:tc>
          <w:tcPr>
            <w:tcW w:w="1440" w:type="auto"/>
          </w:tcPr>
          <w:p>
            <w:pPr>
              <w:pStyle w:val="ByReference"/>
            </w:pPr>
            <w:r>
              <w:t>852.246-71</w:t>
            </w:r>
          </w:p>
        </w:tc>
        <w:tc>
          <w:tcPr>
            <w:tcW w:w="6192" w:type="auto"/>
          </w:tcPr>
          <w:p>
            <w:pPr>
              <w:pStyle w:val="ByReference"/>
            </w:pPr>
            <w:r>
              <w:t>REJECTED GOODS</w:t>
            </w:r>
          </w:p>
        </w:tc>
        <w:tc>
          <w:tcPr>
            <w:tcW w:w="1440" w:type="auto"/>
          </w:tcPr>
          <w:p>
            <w:pPr>
              <w:pStyle w:val="ByReference"/>
            </w:pPr>
            <w:r>
              <w:t>OCT 2018</w:t>
            </w:r>
          </w:p>
        </w:tc>
      </w:tr>
    </w:tbl>
    <w:p>
      <w:pPr>
        <w:tabs>
          <w:tab w:val="left" w:pos="3240"/>
        </w:tabs>
      </w:pPr>
      <w:r>
        <w:tab/>
        <w:t>(End of Addendum to 52.212-4)</w:t>
      </w:r>
    </w:p>
    <w:p/>
    <w:p w:rsidR="00FC4CA2" w:rsidP="00FC4CA2">
      <w:pPr>
        <w:pStyle w:val="Heading2"/>
      </w:pPr>
      <w:bookmarkStart w:id="18" w:name="_Toc256000016"/>
      <w:r>
        <w:t>C.10</w:t>
      </w:r>
      <w:r>
        <w:t xml:space="preserve">  </w:t>
      </w:r>
      <w:r>
        <w:t>52.212-5</w:t>
      </w:r>
      <w:r>
        <w:t xml:space="preserve">  </w:t>
      </w:r>
      <w:r>
        <w:t>CONTRACT TERMS AND CONDITIONS REQUIRED TO IMPLEMENT STATUTES OR EXECUTIVE ORDERS—COMMERCIAL PRODUCTS AND COMMERCIAL SERVICES</w:t>
      </w:r>
      <w:r>
        <w:t xml:space="preserve"> (</w:t>
      </w:r>
      <w:r>
        <w:t>OCT 2025</w:t>
      </w:r>
      <w:r>
        <w:t>) (DEVIATION FEB 2025)</w:t>
      </w:r>
      <w:bookmarkEnd w:id="18"/>
    </w:p>
    <w:p w:rsidR="00FC4CA2" w:rsidRPr="004523D5"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r w:rsidRPr="004523D5">
        <w:rPr>
          <w:rFonts w:cstheme="minorHAnsi"/>
          <w:szCs w:val="20"/>
        </w:rPr>
        <w:t>resolutions))</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rsidR="00FC4CA2" w:rsidRPr="004523D5"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rsidR="00FC4CA2" w:rsidRPr="004523D5" w:rsidP="00FC4CA2">
      <w:pPr>
        <w:rPr>
          <w:rFonts w:cstheme="minorHAnsi"/>
          <w:szCs w:val="20"/>
        </w:rPr>
      </w:pPr>
      <w:r w:rsidRPr="004523D5">
        <w:rPr>
          <w:rFonts w:cstheme="minorHAnsi"/>
          <w:szCs w:val="20"/>
        </w:rPr>
        <w:t xml:space="preserve">    (4) 52.209-10, Prohibition on Contracting with Inverted Domestic Corporations (NOV 2015).</w:t>
      </w:r>
    </w:p>
    <w:p w:rsidR="00FC4CA2" w:rsidRPr="004523D5"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rsidR="00FC4CA2" w:rsidRPr="004523D5" w:rsidP="00FC4CA2">
      <w:pPr>
        <w:rPr>
          <w:rFonts w:cstheme="minorHAnsi"/>
          <w:szCs w:val="20"/>
        </w:rPr>
      </w:pPr>
      <w:r w:rsidRPr="004523D5">
        <w:rPr>
          <w:rFonts w:cstheme="minorHAnsi"/>
          <w:szCs w:val="20"/>
        </w:rPr>
        <w:t xml:space="preserve">    (6) 52.233-3, Protest After Award (AUG 1996) (31 U.S.C. 3553).</w:t>
      </w:r>
    </w:p>
    <w:p w:rsidR="00FC4CA2" w:rsidRPr="004523D5"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rsidR="00FC4CA2" w:rsidRPr="004523D5"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 52.203–6, Restrictions on Subcontractor Sales to the Government (JUN 2020), with Alternate I (NOV 2021) (41 U.S.C. 4704 and 10 U.S.C. 4655).</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 52.203–13, Contractor Code of Business Ethics and Conduct (NOV 2021) (41 U.S.C. 3509).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 52.203–15, Whistleblower Protections under the American Recovery and Reinvestment Act of 2009 (JUN 2010) (Section 1553 of Pub. L. 111-5). (Applies to contracts funded by the American Recovery and Reinvestment Act of 2009.)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 52.203–17, Contractor Employee Whistleblower Rights (NOV 2023) (41 U.S.C. 4712); this clause does not apply to contracts of DoD, NASA, the Coast Guard, or applicable elements of the intelligence community—see FAR 3.900(a).</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6)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(7) 52.204–14, Service Contract Reporting Requirements (OCT 2016) (Pub. L. 111–117, section 743 of Div. C).</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(8) 52.204–15, Service Contract Reporting Requirements for Indefinite-Delivery Contracts (OCT 2016) (Pub. L. 111–117, section 743 of Div. C).</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(9) 52.204–27, Prohibition on a ByteDance Covered Application (JUN 2023) (Section 102 of Division R of Pub. L. 117–328).</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(10) 52.204–28, Federal Acquisition Supply Chain Security Act Orders—Federal Supply Schedules, Governmentwide Acquisition Contracts, and Multi-Agency Contracts. (DEC 2023) (Pub. L. 115–390, title II).</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(11)(</w:t>
      </w:r>
      <w:r w:rsidRPr="004523D5">
        <w:rPr>
          <w:rFonts w:cstheme="minorHAnsi"/>
          <w:szCs w:val="20"/>
        </w:rPr>
        <w:t>i</w:t>
      </w:r>
      <w:r w:rsidRPr="004523D5">
        <w:rPr>
          <w:rFonts w:cstheme="minorHAnsi"/>
          <w:szCs w:val="20"/>
        </w:rPr>
        <w:t>) 52.204–30, Federal Acquisition Supply Chain Security Act Orders— Prohibition. (DEC 2023) (Pub. L. 115–390, title II).</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(DEC 2023) of 52.204–30.</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(13) 52.209-9, Updates of Publicly Available Information Regarding Responsibility Matters (OCT 2018) (41 U.S.C. 2313).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14)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(15) 52.219–3, Notice of HUBZone Set-Aside or Sole-Source Award (OCT 2022) (15 U.S.C. 657a).</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(16) 52.219–4, Notice of Price Evaluation Preference for HUBZone Small Business Concerns (OCT 2022) (if the offeror elects to waive the preference, it shall so indicate in its offer) (15 U.S.C. 657a).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17)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(18)(</w:t>
      </w:r>
      <w:r w:rsidRPr="004523D5">
        <w:rPr>
          <w:rFonts w:cstheme="minorHAnsi"/>
          <w:szCs w:val="20"/>
        </w:rPr>
        <w:t>i</w:t>
      </w:r>
      <w:r w:rsidRPr="004523D5">
        <w:rPr>
          <w:rFonts w:cstheme="minorHAnsi"/>
          <w:szCs w:val="20"/>
        </w:rPr>
        <w:t>) 52.219-6, Notice of Total Small Business Set-Aside (NOV 2020) (15 U.S.C. 644).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(19)(</w:t>
      </w:r>
      <w:r w:rsidRPr="004523D5">
        <w:rPr>
          <w:rFonts w:cstheme="minorHAnsi"/>
          <w:szCs w:val="20"/>
        </w:rPr>
        <w:t>i</w:t>
      </w:r>
      <w:r w:rsidRPr="004523D5">
        <w:rPr>
          <w:rFonts w:cstheme="minorHAnsi"/>
          <w:szCs w:val="20"/>
        </w:rPr>
        <w:t>) 52.219-7, Notice of Partial Small Business Set-Aside (NOV 2020) (15 U.S.C. 644).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(20) 52.219-8, Utilization of Small Business Concerns (JAN 2025) (15 U.S.C. 637(d)(2) and (3)).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(21)(</w:t>
      </w:r>
      <w:r w:rsidRPr="004523D5">
        <w:rPr>
          <w:rFonts w:cstheme="minorHAnsi"/>
          <w:szCs w:val="20"/>
        </w:rPr>
        <w:t>i</w:t>
      </w:r>
      <w:r w:rsidRPr="004523D5">
        <w:rPr>
          <w:rFonts w:cstheme="minorHAnsi"/>
          <w:szCs w:val="20"/>
        </w:rPr>
        <w:t>) 52.219–9, Small Business Subcontracting Plan (JAN 2025) (15 U.S.C. 637(d)(4)).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(NOV 2016)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(NOV 2016)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(iv) Alternate III (JAN 2025)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(v) Alternate IV (JAN 2025)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(22)(</w:t>
      </w:r>
      <w:r w:rsidRPr="004523D5">
        <w:rPr>
          <w:rFonts w:cstheme="minorHAnsi"/>
          <w:szCs w:val="20"/>
        </w:rPr>
        <w:t>i</w:t>
      </w:r>
      <w:r w:rsidRPr="004523D5">
        <w:rPr>
          <w:rFonts w:cstheme="minorHAnsi"/>
          <w:szCs w:val="20"/>
        </w:rPr>
        <w:t>) 52.219-13, Notice of Set-Aside of Orders (MAR 2020) (15 U.S.C. 644(r)).</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52.219-13.</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(23) 52.219–14, Limitations on Subcontracting (OCT 2022) (15 U.S.C. 657s).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(24) 52.219-16, Liquidated Damages—Subcontracting Plan (SEP 2021) (15 U.S.C. 637(d)(4)(F)(</w:t>
      </w:r>
      <w:r w:rsidRPr="004523D5">
        <w:rPr>
          <w:rFonts w:cstheme="minorHAnsi"/>
          <w:szCs w:val="20"/>
        </w:rPr>
        <w:t>i</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(25) 52.219–27, Notice of Set-Aside for, or Sole-Source Award to, Service-Disabled Veteran-Owned Small Business (SDVOSB) Concerns Eligible Under the SDVOSB Program (FEB 2024) (15 U.S.C. 657f).</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w:t>
      </w:r>
      <w:r w:rsidRPr="004523D5">
        <w:rPr>
          <w:rFonts w:cstheme="minorHAnsi"/>
          <w:szCs w:val="20"/>
        </w:rPr>
        <w:t>i</w:t>
      </w:r>
      <w:r w:rsidRPr="004523D5">
        <w:rPr>
          <w:rFonts w:cstheme="minorHAnsi"/>
          <w:szCs w:val="20"/>
        </w:rPr>
        <w:t xml:space="preserve">) 52.219-28, </w:t>
      </w:r>
      <w:r w:rsidRPr="004523D5">
        <w:rPr>
          <w:rFonts w:cstheme="minorHAnsi"/>
          <w:szCs w:val="20"/>
        </w:rPr>
        <w:t>Postaward</w:t>
      </w:r>
      <w:r w:rsidRPr="004523D5">
        <w:rPr>
          <w:rFonts w:cstheme="minorHAnsi"/>
          <w:szCs w:val="20"/>
        </w:rPr>
        <w:t xml:space="preserve"> Small Business Program </w:t>
      </w:r>
      <w:r w:rsidRPr="004523D5">
        <w:rPr>
          <w:rFonts w:cstheme="minorHAnsi"/>
          <w:szCs w:val="20"/>
        </w:rPr>
        <w:t>Rerepresentation</w:t>
      </w:r>
      <w:r w:rsidRPr="004523D5">
        <w:rPr>
          <w:rFonts w:cstheme="minorHAnsi"/>
          <w:szCs w:val="20"/>
        </w:rPr>
        <w:t xml:space="preserve"> (JAN 2025) (15 U.S.C. 632(a)(2)).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52.219–28.</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(27) 52.219–29, Notice of Set-Aside for, or Sole-Source Award to, Economically Disadvantaged Women-Owned Small Business Concerns (OCT 2022) (15 U.S.C. 637(m)).</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(28) 52.219–30, Notice of Set-Aside for, or Sole-Source Award to, Women-Owned Small Business Concerns Eligible Under the Women-Owned Small Business Program (OCT 2022) (15 U.S.C. 637(m)).</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(29) 52.219-32, Orders Issued Directly Under Small Business Reserves (MAR 2020) (15 U.S.C. 644(r)).</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(30) 52.219–33, Nonmanufacturer Rule (SEP 2021) (15 U.S.C. 637(a)(17)).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(31) 52.222-3, Convict Labor (JUN 2003) (E.O. 11755).</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(32) 52.222–19, Child Labor—Cooperation with Authorities and Remedies (JAN 2025) (E.O. 13126).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(33)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(34)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(35)(</w:t>
      </w:r>
      <w:r w:rsidRPr="004523D5">
        <w:rPr>
          <w:rFonts w:cstheme="minorHAnsi"/>
          <w:szCs w:val="20"/>
        </w:rPr>
        <w:t>i</w:t>
      </w:r>
      <w:r w:rsidRPr="004523D5">
        <w:rPr>
          <w:rFonts w:cstheme="minorHAnsi"/>
          <w:szCs w:val="20"/>
        </w:rPr>
        <w:t>) 52.222–35, Equal Opportunity for Veterans (JUN 2020) (38 U.S.C. 4212).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(JUL 2014) of 52.222-35.</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w:t>
      </w:r>
      <w:r w:rsidRPr="004523D5">
        <w:rPr>
          <w:rFonts w:cstheme="minorHAnsi"/>
          <w:szCs w:val="20"/>
        </w:rPr>
        <w:t>i</w:t>
      </w:r>
      <w:r w:rsidRPr="004523D5">
        <w:rPr>
          <w:rFonts w:cstheme="minorHAnsi"/>
          <w:szCs w:val="20"/>
        </w:rPr>
        <w:t>) 52.222–36, Equal Opportunity for Workers with Disabilities (JUN 2020) (29 U.S.C. 793).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(JUL 2014) of 52.222-36.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(37) 52.222–37, Employment Reports on Veterans (JUN 2020) (38 U.S.C. 4212).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(38) 52.222-40, Notification of Employee Rights Under the National Labor Relations Act (DEC 2010) (E.O. 13496).</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w:t>
      </w:r>
      <w:r w:rsidRPr="004523D5">
        <w:rPr>
          <w:rFonts w:cstheme="minorHAnsi"/>
          <w:szCs w:val="20"/>
        </w:rPr>
        <w:t>i</w:t>
      </w:r>
      <w:r w:rsidRPr="004523D5">
        <w:rPr>
          <w:rFonts w:cstheme="minorHAnsi"/>
          <w:szCs w:val="20"/>
        </w:rPr>
        <w:t>) 52.222-50, Combating Trafficking in Persons (</w:t>
      </w:r>
      <w:r w:rsidR="008219CE">
        <w:rPr>
          <w:rFonts w:cstheme="minorHAnsi"/>
          <w:szCs w:val="20"/>
        </w:rPr>
        <w:t>OCT 2025</w:t>
      </w:r>
      <w:r w:rsidRPr="004523D5">
        <w:rPr>
          <w:rFonts w:cstheme="minorHAnsi"/>
          <w:szCs w:val="20"/>
        </w:rPr>
        <w:t>) (22 U.S.C. chapter 78 and E.O. 13627).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2015) of 52.222-50 (22 U.S.C. chapter 78 and E.O. 13627).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(40) 52.222-54, Employment Eligibility Verification (JAN 2025). (E.O. 12989). (Not applicable to the acquisition of commercially available off-the-shelf items or certain other types of commercial products or commercial services as prescribed in FAR 22.1803.)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(41)(</w:t>
      </w:r>
      <w:r w:rsidRPr="004523D5">
        <w:rPr>
          <w:rFonts w:cstheme="minorHAnsi"/>
          <w:szCs w:val="20"/>
        </w:rPr>
        <w:t>i</w:t>
      </w:r>
      <w:r w:rsidRPr="004523D5">
        <w:rPr>
          <w:rFonts w:cstheme="minorHAnsi"/>
          <w:szCs w:val="20"/>
        </w:rPr>
        <w:t>) 52.223-9, Estimate of Percentage of Recovered Material Content for EPA-Designated Items (MAY 2008) (42 U.S.C.6962(c)(3)(A)(ii)). (Not applicable to the acquisition of commercially available off-the-shelf items.)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(MAY 2008) of 52.223-9 (42 U.S.C. 6962(</w:t>
      </w:r>
      <w:r w:rsidRPr="004523D5">
        <w:rPr>
          <w:rFonts w:cstheme="minorHAnsi"/>
          <w:szCs w:val="20"/>
        </w:rPr>
        <w:t>i</w:t>
      </w:r>
      <w:r w:rsidRPr="004523D5">
        <w:rPr>
          <w:rFonts w:cstheme="minorHAnsi"/>
          <w:szCs w:val="20"/>
        </w:rPr>
        <w:t>)(2)(C)). (Not applicable to the acquisition of commercially available off-the-shelf items.)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(44) 52.223-20, Aerosols. (MAY 2024) (42 U.S.C. 7671, </w:t>
      </w:r>
      <w:r w:rsidRPr="004523D5">
        <w:rPr>
          <w:rFonts w:cstheme="minorHAnsi"/>
          <w:i/>
          <w:iCs/>
          <w:szCs w:val="20"/>
        </w:rPr>
        <w:t>et seq</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(45) 52.223-21, Foams (MAY 2024). (42 U.S.C. 7671, </w:t>
      </w:r>
      <w:r w:rsidRPr="004523D5">
        <w:rPr>
          <w:rFonts w:cstheme="minorHAnsi"/>
          <w:i/>
          <w:iCs/>
          <w:szCs w:val="20"/>
        </w:rPr>
        <w:t>et seq</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(46) 52.223-23, Sustainable Products and Services (MAY 2024) (DEVIATION FEB 2025) (7 U.S.C. 8102, 42 U.S.C. 6962, 42 U.S.C. 8259b, and 42 U.S.C. 7671I).</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(47)(</w:t>
      </w:r>
      <w:r w:rsidRPr="004523D5">
        <w:rPr>
          <w:rFonts w:cstheme="minorHAnsi"/>
          <w:szCs w:val="20"/>
        </w:rPr>
        <w:t>i</w:t>
      </w:r>
      <w:r w:rsidRPr="004523D5">
        <w:rPr>
          <w:rFonts w:cstheme="minorHAnsi"/>
          <w:szCs w:val="20"/>
        </w:rPr>
        <w:t>) 52.224-3, Privacy Training (JAN 2017) (5 U.S.C. 552a).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(JAN 2017) of 52.224-3.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(48)(</w:t>
      </w:r>
      <w:r w:rsidRPr="004523D5">
        <w:rPr>
          <w:rFonts w:cstheme="minorHAnsi"/>
          <w:szCs w:val="20"/>
        </w:rPr>
        <w:t>i</w:t>
      </w:r>
      <w:r w:rsidRPr="004523D5">
        <w:rPr>
          <w:rFonts w:cstheme="minorHAnsi"/>
          <w:szCs w:val="20"/>
        </w:rPr>
        <w:t>) 52.225-1, Buy American—Supplies (OCT 2022) (41 U.S.C. chapter 83).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(OCT 2022) of 52.225-1.</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(49)(</w:t>
      </w:r>
      <w:r w:rsidRPr="004523D5">
        <w:rPr>
          <w:rFonts w:cstheme="minorHAnsi"/>
          <w:szCs w:val="20"/>
        </w:rPr>
        <w:t>i</w:t>
      </w:r>
      <w:r w:rsidRPr="004523D5">
        <w:rPr>
          <w:rFonts w:cstheme="minorHAnsi"/>
          <w:szCs w:val="20"/>
        </w:rPr>
        <w:t>) 52.225-3, Buy American—Free Trade Agreements—Israeli Trade Act (NOV 2023) (19 U.S.C. 3301 note, 19 U.S.C. 2112 note, 19 U.S.C. 3805 note, 19 U.S.C. 4001 note, 19 U.S.C. chapter 29 (sections 4501-4732), Public Law 103-182, 108-77, 108-78, 108-286, 108-302, 109-53, 109-169, 109-283, 110-138, 112-41, 112-42, and 112-43.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ii) Alternate I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(JAN 2025)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(iv) Alternate III (FEB 2024)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(v) Alternate IV (OCT 2022)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(50) 52.225–5, Trade Agreements (NOV 2023) (19 U.S.C. 2501, </w:t>
      </w:r>
      <w:r w:rsidRPr="004523D5">
        <w:rPr>
          <w:rFonts w:cstheme="minorHAnsi"/>
          <w:i/>
          <w:iCs/>
          <w:szCs w:val="20"/>
        </w:rPr>
        <w:t>et seq</w:t>
      </w:r>
      <w:r w:rsidRPr="004523D5">
        <w:rPr>
          <w:rFonts w:cstheme="minorHAnsi"/>
          <w:szCs w:val="20"/>
        </w:rPr>
        <w:t>., 19 U.S.C. 3301 note</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(51) 52.225-13, Restrictions on Certain Foreign Purchases (FEB 2021) (E.O.'s, proclamations, and statutes administered by the Office of Foreign Assets Control of the Department of the Treasury).</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(52) 52.225–26, Contractors Performing Private Security Functions Outside the United States (OCT 2016) (Section 862, as amended, of the National Defense Authorization Act for Fiscal Year 2008; 10 U.S.C. Subtitle A, Part V, Subpart G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(53) 52.226-4, Notice of Disaster or Emergency Area Set-Aside (NOV 2007) (42 U.S.C. 5150).</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(54) 52.226-5, Restrictions on Subcontracting Outside Disaster or Emergency Area (NOV 2007) (42 U.S.C. 5150).</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(56) 52.229–12, Tax on Certain Foreign Procurements (FEB 2021).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(57) 52.232-29, Terms for Financing of Purchases of Commercial Products and Commercial Services (NOV 2021) (41 U.S.C. 4505, 10 U.S.C. 3805).</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(58) 52.232-30, Installment Payments for Commercial Products and Commercial Services (NOV 2021) (41 U.S.C. 4505, 10 U.S.C. 3805).</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(60) 52.232-34, Payment by Electronic Funds Transfer—Other than System for Award Management (JUL 2013) (31 U.S.C. 3332).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(61) 52.232-36, Payment by Third Party (MAY 2014) (31 U.S.C. 3332).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(62) 52.239-1, Privacy or Security Safeguards (AUG 1996) (5 U.S.C. 552a).</w:t>
      </w:r>
    </w:p>
    <w:p w:rsidR="00FC4CA2" w:rsidRPr="004523D5" w:rsidP="00FC4CA2">
      <w:pPr>
        <w:tabs>
          <w:tab w:val="left" w:pos="8265"/>
        </w:tabs>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(63) 52.240–1, Prohibition on Unmanned Aircraft Systems Manufactured or Assembled by American Security Drone Act—Covered Foreign Entities (NOV 2024) (Sections 1821–1826, Pub. L. 118–31, 41 U.S.C. 3901 note prec.).</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(64) 52.242-5, Payments to Small Business Subcontractors (JAN </w:t>
      </w:r>
      <w:r w:rsidRPr="004523D5">
        <w:rPr>
          <w:rFonts w:cstheme="minorHAnsi"/>
          <w:szCs w:val="20"/>
        </w:rPr>
        <w:t>2017)(</w:t>
      </w:r>
      <w:r w:rsidRPr="004523D5">
        <w:rPr>
          <w:rFonts w:cstheme="minorHAnsi"/>
          <w:szCs w:val="20"/>
        </w:rPr>
        <w:t>15 U.S.C. 637(d)(13)).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(65)(</w:t>
      </w:r>
      <w:r w:rsidRPr="004523D5">
        <w:rPr>
          <w:rFonts w:cstheme="minorHAnsi"/>
          <w:szCs w:val="20"/>
        </w:rPr>
        <w:t>i</w:t>
      </w:r>
      <w:r w:rsidRPr="004523D5">
        <w:rPr>
          <w:rFonts w:cstheme="minorHAnsi"/>
          <w:szCs w:val="20"/>
        </w:rPr>
        <w:t>) 52.247-64, Preference for Privately Owned U.S.-Flag Commercial Vessels (NOV 2021) (46 U.S.C. 55305 and 10 U.S.C. 2631).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(APR 2003) of 52.247-64.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(NOV 2021) of 52.247-64.</w:t>
      </w:r>
    </w:p>
    <w:p w:rsidR="00FC4CA2" w:rsidRPr="004523D5"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 52.222-41, Service Contract Labor Standards (AUG 2018)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6"/>
        <w:gridCol w:w="4674"/>
      </w:tblGrid>
      <w:tr w:rsidTr="00FC4CA2">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tcPr>
          <w:p w:rsidR="00FC4CA2" w:rsidRPr="004523D5">
            <w:pPr>
              <w:jc w:val="center"/>
              <w:rPr>
                <w:rStyle w:val="AAMSKBFill-InHighlight"/>
                <w:rFonts w:cstheme="minorHAnsi"/>
              </w:rPr>
            </w:pPr>
          </w:p>
        </w:tc>
        <w:tc>
          <w:tcPr>
            <w:tcW w:w="4788" w:type="dxa"/>
          </w:tcPr>
          <w:p w:rsidR="00FC4CA2" w:rsidRPr="004523D5">
            <w:pPr>
              <w:jc w:val="center"/>
              <w:rPr>
                <w:rStyle w:val="AAMSKBFill-InHighlight"/>
                <w:rFonts w:cstheme="minorHAnsi"/>
                <w:szCs w:val="20"/>
              </w:rPr>
            </w:pPr>
          </w:p>
        </w:tc>
      </w:tr>
    </w:tbl>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 52.222-43, Fair Labor Standards Act and Service Contract Labor Standards—Price Adjustment (Multiple Year and Option Contracts) (AUG 2018) (29 U.S.C. 206 and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 52.222-44, Fair Labor Standards Act and Service Contract Labor Standards—Price Adjustment (MAY 2014) (29 U.S.C 206 and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 52.222-51, Exemption from Application of the Service Contract Labor Standards to Contracts for Maintenance, Calibration, or Repair of Certain Equipment—Requirements (MAY 2014)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 52.222-53, Exemption from Application of the Service Contract Labor Standards to Contracts for Certain Services—Requirements (MAY 2014)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(7) 52.222-55, Minimum Wages for Contractor Workers Under Executive Order 14026 (JAN 2022).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(8) 52.222-62, Paid Sick Leave Under Executive Order 13706 (JAN 2022) (E.O. 13706).</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(9) 52.226-6, Promoting Excess Food Donation to Nonprofit Organizations (JUN 2020) (42 U.S.C. 1792).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(10) 52.247-69, Reporting Requirement for U.S.-Flag Air Carriers Regarding Training to Prevent Human Trafficking (JAN 2025) (49 U.S.C. 40118(g)).</w:t>
      </w:r>
    </w:p>
    <w:p w:rsidR="00FC4CA2" w:rsidRPr="004523D5"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w:t>
      </w:r>
      <w:r w:rsidRPr="004523D5">
        <w:rPr>
          <w:rFonts w:cstheme="minorHAnsi"/>
          <w:szCs w:val="20"/>
        </w:rPr>
        <w:t>in excess of</w:t>
      </w:r>
      <w:r w:rsidRPr="004523D5">
        <w:rPr>
          <w:rFonts w:cstheme="minorHAnsi"/>
          <w:szCs w:val="20"/>
        </w:rPr>
        <w:t xml:space="preserve"> the simplified acquisition threshold, as defined in FAR 2.101, on the date of award of this contract, and does not contain the clause at 52.215-2, Audit and Records—Negotiation.</w:t>
      </w:r>
    </w:p>
    <w:p w:rsidR="00FC4CA2" w:rsidRPr="004523D5"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rsidR="00FC4CA2" w:rsidRPr="004523D5"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rsidR="00FC4CA2" w:rsidRPr="004523D5"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rsidR="00FC4CA2" w:rsidRPr="004523D5"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i</w:t>
      </w:r>
      <w:r w:rsidRPr="004523D5">
        <w:rPr>
          <w:rFonts w:cstheme="minorHAnsi"/>
          <w:szCs w:val="20"/>
        </w:rPr>
        <w:t>) 52.203–13, Contractor Code of Business Ethics and Conduct (NOV 2021) (41 U.S.C. 3509).</w:t>
      </w:r>
    </w:p>
    <w:p w:rsidR="00FC4CA2" w:rsidRPr="004523D5" w:rsidP="00FC4CA2">
      <w:pPr>
        <w:rPr>
          <w:rFonts w:cstheme="minorHAnsi"/>
          <w:szCs w:val="20"/>
        </w:rPr>
      </w:pPr>
      <w:r w:rsidRPr="004523D5">
        <w:rPr>
          <w:rFonts w:cstheme="minorHAnsi"/>
          <w:szCs w:val="20"/>
        </w:rPr>
        <w:t xml:space="preserve">      (ii) 52.203–17, Contractor Employee Whistleblower Rights (NOV 2023) (41 U.S.C. 4712).</w:t>
      </w:r>
    </w:p>
    <w:p w:rsidR="00FC4CA2" w:rsidRPr="004523D5"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r w:rsidRPr="004523D5">
        <w:rPr>
          <w:rFonts w:cstheme="minorHAnsi"/>
          <w:szCs w:val="20"/>
        </w:rPr>
        <w:t>resolutions))</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rsidR="00FC4CA2" w:rsidRPr="004523D5"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rsidR="00FC4CA2" w:rsidRPr="004523D5"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rsidR="00FC4CA2" w:rsidRPr="004523D5"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rsidR="00FC4CA2" w:rsidRPr="004523D5" w:rsidP="00FC4CA2">
      <w:pPr>
        <w:rPr>
          <w:rFonts w:cstheme="minorHAnsi"/>
          <w:szCs w:val="20"/>
        </w:rPr>
      </w:pPr>
      <w:r w:rsidRPr="004523D5">
        <w:rPr>
          <w:rFonts w:cstheme="minorHAnsi"/>
          <w:szCs w:val="20"/>
        </w:rPr>
        <w:t xml:space="preserve">        (B) Alternate I (DEC 2023) of 52.204–30.</w:t>
      </w:r>
    </w:p>
    <w:p w:rsidR="00FC4CA2" w:rsidRPr="004523D5"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rsidR="00FC4CA2" w:rsidRPr="004523D5" w:rsidP="00FC4CA2">
      <w:pPr>
        <w:rPr>
          <w:rFonts w:cstheme="minorHAnsi"/>
          <w:szCs w:val="20"/>
        </w:rPr>
      </w:pPr>
      <w:r w:rsidRPr="004523D5">
        <w:rPr>
          <w:rFonts w:cstheme="minorHAnsi"/>
          <w:szCs w:val="20"/>
        </w:rPr>
        <w:t xml:space="preserve">      (ix) [Reserved]</w:t>
      </w:r>
    </w:p>
    <w:p w:rsidR="00FC4CA2" w:rsidRPr="004523D5" w:rsidP="00FC4CA2">
      <w:pPr>
        <w:rPr>
          <w:rFonts w:cstheme="minorHAnsi"/>
          <w:szCs w:val="20"/>
        </w:rPr>
      </w:pPr>
      <w:r w:rsidRPr="004523D5">
        <w:rPr>
          <w:rFonts w:cstheme="minorHAnsi"/>
          <w:szCs w:val="20"/>
        </w:rPr>
        <w:t xml:space="preserve">      (x) [Reserved]</w:t>
      </w:r>
    </w:p>
    <w:p w:rsidR="00FC4CA2" w:rsidRPr="004523D5" w:rsidP="00FC4CA2">
      <w:pPr>
        <w:rPr>
          <w:rFonts w:cstheme="minorHAnsi"/>
          <w:szCs w:val="20"/>
        </w:rPr>
      </w:pPr>
      <w:r w:rsidRPr="004523D5">
        <w:rPr>
          <w:rFonts w:cstheme="minorHAnsi"/>
          <w:szCs w:val="20"/>
        </w:rPr>
        <w:t xml:space="preserve">      (xi) 52.222–35, Equal Opportunity for Veterans (JUN 2020) (38 U.S.C. 4212).</w:t>
      </w:r>
    </w:p>
    <w:p w:rsidR="00FC4CA2" w:rsidRPr="004523D5" w:rsidP="00FC4CA2">
      <w:pPr>
        <w:rPr>
          <w:rFonts w:cstheme="minorHAnsi"/>
          <w:szCs w:val="20"/>
        </w:rPr>
      </w:pPr>
      <w:r w:rsidRPr="004523D5">
        <w:rPr>
          <w:rFonts w:cstheme="minorHAnsi"/>
          <w:szCs w:val="20"/>
        </w:rPr>
        <w:t xml:space="preserve">      (xii) 52.222–36, Equal Opportunity for Workers with Disabilities (JUN 2020) (29 U.S.C. 793).</w:t>
      </w:r>
    </w:p>
    <w:p w:rsidR="00FC4CA2" w:rsidRPr="004523D5" w:rsidP="00FC4CA2">
      <w:pPr>
        <w:rPr>
          <w:rFonts w:cstheme="minorHAnsi"/>
          <w:szCs w:val="20"/>
        </w:rPr>
      </w:pPr>
      <w:r w:rsidRPr="004523D5">
        <w:rPr>
          <w:rFonts w:cstheme="minorHAnsi"/>
          <w:szCs w:val="20"/>
        </w:rPr>
        <w:t xml:space="preserve">      (xiii) 52.222–37, Employment Reports on Veterans (JUN 2020) (38 U.S.C. 4212).</w:t>
      </w:r>
    </w:p>
    <w:p w:rsidR="00FC4CA2" w:rsidRPr="004523D5"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rsidR="00FC4CA2" w:rsidRPr="004523D5" w:rsidP="00FC4CA2">
      <w:pPr>
        <w:rPr>
          <w:rFonts w:cstheme="minorHAnsi"/>
          <w:szCs w:val="20"/>
        </w:rPr>
      </w:pPr>
      <w:r w:rsidRPr="004523D5">
        <w:rPr>
          <w:rFonts w:cstheme="minorHAnsi"/>
          <w:szCs w:val="20"/>
        </w:rPr>
        <w:t xml:space="preserve">      (xv) 52.222-41, Service Contract Labor Standards (AUG 2018) (41 U.S.C. chapter 67).</w:t>
      </w:r>
    </w:p>
    <w:p w:rsidR="00FC4CA2" w:rsidRPr="004523D5" w:rsidP="00FC4CA2">
      <w:pPr>
        <w:rPr>
          <w:rFonts w:cstheme="minorHAnsi"/>
          <w:szCs w:val="20"/>
        </w:rPr>
      </w:pPr>
      <w:r w:rsidRPr="004523D5">
        <w:rPr>
          <w:rFonts w:cstheme="minorHAnsi"/>
          <w:szCs w:val="20"/>
        </w:rPr>
        <w:t xml:space="preserve">      (xvi)(A) 52.222-50, Combating Trafficking in Persons (</w:t>
      </w:r>
      <w:r w:rsidR="008219CE">
        <w:rPr>
          <w:rFonts w:cstheme="minorHAnsi"/>
          <w:szCs w:val="20"/>
        </w:rPr>
        <w:t>OCT 2025</w:t>
      </w:r>
      <w:r w:rsidRPr="004523D5">
        <w:rPr>
          <w:rFonts w:cstheme="minorHAnsi"/>
          <w:szCs w:val="20"/>
        </w:rPr>
        <w:t>) (22 U.S.C. chapter 78 and E.O. 13627).</w:t>
      </w:r>
    </w:p>
    <w:p w:rsidR="00FC4CA2" w:rsidRPr="004523D5" w:rsidP="00FC4CA2">
      <w:pPr>
        <w:rPr>
          <w:rFonts w:cstheme="minorHAnsi"/>
          <w:szCs w:val="20"/>
        </w:rPr>
      </w:pPr>
      <w:r w:rsidRPr="004523D5">
        <w:rPr>
          <w:rFonts w:cstheme="minorHAnsi"/>
          <w:szCs w:val="20"/>
        </w:rPr>
        <w:t xml:space="preserve">        (B) Alternate I (MAR 2015) of 52.222-50 (22 U.S.C. chapter 78 and E.O. 13627).</w:t>
      </w:r>
    </w:p>
    <w:p w:rsidR="00FC4CA2" w:rsidRPr="004523D5"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rsidR="00FC4CA2" w:rsidRPr="004523D5"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rsidR="00FC4CA2" w:rsidRPr="004523D5" w:rsidP="00FC4CA2">
      <w:pPr>
        <w:rPr>
          <w:rFonts w:cstheme="minorHAnsi"/>
          <w:szCs w:val="20"/>
        </w:rPr>
      </w:pPr>
      <w:r w:rsidRPr="004523D5">
        <w:rPr>
          <w:rFonts w:cstheme="minorHAnsi"/>
          <w:szCs w:val="20"/>
        </w:rPr>
        <w:t xml:space="preserve">      (xix) 52.222-54, Employment Eligibility Verification (JAN 2025) (E.O. 12989).</w:t>
      </w:r>
    </w:p>
    <w:p w:rsidR="00FC4CA2" w:rsidRPr="004523D5" w:rsidP="00FC4CA2">
      <w:pPr>
        <w:rPr>
          <w:rFonts w:cstheme="minorHAnsi"/>
          <w:szCs w:val="20"/>
        </w:rPr>
      </w:pPr>
      <w:r w:rsidRPr="004523D5">
        <w:rPr>
          <w:rFonts w:cstheme="minorHAnsi"/>
          <w:szCs w:val="20"/>
        </w:rPr>
        <w:t xml:space="preserve">      (xx) 52.222-55, Minimum Wages for Contractor Workers Under Executive Order 14026 (JAN 2022).</w:t>
      </w:r>
    </w:p>
    <w:p w:rsidR="00FC4CA2" w:rsidRPr="004523D5" w:rsidP="00FC4CA2">
      <w:pPr>
        <w:rPr>
          <w:rFonts w:cstheme="minorHAnsi"/>
          <w:szCs w:val="20"/>
        </w:rPr>
      </w:pPr>
      <w:r w:rsidRPr="004523D5">
        <w:rPr>
          <w:rFonts w:cstheme="minorHAnsi"/>
          <w:szCs w:val="20"/>
        </w:rPr>
        <w:t xml:space="preserve">      (xxi) 52.222-62 Paid Sick Leave Under Executive Order 13706 (JAN 2022) (E.O. 13706).</w:t>
      </w:r>
    </w:p>
    <w:p w:rsidR="00FC4CA2" w:rsidRPr="004523D5" w:rsidP="00FC4CA2">
      <w:pPr>
        <w:rPr>
          <w:rFonts w:cstheme="minorHAnsi"/>
          <w:szCs w:val="20"/>
        </w:rPr>
      </w:pPr>
      <w:r w:rsidRPr="004523D5">
        <w:rPr>
          <w:rFonts w:cstheme="minorHAnsi"/>
          <w:szCs w:val="20"/>
        </w:rPr>
        <w:t xml:space="preserve">      (xxii)(A) 52.224-3, Privacy Training (JAN 2017) (5 U.S.C. 552a).</w:t>
      </w:r>
    </w:p>
    <w:p w:rsidR="00FC4CA2" w:rsidRPr="004523D5" w:rsidP="00FC4CA2">
      <w:pPr>
        <w:rPr>
          <w:rFonts w:cstheme="minorHAnsi"/>
          <w:szCs w:val="20"/>
        </w:rPr>
      </w:pPr>
      <w:r w:rsidRPr="004523D5">
        <w:rPr>
          <w:rFonts w:cstheme="minorHAnsi"/>
          <w:szCs w:val="20"/>
        </w:rPr>
        <w:t xml:space="preserve">        (B) Alternate I (JAN 2017) of 52.224-3.</w:t>
      </w:r>
    </w:p>
    <w:p w:rsidR="00FC4CA2" w:rsidRPr="004523D5"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rsidR="00FC4CA2" w:rsidRPr="004523D5"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rsidR="00FC4CA2" w:rsidRPr="004523D5"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rsidR="00FC4CA2" w:rsidRPr="004523D5"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rsidR="00FC4CA2" w:rsidRPr="004523D5"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rsidR="00FC4CA2" w:rsidRPr="004523D5"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rsidR="001F75C1" w:rsidRPr="004523D5" w:rsidP="00FC4CA2">
      <w:pPr>
        <w:jc w:val="center"/>
        <w:rPr>
          <w:rFonts w:cstheme="minorHAnsi"/>
          <w:szCs w:val="20"/>
        </w:rPr>
        <w:sectPr>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080" w:right="1440" w:bottom="1080" w:left="1440" w:header="360" w:footer="360"/>
          <w:cols w:space="720"/>
        </w:sectPr>
      </w:pPr>
      <w:r>
        <w:rPr>
          <w:rFonts w:cstheme="minorHAnsi"/>
          <w:szCs w:val="20"/>
        </w:rPr>
        <w:t>(End of Clause)</w:t>
      </w:r>
    </w:p>
    <w:p w:rsidR="0076110F">
      <w:pPr>
        <w:pageBreakBefore/>
      </w:pPr>
    </w:p>
    <w:p w:rsidR="0076110F">
      <w:pPr>
        <w:pStyle w:val="Heading1"/>
      </w:pPr>
      <w:bookmarkStart w:id="19" w:name="_Toc256000017"/>
      <w:r>
        <w:t xml:space="preserve">SECTION D - </w:t>
      </w:r>
      <w:r w:rsidR="003206AB">
        <w:t>CONTRACT DOCUMENTS, EXHIBITS, OR ATTACHMENTS</w:t>
      </w:r>
      <w:bookmarkEnd w:id="19"/>
    </w:p>
    <w:p w:rsidR="0076110F">
      <w:pPr>
        <w:tabs>
          <w:tab w:val="left" w:pos="1620"/>
        </w:tabs>
        <w:sectPr>
          <w:headerReference w:type="even" r:id="rId20"/>
          <w:headerReference w:type="default" r:id="rId21"/>
          <w:footerReference w:type="even" r:id="rId22"/>
          <w:footerReference w:type="default" r:id="rId23"/>
          <w:headerReference w:type="first" r:id="rId24"/>
          <w:footerReference w:type="first" r:id="rId25"/>
          <w:type w:val="continuous"/>
          <w:pgSz w:w="12240" w:h="15840"/>
          <w:pgMar w:top="1080" w:right="1440" w:bottom="1080" w:left="1440" w:header="360" w:footer="360"/>
          <w:cols w:space="720"/>
        </w:sectPr>
      </w:pPr>
      <w:r>
        <w:tab/>
      </w:r>
    </w:p>
    <w:p w:rsidR="0057670C">
      <w:pPr>
        <w:pageBreakBefore/>
      </w:pPr>
    </w:p>
    <w:p w:rsidR="0057670C">
      <w:pPr>
        <w:pStyle w:val="Heading1"/>
      </w:pPr>
      <w:bookmarkStart w:id="20" w:name="_Toc256000018"/>
      <w:r>
        <w:t xml:space="preserve">SECTION E - </w:t>
      </w:r>
      <w:r w:rsidR="00556FB0">
        <w:t>SOLICITATION PROVISIONS</w:t>
      </w:r>
      <w:bookmarkEnd w:id="20"/>
    </w:p>
    <w:p w:rsidR="0057670C"/>
    <w:p w:rsidR="00A741A3">
      <w:pPr>
        <w:pStyle w:val="Heading2"/>
      </w:pPr>
      <w:bookmarkStart w:id="21" w:name="_Toc256000019"/>
      <w:r>
        <w:t>E.1</w:t>
      </w:r>
      <w:r w:rsidR="0043349C">
        <w:t xml:space="preserve">  </w:t>
      </w:r>
      <w:r>
        <w:t>52.212-1</w:t>
      </w:r>
      <w:r w:rsidR="0043349C">
        <w:t xml:space="preserve">  </w:t>
      </w:r>
      <w:r>
        <w:t>INSTRUCTIONS TO OFFERORS—COMMERCIAL PRODUCTS AND COMMERCIAL SERVICES</w:t>
      </w:r>
      <w:r w:rsidR="0043349C">
        <w:t xml:space="preserve"> (</w:t>
      </w:r>
      <w:r>
        <w:t>SEP 2023</w:t>
      </w:r>
      <w:r w:rsidR="0043349C">
        <w:t>)</w:t>
      </w:r>
      <w:bookmarkEnd w:id="21"/>
    </w:p>
    <w:p w:rsidR="006A0FCA" w:rsidRPr="00D149D7"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rsidR="001675F9">
        <w:t>, or 150 employees for information technology value-added resellers under NAICS code 541519,</w:t>
      </w:r>
      <w:r w:rsidRPr="00D149D7">
        <w:t xml:space="preserve"> if the acquisition—</w:t>
      </w:r>
    </w:p>
    <w:p w:rsidR="006A0FCA" w:rsidRPr="00D149D7" w:rsidP="00D149D7">
      <w:r w:rsidRPr="00D149D7">
        <w:t xml:space="preserve">    (1) Is set aside for small business and has a value above the simplified acquisition threshold;</w:t>
      </w:r>
    </w:p>
    <w:p w:rsidR="006A0FCA" w:rsidRPr="00D149D7" w:rsidP="00D149D7">
      <w:r w:rsidRPr="00D149D7">
        <w:t xml:space="preserve">    (2) Uses the HUBZone price evaluation preference regardless of dollar value, unless the offeror waives the price evaluation preference; or</w:t>
      </w:r>
    </w:p>
    <w:p w:rsidR="00A741A3" w:rsidRPr="00D149D7" w:rsidP="00D149D7">
      <w:r w:rsidRPr="00D149D7">
        <w:t xml:space="preserve">    (3) Is an 8(a), HUBZone, service-disabled veteran-owned, economically disadvantaged women-owned, or women-owned small business set-aside or sole-source award regardless of dollar value.</w:t>
      </w:r>
    </w:p>
    <w:p w:rsidR="00A741A3" w:rsidRPr="00D149D7"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w:t>
      </w:r>
      <w:r w:rsidRPr="00D149D7" w:rsidR="002759D6">
        <w:t>s a minimum, offers must show—</w:t>
      </w:r>
    </w:p>
    <w:p w:rsidR="00A741A3" w:rsidRPr="00D149D7" w:rsidP="00D149D7">
      <w:r w:rsidRPr="00D149D7">
        <w:t xml:space="preserve">    (1) The solicitation number;</w:t>
      </w:r>
    </w:p>
    <w:p w:rsidR="00A741A3" w:rsidRPr="00D149D7" w:rsidP="00D149D7">
      <w:r w:rsidRPr="00D149D7">
        <w:t xml:space="preserve">    (2) The time specified in the solicitation for receipt of offers;</w:t>
      </w:r>
    </w:p>
    <w:p w:rsidR="00A741A3" w:rsidRPr="00D149D7" w:rsidP="00D149D7">
      <w:r w:rsidRPr="00D149D7">
        <w:t xml:space="preserve">    (3) The name, address, and telephone number of the offeror;</w:t>
      </w:r>
    </w:p>
    <w:p w:rsidR="00A741A3" w:rsidRPr="00D149D7" w:rsidP="00D149D7">
      <w:r w:rsidRPr="00D149D7">
        <w:t xml:space="preserve">    (4) A technical description of the items being offered in sufficient detail to evaluate compliance with the requirements in the solicitation. This may include product literature, or other documents, if necessary;</w:t>
      </w:r>
    </w:p>
    <w:p w:rsidR="00A741A3" w:rsidRPr="00D149D7" w:rsidP="00D149D7">
      <w:r w:rsidRPr="00D149D7">
        <w:t xml:space="preserve">    (5) Terms of any express warranty;</w:t>
      </w:r>
    </w:p>
    <w:p w:rsidR="00A741A3" w:rsidRPr="00D149D7" w:rsidP="00D149D7">
      <w:r w:rsidRPr="00D149D7">
        <w:t xml:space="preserve">    (6) Price and any discount terms;</w:t>
      </w:r>
    </w:p>
    <w:p w:rsidR="00A741A3" w:rsidRPr="00D149D7" w:rsidP="00D149D7">
      <w:r w:rsidRPr="00D149D7">
        <w:t xml:space="preserve">    (7) "Remit to" address, if different than mailing address;</w:t>
      </w:r>
    </w:p>
    <w:p w:rsidR="00A741A3" w:rsidRPr="00D149D7" w:rsidP="00D149D7">
      <w:r w:rsidRPr="00D149D7">
        <w:t xml:space="preserve">    (8) A completed copy of the representations and certifications at </w:t>
      </w:r>
      <w:r w:rsidR="00541D89">
        <w:t>Federal Acquisition Regulation (</w:t>
      </w:r>
      <w:r w:rsidRPr="00D149D7">
        <w:t>FAR</w:t>
      </w:r>
      <w:r w:rsidR="00541D89">
        <w:t>)</w:t>
      </w:r>
      <w:r w:rsidRPr="00D149D7">
        <w:t xml:space="preserve"> 52.212-3 (see FAR 52.212-3(b) for those representations and certifications that the offeror shall complete electronically);</w:t>
      </w:r>
    </w:p>
    <w:p w:rsidR="00A741A3" w:rsidRPr="00D149D7" w:rsidP="00D149D7">
      <w:r w:rsidRPr="00D149D7">
        <w:t xml:space="preserve">    (9) Acknowledgment of Solicitation Amendments;</w:t>
      </w:r>
    </w:p>
    <w:p w:rsidR="00A741A3" w:rsidRPr="00D149D7"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rsidR="00A741A3" w:rsidRPr="00D149D7"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rsidR="00A741A3" w:rsidRPr="00D149D7"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rsidR="00A741A3" w:rsidRPr="00D149D7"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rsidR="00A741A3" w:rsidRPr="00E87B7D" w:rsidP="00E87B7D">
      <w:r w:rsidRPr="00650CC1">
        <w:t xml:space="preserve">  (e) </w:t>
      </w:r>
      <w:r w:rsidRPr="00E87B7D" w:rsidR="00E87B7D">
        <w:rPr>
          <w:i/>
        </w:rPr>
        <w:t xml:space="preserve">Multiple offers. </w:t>
      </w:r>
      <w:r w:rsidRPr="00E87B7D" w:rsidR="00E87B7D">
        <w:t xml:space="preserve">Offerors are encouraged to submit multiple offers presenting alternative terms and conditions, including alternative line items (provided that the alternative line items are consistent with </w:t>
      </w:r>
      <w:r w:rsidR="00541D89">
        <w:t>FAR subpart 4.10</w:t>
      </w:r>
      <w:r w:rsidRPr="00E87B7D" w:rsidR="00E87B7D">
        <w:t xml:space="preserve">), or alternative commercial </w:t>
      </w:r>
      <w:r w:rsidR="00541D89">
        <w:t>products or commercial services</w:t>
      </w:r>
      <w:r w:rsidRPr="00E87B7D" w:rsidR="00E87B7D">
        <w:t xml:space="preserve"> for satisfying the requirements of this solicitation. Each offer submitted will be evaluated separately.</w:t>
      </w:r>
    </w:p>
    <w:p w:rsidR="00A741A3" w:rsidRPr="00650CC1" w:rsidP="00650CC1">
      <w:r w:rsidRPr="00650CC1">
        <w:t xml:space="preserve">  (f) Late submissions, modifications, revisions, and withdrawals of offers.</w:t>
      </w:r>
    </w:p>
    <w:p w:rsidR="00A741A3" w:rsidRPr="00650CC1"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rsidR="00A741A3" w:rsidRPr="00650CC1"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rsidR="002759D6">
        <w:t>uly delay the acquisition; and—</w:t>
      </w:r>
    </w:p>
    <w:p w:rsidR="00A741A3" w:rsidRPr="00650CC1"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rsidR="00A741A3" w:rsidRPr="00650CC1"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rsidR="00A741A3" w:rsidRPr="00650CC1" w:rsidP="00650CC1">
      <w:r w:rsidRPr="00650CC1">
        <w:t xml:space="preserve">        (C) If this solicitation is a request for proposals, it was the only proposal received.</w:t>
      </w:r>
    </w:p>
    <w:p w:rsidR="00A741A3" w:rsidRPr="00650CC1" w:rsidP="00650CC1">
      <w:r w:rsidRPr="00650CC1">
        <w:t xml:space="preserve">      (ii) However, a late modification of an otherwise successful offer, that makes its terms more favorable to the Government, will be considered at any time it is received and may be accepted.</w:t>
      </w:r>
    </w:p>
    <w:p w:rsidR="00A741A3" w:rsidRPr="00650CC1"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rsidR="00A741A3" w:rsidRPr="00650CC1"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rsidR="00A741A3" w:rsidRPr="00650CC1"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rsidR="00A741A3" w:rsidRPr="00650CC1"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rsidR="00A741A3" w:rsidRPr="00650CC1"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rsidR="00A741A3" w:rsidRPr="00650CC1" w:rsidP="00650CC1">
      <w:r w:rsidRPr="00650CC1">
        <w:t xml:space="preserve">  (i) Availability of requirements documents cited in the solicitation.</w:t>
      </w:r>
    </w:p>
    <w:p w:rsidR="00E351EC"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r>
        <w:fldChar w:fldCharType="begin"/>
      </w:r>
      <w:r>
        <w:instrText xml:space="preserve"> HYPERLINK "https://assist.dla.mil" </w:instrText>
      </w:r>
      <w:r>
        <w:fldChar w:fldCharType="separate"/>
      </w:r>
      <w:r w:rsidRPr="00A47D9F">
        <w:rPr>
          <w:rStyle w:val="Hyperlink"/>
          <w:i/>
          <w:iCs/>
        </w:rPr>
        <w:t>https://assist.dla.mil</w:t>
      </w:r>
      <w:r>
        <w:fldChar w:fldCharType="end"/>
      </w:r>
      <w:r>
        <w:t>.</w:t>
      </w:r>
    </w:p>
    <w:p w:rsidR="00A741A3" w:rsidRPr="00650CC1"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rsidR="00796AD9">
        <w:t xml:space="preserve"> from the address in paragraph (i)(1)(i) </w:t>
      </w:r>
      <w:r w:rsidRPr="00650CC1">
        <w:t>of this provision.</w:t>
      </w:r>
    </w:p>
    <w:p w:rsidR="00A741A3" w:rsidRPr="00650CC1" w:rsidP="00650CC1">
      <w:r w:rsidRPr="00650CC1">
        <w:t xml:space="preserve">    (2) Most unclassified Defense specifications and standards may be downloaded from the ASSIST website</w:t>
      </w:r>
      <w:r w:rsidR="00E351EC">
        <w:t xml:space="preserve"> at </w:t>
      </w:r>
      <w:r>
        <w:fldChar w:fldCharType="begin"/>
      </w:r>
      <w:r>
        <w:instrText xml:space="preserve"> HYPERLINK "https://assist.dla.mil" </w:instrText>
      </w:r>
      <w:r>
        <w:fldChar w:fldCharType="separate"/>
      </w:r>
      <w:r w:rsidRPr="00A47D9F" w:rsidR="00E351EC">
        <w:rPr>
          <w:rStyle w:val="Hyperlink"/>
          <w:i/>
          <w:iCs/>
        </w:rPr>
        <w:t>https://assist.dla.mil</w:t>
      </w:r>
      <w:r>
        <w:fldChar w:fldCharType="end"/>
      </w:r>
      <w:r w:rsidR="00E351EC">
        <w:t>.</w:t>
      </w:r>
    </w:p>
    <w:p w:rsidR="00A741A3" w:rsidRPr="00650CC1" w:rsidP="00650CC1">
      <w:r w:rsidRPr="00650CC1">
        <w:t xml:space="preserve">    (3) </w:t>
      </w:r>
      <w:r w:rsidR="00E351EC">
        <w:t>Defense d</w:t>
      </w:r>
      <w:r w:rsidRPr="00650CC1">
        <w:t xml:space="preserve">ocuments not available from </w:t>
      </w:r>
      <w:r w:rsidR="00E351EC">
        <w:t xml:space="preserve">the </w:t>
      </w:r>
      <w:r w:rsidRPr="00650CC1">
        <w:t xml:space="preserve">ASSIST </w:t>
      </w:r>
      <w:r w:rsidR="00E351EC">
        <w:t xml:space="preserve">website </w:t>
      </w:r>
      <w:r w:rsidRPr="00650CC1">
        <w:t xml:space="preserve">may be </w:t>
      </w:r>
      <w:r w:rsidR="00E351EC">
        <w:t>requested</w:t>
      </w:r>
      <w:r w:rsidRPr="00650CC1">
        <w:t xml:space="preserve"> from the</w:t>
      </w:r>
      <w:r w:rsidR="00E351EC">
        <w:t xml:space="preserve"> Defense</w:t>
      </w:r>
      <w:r w:rsidRPr="00650CC1">
        <w:t xml:space="preserve"> </w:t>
      </w:r>
      <w:r w:rsidR="00E351EC">
        <w:t>Standardization Program Office</w:t>
      </w:r>
      <w:r w:rsidRPr="00650CC1">
        <w:t xml:space="preserve"> by</w:t>
      </w:r>
      <w:r w:rsidR="00796AD9">
        <w:t>-</w:t>
      </w:r>
    </w:p>
    <w:p w:rsidR="00A741A3" w:rsidRPr="00650CC1" w:rsidP="00650CC1">
      <w:r w:rsidRPr="00650CC1">
        <w:t xml:space="preserve">      (i) </w:t>
      </w:r>
      <w:r w:rsidRPr="00650CC1" w:rsidR="00650CC1">
        <w:t xml:space="preserve">Using the ASSIST </w:t>
      </w:r>
      <w:r w:rsidR="00E351EC">
        <w:t>feedback module</w:t>
      </w:r>
      <w:r w:rsidRPr="00650CC1" w:rsidR="00650CC1">
        <w:t xml:space="preserve"> (</w:t>
      </w:r>
      <w:r>
        <w:fldChar w:fldCharType="begin"/>
      </w:r>
      <w:r>
        <w:instrText xml:space="preserve"> HYPERLINK "https://assist.dla.mil/feedback" </w:instrText>
      </w:r>
      <w:r>
        <w:fldChar w:fldCharType="separate"/>
      </w:r>
      <w:r w:rsidRPr="00A47D9F" w:rsidR="00E351EC">
        <w:rPr>
          <w:rStyle w:val="Hyperlink"/>
          <w:i/>
          <w:iCs/>
        </w:rPr>
        <w:t>https://assist.dla.mil/feedback</w:t>
      </w:r>
      <w:r>
        <w:fldChar w:fldCharType="end"/>
      </w:r>
      <w:r w:rsidRPr="00650CC1" w:rsidR="00650CC1">
        <w:t>);</w:t>
      </w:r>
      <w:r w:rsidR="00E351EC">
        <w:t xml:space="preserve"> or</w:t>
      </w:r>
    </w:p>
    <w:p w:rsidR="00A741A3" w:rsidRPr="00650CC1" w:rsidP="00E351EC">
      <w:r w:rsidRPr="00650CC1">
        <w:t xml:space="preserve">      (ii) </w:t>
      </w:r>
      <w:r w:rsidR="00E351EC">
        <w:t xml:space="preserve">Contacting the Defense Standardization Program Office by telephone at 571-767-6688 or email at </w:t>
      </w:r>
      <w:r w:rsidRPr="0064407B" w:rsidR="00E351EC">
        <w:rPr>
          <w:i/>
          <w:iCs/>
        </w:rPr>
        <w:t>assisthelp@dla</w:t>
      </w:r>
      <w:r w:rsidRPr="0064407B" w:rsidR="00A47D9F">
        <w:rPr>
          <w:i/>
          <w:iCs/>
        </w:rPr>
        <w:t>.</w:t>
      </w:r>
      <w:r w:rsidRPr="0064407B" w:rsidR="00E351EC">
        <w:rPr>
          <w:i/>
          <w:iCs/>
        </w:rPr>
        <w:t>mil</w:t>
      </w:r>
      <w:r w:rsidR="00E351EC">
        <w:t>.</w:t>
      </w:r>
    </w:p>
    <w:p w:rsidR="00A741A3" w:rsidRPr="00650CC1" w:rsidP="00650CC1">
      <w:r w:rsidRPr="00650CC1">
        <w:t xml:space="preserve">    (4) Nongovernment (voluntary) standards must be obtained from the organization responsible for their preparation, publication, or maintenance.</w:t>
      </w:r>
    </w:p>
    <w:p w:rsidR="00A741A3" w:rsidRPr="00C12578" w:rsidP="00C12578">
      <w:r w:rsidRPr="00650CC1">
        <w:t xml:space="preserve">  (j) </w:t>
      </w:r>
      <w:r w:rsidRPr="00C12578" w:rsidR="00C12578">
        <w:rPr>
          <w:i/>
        </w:rPr>
        <w:t>Unique entity identifier</w:t>
      </w:r>
      <w:r w:rsidRPr="00C12578" w:rsidR="00C12578">
        <w:t xml:space="preserve">. </w:t>
      </w:r>
      <w:r w:rsidRPr="005D0402" w:rsidR="005D0402">
        <w:t>(Applies to all offers that exceed the micro-purchase threshold, and offers at or below the micro-purchase threshold if the solicitation requires the Contractor to be registered in the System for Award Management (SAM).)</w:t>
      </w:r>
      <w:r w:rsidR="005D0402">
        <w:t xml:space="preserve"> </w:t>
      </w:r>
      <w:r w:rsidRPr="00C12578" w:rsidR="00C12578">
        <w:t>The</w:t>
      </w:r>
      <w:r w:rsidR="00C12578">
        <w:t xml:space="preserve"> </w:t>
      </w:r>
      <w:r w:rsidRPr="00C12578" w:rsidR="00C12578">
        <w:t>Offeror shall enter, in the block with its name</w:t>
      </w:r>
      <w:r w:rsidR="00C12578">
        <w:t xml:space="preserve"> </w:t>
      </w:r>
      <w:r w:rsidRPr="00C12578" w:rsidR="00C12578">
        <w:t>and address on the cover page of its offer, the</w:t>
      </w:r>
      <w:r w:rsidR="00C12578">
        <w:t xml:space="preserve"> </w:t>
      </w:r>
      <w:r w:rsidRPr="00C12578" w:rsidR="00C12578">
        <w:t>annotation ‘‘Unique Entity Identifier’’</w:t>
      </w:r>
      <w:r w:rsidR="00C12578">
        <w:t xml:space="preserve"> </w:t>
      </w:r>
      <w:r w:rsidRPr="00C12578" w:rsidR="00C12578">
        <w:t>followed by the unique entity identifier that</w:t>
      </w:r>
      <w:r w:rsidR="00C12578">
        <w:t xml:space="preserve"> </w:t>
      </w:r>
      <w:r w:rsidRPr="00C12578" w:rsidR="00C12578">
        <w:t>identifies the Offeror’s name and address.</w:t>
      </w:r>
      <w:r w:rsidR="00C12578">
        <w:t xml:space="preserve"> </w:t>
      </w:r>
      <w:r w:rsidRPr="00C12578" w:rsidR="00C12578">
        <w:t>The Offeror also shall enter its Electronic</w:t>
      </w:r>
      <w:r w:rsidR="00C12578">
        <w:t xml:space="preserve"> </w:t>
      </w:r>
      <w:r w:rsidRPr="00C12578" w:rsidR="00C12578">
        <w:t>Funds Transfer (EFT) indicator, if applicable.</w:t>
      </w:r>
      <w:r w:rsidR="00C12578">
        <w:t xml:space="preserve"> </w:t>
      </w:r>
      <w:r w:rsidRPr="00C12578" w:rsidR="00C12578">
        <w:t>The EFT indicator is a four-character suffix</w:t>
      </w:r>
      <w:r w:rsidR="00C12578">
        <w:t xml:space="preserve"> </w:t>
      </w:r>
      <w:r w:rsidRPr="00C12578" w:rsidR="00C12578">
        <w:t xml:space="preserve">to the unique entity identifier. </w:t>
      </w:r>
      <w:r w:rsidRPr="005D0402" w:rsidR="005D0402">
        <w:t>The suffix is assigned at the discretion of the Offeror to establish additional SAM records for identifying alternative EFT accounts (see FAR subpart 32.11) for the same entity.</w:t>
      </w:r>
      <w:r w:rsidRPr="00C12578" w:rsidR="00C12578">
        <w:t xml:space="preserve"> If the</w:t>
      </w:r>
      <w:r w:rsidR="00C12578">
        <w:t xml:space="preserve"> </w:t>
      </w:r>
      <w:r w:rsidRPr="00C12578" w:rsidR="00C12578">
        <w:t>Offeror does not have a unique entity</w:t>
      </w:r>
      <w:r w:rsidR="00C12578">
        <w:t xml:space="preserve"> </w:t>
      </w:r>
      <w:r w:rsidRPr="00C12578" w:rsidR="00C12578">
        <w:t>identifier, it should contact the entity</w:t>
      </w:r>
      <w:r w:rsidR="00C12578">
        <w:t xml:space="preserve"> </w:t>
      </w:r>
      <w:r w:rsidRPr="00C12578" w:rsidR="00C12578">
        <w:t xml:space="preserve">designated at </w:t>
      </w:r>
      <w:r>
        <w:fldChar w:fldCharType="begin"/>
      </w:r>
      <w:r>
        <w:instrText xml:space="preserve"> HYPERLINK "https://www.sam.gov/SAM/" </w:instrText>
      </w:r>
      <w:r>
        <w:fldChar w:fldCharType="separate"/>
      </w:r>
      <w:r w:rsidRPr="00A47D9F" w:rsidR="00C12578">
        <w:rPr>
          <w:rStyle w:val="Hyperlink"/>
          <w:i/>
          <w:iCs/>
        </w:rPr>
        <w:t>www.sam.gov</w:t>
      </w:r>
      <w:r>
        <w:fldChar w:fldCharType="end"/>
      </w:r>
      <w:r w:rsidRPr="00C12578" w:rsidR="00C12578">
        <w:t xml:space="preserve"> for unique entity</w:t>
      </w:r>
      <w:r w:rsidR="00C12578">
        <w:t xml:space="preserve"> </w:t>
      </w:r>
      <w:r w:rsidRPr="00C12578" w:rsidR="00C12578">
        <w:t>identifier establishment directly to obtain</w:t>
      </w:r>
      <w:r w:rsidR="00C12578">
        <w:t xml:space="preserve"> </w:t>
      </w:r>
      <w:r w:rsidRPr="00C12578" w:rsidR="00C12578">
        <w:t>one. The Offeror should indicate that it is an</w:t>
      </w:r>
      <w:r w:rsidR="00C12578">
        <w:t xml:space="preserve"> </w:t>
      </w:r>
      <w:r w:rsidRPr="00C12578" w:rsidR="00C12578">
        <w:t>offeror for a Government contract when</w:t>
      </w:r>
      <w:r w:rsidR="00C12578">
        <w:t xml:space="preserve"> </w:t>
      </w:r>
      <w:r w:rsidRPr="00C12578" w:rsidR="00C12578">
        <w:t>contacting the entity designated at</w:t>
      </w:r>
      <w:r w:rsidR="00C12578">
        <w:t xml:space="preserve"> </w:t>
      </w:r>
      <w:r>
        <w:fldChar w:fldCharType="begin"/>
      </w:r>
      <w:r>
        <w:instrText xml:space="preserve"> HYPERLINK "https://www.sam.gov/SAM/" </w:instrText>
      </w:r>
      <w:r>
        <w:fldChar w:fldCharType="separate"/>
      </w:r>
      <w:r w:rsidRPr="00A47D9F" w:rsidR="00C12578">
        <w:rPr>
          <w:rStyle w:val="Hyperlink"/>
          <w:i/>
          <w:iCs/>
        </w:rPr>
        <w:t>www.sam.gov</w:t>
      </w:r>
      <w:r>
        <w:fldChar w:fldCharType="end"/>
      </w:r>
      <w:r w:rsidRPr="00C12578" w:rsidR="00C12578">
        <w:t xml:space="preserve"> for establishing the unique</w:t>
      </w:r>
      <w:r w:rsidR="00C12578">
        <w:t xml:space="preserve"> </w:t>
      </w:r>
      <w:r w:rsidRPr="00C12578" w:rsidR="00C12578">
        <w:t>entity identifier.</w:t>
      </w:r>
    </w:p>
    <w:p w:rsidR="00A741A3" w:rsidRPr="00D303CF" w:rsidP="00650CC1">
      <w:r w:rsidRPr="00650CC1">
        <w:t xml:space="preserve">  (k) </w:t>
      </w:r>
      <w:r w:rsidR="00D303CF">
        <w:t>[Reserved]</w:t>
      </w:r>
    </w:p>
    <w:p w:rsidR="00A741A3" w:rsidRPr="00650CC1" w:rsidP="00650CC1">
      <w:r w:rsidRPr="00650CC1">
        <w:t xml:space="preserve">  (l) </w:t>
      </w:r>
      <w:r w:rsidRPr="00650CC1">
        <w:rPr>
          <w:i/>
        </w:rPr>
        <w:t>Debriefing</w:t>
      </w:r>
      <w:r w:rsidRPr="00650CC1">
        <w:t>. If a post-award debriefing is given to requesting offerors, the Government shall disclose the following information, if applicable:</w:t>
      </w:r>
    </w:p>
    <w:p w:rsidR="00A741A3" w:rsidRPr="00650CC1" w:rsidP="00650CC1">
      <w:r w:rsidRPr="00650CC1">
        <w:t xml:space="preserve">    (1) The agency's evaluation of the significant weak or deficient factors in the debriefed offeror's offer.</w:t>
      </w:r>
    </w:p>
    <w:p w:rsidR="00A741A3" w:rsidRPr="00650CC1" w:rsidP="00650CC1">
      <w:r w:rsidRPr="00650CC1">
        <w:t xml:space="preserve">    (2) The overall evaluated cost or price and technical rating of the successful and the debriefed offeror and past performance information on the debriefed offeror.</w:t>
      </w:r>
    </w:p>
    <w:p w:rsidR="00A741A3" w:rsidRPr="00650CC1" w:rsidP="00650CC1">
      <w:r w:rsidRPr="00650CC1">
        <w:t xml:space="preserve">    (3) The overall ranking of all offerors, when any ranking was developed by the agency during source selection.</w:t>
      </w:r>
    </w:p>
    <w:p w:rsidR="00A741A3" w:rsidRPr="00650CC1" w:rsidP="00650CC1">
      <w:r w:rsidRPr="00650CC1">
        <w:t xml:space="preserve">    (4) A summary of the rationale for award;</w:t>
      </w:r>
    </w:p>
    <w:p w:rsidR="00A741A3" w:rsidRPr="00650CC1" w:rsidP="00650CC1">
      <w:r w:rsidRPr="00650CC1">
        <w:t xml:space="preserve">    (5) For acquisitions of commercial </w:t>
      </w:r>
      <w:r w:rsidR="00541D89">
        <w:t>products</w:t>
      </w:r>
      <w:r w:rsidRPr="00650CC1">
        <w:t xml:space="preserve">, the make and model of the </w:t>
      </w:r>
      <w:r w:rsidR="00541D89">
        <w:t>product</w:t>
      </w:r>
      <w:r w:rsidRPr="00650CC1">
        <w:t xml:space="preserve"> to be delivered by the successful offeror.</w:t>
      </w:r>
    </w:p>
    <w:p w:rsidR="00A741A3" w:rsidRPr="00650CC1"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rsidR="00A741A3" w:rsidP="0043349C">
      <w:pPr>
        <w:jc w:val="center"/>
      </w:pPr>
      <w:r>
        <w:t>(End of Provision)</w:t>
      </w:r>
    </w:p>
    <w:p w:rsidR="00EB705C">
      <w:r>
        <w:t>ADDENDUM to FAR 52</w:t>
      </w:r>
      <w:r w:rsidR="00C14650">
        <w:t>.212-1 INSTRUCTIONS TO OFFERORS—</w:t>
      </w:r>
      <w:r>
        <w:t xml:space="preserve">COMMERCIAL </w:t>
      </w:r>
      <w:r w:rsidR="00956CB0">
        <w:t>PRODUCTS AND COMMERCIAL SERVICES</w:t>
      </w:r>
    </w:p>
    <w:p w:rsidR="00EB705C">
      <w:r>
        <w:t xml:space="preserve">  Provisions that are incorporated by reference (by Citation Number, Title, and Date), have the same force and effect as if they were given in full text. Upon request, the Contracting Officer will make their full text available.</w:t>
      </w:r>
    </w:p>
    <w:p w:rsidR="00EB705C">
      <w:r>
        <w:t xml:space="preserve">  The following provisions are incorporated into 52.212-1 as an addendum to this solicitation:</w:t>
      </w:r>
    </w:p>
    <w:p w:rsidR="00D3003F">
      <w:pPr>
        <w:pStyle w:val="Heading2"/>
      </w:pPr>
      <w:bookmarkStart w:id="22" w:name="_Toc256000020"/>
      <w:r>
        <w:t>E.2</w:t>
      </w:r>
      <w:r w:rsidR="00DC35FB">
        <w:t xml:space="preserve">  </w:t>
      </w:r>
      <w:r>
        <w:t>52.216-1</w:t>
      </w:r>
      <w:r w:rsidR="00DC35FB">
        <w:t xml:space="preserve"> </w:t>
      </w:r>
      <w:r>
        <w:t>TYPE OF CONTRACT</w:t>
      </w:r>
      <w:r w:rsidR="00DC35FB">
        <w:t xml:space="preserve"> (</w:t>
      </w:r>
      <w:r>
        <w:t>APR 1984</w:t>
      </w:r>
      <w:r w:rsidR="00DC35FB">
        <w:t>)</w:t>
      </w:r>
      <w:bookmarkEnd w:id="22"/>
    </w:p>
    <w:p w:rsidR="00D3003F">
      <w:r>
        <w:t xml:space="preserve">  The Government contemplates award of a </w:t>
      </w:r>
      <w:r>
        <w:t>Firm-Fixed-Price</w:t>
      </w:r>
      <w:r>
        <w:t>, Indefinite Quantity</w:t>
      </w:r>
      <w:r>
        <w:t xml:space="preserve"> contract resulting from this solicitation.</w:t>
      </w:r>
    </w:p>
    <w:p w:rsidR="00D3003F" w:rsidP="00DC35FB">
      <w:pPr>
        <w:jc w:val="center"/>
      </w:pPr>
      <w:r>
        <w:t>(End of Provision)</w:t>
      </w:r>
    </w:p>
    <w:p w:rsidR="00A10113">
      <w:pPr>
        <w:pStyle w:val="Heading2"/>
      </w:pPr>
      <w:bookmarkStart w:id="23" w:name="_Toc256000021"/>
      <w:r>
        <w:t>E.3</w:t>
      </w:r>
      <w:r w:rsidR="00D350CC">
        <w:t xml:space="preserve">  </w:t>
      </w:r>
      <w:r>
        <w:t>52.252-1</w:t>
      </w:r>
      <w:r w:rsidR="00D350CC">
        <w:t xml:space="preserve">  </w:t>
      </w:r>
      <w:r>
        <w:t>SOLICITATION PROVISIONS INCORPORATED BY REFERENCE</w:t>
      </w:r>
      <w:r w:rsidR="00D350CC">
        <w:t xml:space="preserve">  (</w:t>
      </w:r>
      <w:r>
        <w:t>FEB 1998</w:t>
      </w:r>
      <w:r w:rsidR="00D350CC">
        <w:t>)</w:t>
      </w:r>
      <w:bookmarkEnd w:id="23"/>
    </w:p>
    <w:p w:rsidR="00A10113">
      <w:r>
        <w:t xml:space="preserve">  This solicitation incorporates one or more solicitation provisions by reference, with the same force and effect as if they were given in full text. Upon request, the Contracting Officer will make their full text available. The </w:t>
      </w:r>
      <w:r>
        <w:t>offeror</w:t>
      </w:r>
      <w:r>
        <w:t xml:space="preserve"> is cautioned that the listed provisions may include blocks that</w:t>
      </w:r>
      <w:r>
        <w:t xml:space="preserve"> must be completed by the </w:t>
      </w:r>
      <w:r>
        <w:t>offeror</w:t>
      </w:r>
      <w:r>
        <w:t xml:space="preserve"> and submitted with its quotation or offer. In lieu of submitting the full text of those provisions, the </w:t>
      </w:r>
      <w:r>
        <w:t>offeror</w:t>
      </w:r>
      <w:r>
        <w:t xml:space="preserve"> may identify the provision by paragraph identifier and provide the appropriate information with its quotation or offer. Also, the full text of a solicitation provision may be accessed electronically at this/these </w:t>
      </w:r>
      <w:r>
        <w:t>address(</w:t>
      </w:r>
      <w:r>
        <w:t>es</w:t>
      </w:r>
      <w:r>
        <w:t>):</w:t>
      </w:r>
    </w:p>
    <w:p w:rsidR="00A10113" w:rsidP="004C2BF1">
      <w:pPr>
        <w:pStyle w:val="NoSpacing"/>
        <w:spacing w:before="160"/>
      </w:pPr>
      <w:r>
        <w:t xml:space="preserve">  </w:t>
      </w:r>
      <w:r>
        <w:t>https://www.acquisition.gov/browse/index/far</w:t>
      </w:r>
    </w:p>
    <w:p w:rsidR="00A10113">
      <w:pPr>
        <w:pStyle w:val="NoSpacing"/>
      </w:pPr>
      <w:r>
        <w:t xml:space="preserve">  </w:t>
      </w:r>
      <w:r>
        <w:t>https://www.va.gov/oal/library/vaar/</w:t>
      </w:r>
    </w:p>
    <w:p w:rsidR="00A10113">
      <w:pPr>
        <w:pStyle w:val="NoSpacing"/>
      </w:pPr>
      <w:r>
        <w:t xml:space="preserve">  </w:t>
      </w:r>
    </w:p>
    <w:p w:rsidR="00A10113"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52.204-7</w:t>
            </w:r>
          </w:p>
        </w:tc>
        <w:tc>
          <w:tcPr>
            <w:tcW w:w="6192" w:type="auto"/>
          </w:tcPr>
          <w:p>
            <w:pPr>
              <w:pStyle w:val="ByReference"/>
            </w:pPr>
            <w:r>
              <w:t>SYSTEM FOR AWARD MANAGEMENT</w:t>
            </w:r>
          </w:p>
        </w:tc>
        <w:tc>
          <w:tcPr>
            <w:tcW w:w="1440" w:type="auto"/>
          </w:tcPr>
          <w:p>
            <w:pPr>
              <w:pStyle w:val="ByReference"/>
            </w:pPr>
            <w:r>
              <w:t>NOV 2024</w:t>
            </w:r>
          </w:p>
        </w:tc>
      </w:tr>
      <w:tr>
        <w:tblPrEx>
          <w:tblW w:w="0" w:type="auto"/>
          <w:tblInd w:w="432" w:type="dxa"/>
          <w:tblLayout w:type="fixed"/>
        </w:tblPrEx>
        <w:tc>
          <w:tcPr>
            <w:tcW w:w="1440" w:type="auto"/>
          </w:tcPr>
          <w:p>
            <w:pPr>
              <w:pStyle w:val="ByReference"/>
            </w:pPr>
            <w:r>
              <w:t>52.204-16</w:t>
            </w:r>
          </w:p>
        </w:tc>
        <w:tc>
          <w:tcPr>
            <w:tcW w:w="6192" w:type="auto"/>
          </w:tcPr>
          <w:p>
            <w:pPr>
              <w:pStyle w:val="ByReference"/>
            </w:pPr>
            <w:r>
              <w:t>COMMERCIAL AND GOVERNMENT ENTITY CODE REPORTING</w:t>
            </w:r>
          </w:p>
        </w:tc>
        <w:tc>
          <w:tcPr>
            <w:tcW w:w="1440" w:type="auto"/>
          </w:tcPr>
          <w:p>
            <w:pPr>
              <w:pStyle w:val="ByReference"/>
            </w:pPr>
            <w:r>
              <w:t>AUG 2020</w:t>
            </w:r>
          </w:p>
        </w:tc>
      </w:tr>
    </w:tbl>
    <w:p>
      <w:pPr>
        <w:tabs>
          <w:tab w:val="left" w:pos="3240"/>
        </w:tabs>
      </w:pPr>
      <w:r>
        <w:tab/>
        <w:t>(End of Addendum to 52.212-1)</w:t>
      </w:r>
    </w:p>
    <w:p/>
    <w:p w:rsidR="000C60EC">
      <w:pPr>
        <w:pStyle w:val="Heading2"/>
      </w:pPr>
      <w:bookmarkStart w:id="24" w:name="_Toc256000022"/>
      <w:r>
        <w:t>E.4</w:t>
      </w:r>
      <w:r w:rsidR="005308B2">
        <w:t xml:space="preserve">  </w:t>
      </w:r>
      <w:r>
        <w:t>52.212-2</w:t>
      </w:r>
      <w:r w:rsidR="005308B2">
        <w:t xml:space="preserve">  </w:t>
      </w:r>
      <w:r>
        <w:t>EVALUATION—COMMERCIAL PRODUCTS AND COMMERCIAL SERVICES</w:t>
      </w:r>
      <w:r w:rsidR="005308B2">
        <w:t xml:space="preserve"> (</w:t>
      </w:r>
      <w:r>
        <w:t>NOV 2021</w:t>
      </w:r>
      <w:r w:rsidR="005308B2">
        <w:t>)</w:t>
      </w:r>
      <w:bookmarkEnd w:id="24"/>
    </w:p>
    <w:p w:rsidR="000C60EC">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rsidR="000C60EC" w:rsidP="00906DF6">
      <w:r>
        <w:t xml:space="preserve">   </w:t>
      </w:r>
    </w:p>
    <w:p w:rsidR="000C60EC">
      <w:pPr>
        <w:pStyle w:val="NoSpacing"/>
      </w:pPr>
      <w:r>
        <w:t xml:space="preserve">   </w:t>
      </w:r>
    </w:p>
    <w:p w:rsidR="000C60EC">
      <w:pPr>
        <w:pStyle w:val="NoSpacing"/>
      </w:pPr>
      <w:r>
        <w:t xml:space="preserve">   </w:t>
      </w:r>
    </w:p>
    <w:p w:rsidR="000C60EC">
      <w:pPr>
        <w:pStyle w:val="NoSpacing"/>
      </w:pPr>
      <w:r>
        <w:t xml:space="preserve">   </w:t>
      </w:r>
    </w:p>
    <w:p w:rsidR="000C60EC" w:rsidP="005308B2">
      <w:pPr>
        <w:pStyle w:val="NoSpacing"/>
      </w:pPr>
      <w:r>
        <w:t xml:space="preserve">   </w:t>
      </w:r>
    </w:p>
    <w:p w:rsidR="000C60EC">
      <w:r>
        <w:t xml:space="preserve">  Technical and past performance, when combined, are </w:t>
      </w:r>
      <w:r>
        <w:t>equal to price</w:t>
      </w:r>
      <w:r>
        <w:t>.</w:t>
      </w:r>
    </w:p>
    <w:p w:rsidR="000C60EC">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rsidR="000C60EC">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rsidR="000C60EC" w:rsidP="005308B2">
      <w:pPr>
        <w:jc w:val="center"/>
      </w:pPr>
      <w:r>
        <w:t>(End of Provision)</w:t>
      </w:r>
    </w:p>
    <w:p w:rsidR="00626F50" w:rsidP="00626F50">
      <w:pPr>
        <w:pStyle w:val="Heading2"/>
      </w:pPr>
      <w:bookmarkStart w:id="25" w:name="_Toc256000023"/>
      <w:r>
        <w:t>E.5</w:t>
      </w:r>
      <w:r>
        <w:t xml:space="preserve">  </w:t>
      </w:r>
      <w:r>
        <w:t>52.212-3</w:t>
      </w:r>
      <w:r>
        <w:t xml:space="preserve">  </w:t>
      </w:r>
      <w:r>
        <w:t>OFFEROR REPRESENTATIONS AND CERTIFICATIONS—COMMERCIAL PRODUCTS AND COMMERCIAL SERVICES</w:t>
      </w:r>
      <w:r>
        <w:t xml:space="preserve"> (</w:t>
      </w:r>
      <w:r>
        <w:t>OCT 2025</w:t>
      </w:r>
      <w:r>
        <w:t>) (DEVIATION FEB 2025)</w:t>
      </w:r>
      <w:bookmarkEnd w:id="25"/>
    </w:p>
    <w:p w:rsidR="00626F50" w:rsidRPr="000415E2"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r>
        <w:fldChar w:fldCharType="begin"/>
      </w:r>
      <w:r>
        <w:instrText xml:space="preserve"> HYPERLINK "https://www.sam.gov" </w:instrText>
      </w:r>
      <w:r>
        <w:fldChar w:fldCharType="separate"/>
      </w:r>
      <w:r w:rsidRPr="000415E2">
        <w:rPr>
          <w:rStyle w:val="Hyperlink"/>
          <w:rFonts w:cstheme="minorHAnsi"/>
          <w:i/>
        </w:rPr>
        <w:t>https://www.sam.gov</w:t>
      </w:r>
      <w:r>
        <w:fldChar w:fldCharType="end"/>
      </w:r>
      <w:r w:rsidRPr="000415E2">
        <w:rPr>
          <w:rFonts w:cstheme="minorHAnsi"/>
        </w:rPr>
        <w:t>. If the Offeror has not completed the annual representations and certifications electronically, the Offeror shall complete only paragraphs (c) through (v) of this provision.</w:t>
      </w:r>
    </w:p>
    <w:p w:rsidR="00626F50" w:rsidRPr="000415E2"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rsidR="00626F50" w:rsidRPr="000415E2"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rsidR="00626F50" w:rsidRPr="000415E2"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rsidR="00626F50" w:rsidRPr="000415E2"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rsidR="00626F50" w:rsidRPr="000415E2"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rsidR="00626F50" w:rsidRPr="000415E2"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rsidR="00626F50" w:rsidRPr="000415E2"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w:t>
      </w:r>
      <w:r w:rsidRPr="000415E2">
        <w:rPr>
          <w:rFonts w:cstheme="minorHAnsi"/>
          <w:szCs w:val="20"/>
        </w:rPr>
        <w:t>highest level</w:t>
      </w:r>
      <w:r w:rsidRPr="000415E2">
        <w:rPr>
          <w:rFonts w:cstheme="minorHAnsi"/>
          <w:szCs w:val="20"/>
        </w:rPr>
        <w:t xml:space="preserve"> owner.</w:t>
      </w:r>
    </w:p>
    <w:p w:rsidR="00626F50" w:rsidRPr="000415E2"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rsidR="00626F50" w:rsidRPr="000415E2"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rsidR="00626F50" w:rsidRPr="000415E2" w:rsidP="00626F50">
      <w:pPr>
        <w:rPr>
          <w:rFonts w:cstheme="minorHAnsi"/>
        </w:rPr>
      </w:pPr>
      <w:r w:rsidRPr="000415E2">
        <w:rPr>
          <w:rFonts w:cstheme="minorHAnsi"/>
        </w:rPr>
        <w:t xml:space="preserve">  </w:t>
      </w:r>
      <w:r w:rsidRPr="000415E2">
        <w:rPr>
          <w:rFonts w:cstheme="minorHAnsi"/>
          <w:i/>
        </w:rPr>
        <w:t xml:space="preserve">Manufactured </w:t>
      </w:r>
      <w:r w:rsidRPr="000415E2">
        <w:rPr>
          <w:rFonts w:cstheme="minorHAnsi"/>
          <w:i/>
        </w:rPr>
        <w:t>end product</w:t>
      </w:r>
      <w:r w:rsidRPr="000415E2">
        <w:rPr>
          <w:rFonts w:cstheme="minorHAnsi"/>
        </w:rPr>
        <w:t xml:space="preserve"> means any </w:t>
      </w:r>
      <w:r w:rsidRPr="000415E2">
        <w:rPr>
          <w:rFonts w:cstheme="minorHAnsi"/>
        </w:rPr>
        <w:t>end product</w:t>
      </w:r>
      <w:r w:rsidRPr="000415E2">
        <w:rPr>
          <w:rFonts w:cstheme="minorHAnsi"/>
        </w:rPr>
        <w:t xml:space="preserve"> in product and service codes (PSCs) 1000-9999, except—</w:t>
      </w:r>
    </w:p>
    <w:p w:rsidR="00626F50" w:rsidRPr="000415E2" w:rsidP="00626F50">
      <w:pPr>
        <w:rPr>
          <w:rFonts w:cstheme="minorHAnsi"/>
        </w:rPr>
      </w:pPr>
      <w:r w:rsidRPr="000415E2">
        <w:rPr>
          <w:rFonts w:cstheme="minorHAnsi"/>
        </w:rPr>
        <w:t xml:space="preserve">    (1) PSC 5510, Lumber and Related Basic Wood </w:t>
      </w:r>
      <w:r w:rsidRPr="000415E2">
        <w:rPr>
          <w:rFonts w:cstheme="minorHAnsi"/>
        </w:rPr>
        <w:t>Materials;</w:t>
      </w:r>
    </w:p>
    <w:p w:rsidR="00626F50" w:rsidRPr="000415E2" w:rsidP="00626F50">
      <w:pPr>
        <w:spacing w:before="0"/>
        <w:rPr>
          <w:rFonts w:cstheme="minorHAnsi"/>
          <w:szCs w:val="20"/>
        </w:rPr>
      </w:pPr>
      <w:r w:rsidRPr="000415E2">
        <w:rPr>
          <w:rFonts w:cstheme="minorHAnsi"/>
          <w:szCs w:val="20"/>
        </w:rPr>
        <w:t xml:space="preserve">    (2) Product or Service Group (PSG) 87, Agricultural </w:t>
      </w:r>
      <w:r w:rsidRPr="000415E2">
        <w:rPr>
          <w:rFonts w:cstheme="minorHAnsi"/>
          <w:szCs w:val="20"/>
        </w:rPr>
        <w:t>Supplies;</w:t>
      </w:r>
    </w:p>
    <w:p w:rsidR="00626F50" w:rsidRPr="000415E2" w:rsidP="00626F50">
      <w:pPr>
        <w:spacing w:before="0"/>
        <w:rPr>
          <w:rFonts w:cstheme="minorHAnsi"/>
          <w:szCs w:val="20"/>
        </w:rPr>
      </w:pPr>
      <w:r w:rsidRPr="000415E2">
        <w:rPr>
          <w:rFonts w:cstheme="minorHAnsi"/>
          <w:szCs w:val="20"/>
        </w:rPr>
        <w:t xml:space="preserve">    (3) PSG 88, Live </w:t>
      </w:r>
      <w:r w:rsidRPr="000415E2">
        <w:rPr>
          <w:rFonts w:cstheme="minorHAnsi"/>
          <w:szCs w:val="20"/>
        </w:rPr>
        <w:t>Animals;</w:t>
      </w:r>
    </w:p>
    <w:p w:rsidR="00626F50" w:rsidRPr="000415E2" w:rsidP="00626F50">
      <w:pPr>
        <w:spacing w:before="0"/>
        <w:rPr>
          <w:rFonts w:cstheme="minorHAnsi"/>
          <w:szCs w:val="20"/>
        </w:rPr>
      </w:pPr>
      <w:r w:rsidRPr="000415E2">
        <w:rPr>
          <w:rFonts w:cstheme="minorHAnsi"/>
          <w:szCs w:val="20"/>
        </w:rPr>
        <w:t xml:space="preserve">    (4) PSG 89, </w:t>
      </w:r>
      <w:r w:rsidRPr="000415E2">
        <w:rPr>
          <w:rFonts w:cstheme="minorHAnsi"/>
          <w:szCs w:val="20"/>
        </w:rPr>
        <w:t>Subsistence;</w:t>
      </w:r>
    </w:p>
    <w:p w:rsidR="00626F50" w:rsidRPr="000415E2" w:rsidP="00626F50">
      <w:pPr>
        <w:spacing w:before="0"/>
        <w:rPr>
          <w:rFonts w:cstheme="minorHAnsi"/>
          <w:szCs w:val="20"/>
        </w:rPr>
      </w:pPr>
      <w:r w:rsidRPr="000415E2">
        <w:rPr>
          <w:rFonts w:cstheme="minorHAnsi"/>
          <w:szCs w:val="20"/>
        </w:rPr>
        <w:t xml:space="preserve">    (5) PSC 9410, Crude Grades of Plant </w:t>
      </w:r>
      <w:r w:rsidRPr="000415E2">
        <w:rPr>
          <w:rFonts w:cstheme="minorHAnsi"/>
          <w:szCs w:val="20"/>
        </w:rPr>
        <w:t>Materials;</w:t>
      </w:r>
    </w:p>
    <w:p w:rsidR="00626F50" w:rsidRPr="000415E2" w:rsidP="00626F50">
      <w:pPr>
        <w:spacing w:before="0"/>
        <w:rPr>
          <w:rFonts w:cstheme="minorHAnsi"/>
          <w:szCs w:val="20"/>
        </w:rPr>
      </w:pPr>
      <w:r w:rsidRPr="000415E2">
        <w:rPr>
          <w:rFonts w:cstheme="minorHAnsi"/>
          <w:szCs w:val="20"/>
        </w:rPr>
        <w:t xml:space="preserve">    (6) PSC 9430, Miscellaneous Crude Animal Products, </w:t>
      </w:r>
      <w:r w:rsidRPr="000415E2">
        <w:rPr>
          <w:rFonts w:cstheme="minorHAnsi"/>
          <w:szCs w:val="20"/>
        </w:rPr>
        <w:t>Inedible;</w:t>
      </w:r>
    </w:p>
    <w:p w:rsidR="00626F50" w:rsidRPr="000415E2" w:rsidP="00626F50">
      <w:pPr>
        <w:spacing w:before="0"/>
        <w:rPr>
          <w:rFonts w:cstheme="minorHAnsi"/>
          <w:szCs w:val="20"/>
        </w:rPr>
      </w:pPr>
      <w:r w:rsidRPr="000415E2">
        <w:rPr>
          <w:rFonts w:cstheme="minorHAnsi"/>
          <w:szCs w:val="20"/>
        </w:rPr>
        <w:t xml:space="preserve">    (7) PSC 9440, Miscellaneous Crude Agricultural and Forestry </w:t>
      </w:r>
      <w:r w:rsidRPr="000415E2">
        <w:rPr>
          <w:rFonts w:cstheme="minorHAnsi"/>
          <w:szCs w:val="20"/>
        </w:rPr>
        <w:t>Products;</w:t>
      </w:r>
    </w:p>
    <w:p w:rsidR="00626F50" w:rsidRPr="000415E2" w:rsidP="00626F50">
      <w:pPr>
        <w:spacing w:before="0"/>
        <w:rPr>
          <w:rFonts w:cstheme="minorHAnsi"/>
          <w:szCs w:val="20"/>
        </w:rPr>
      </w:pPr>
      <w:r w:rsidRPr="000415E2">
        <w:rPr>
          <w:rFonts w:cstheme="minorHAnsi"/>
          <w:szCs w:val="20"/>
        </w:rPr>
        <w:t xml:space="preserve">    (8) PSC 9610, </w:t>
      </w:r>
      <w:r w:rsidRPr="000415E2">
        <w:rPr>
          <w:rFonts w:cstheme="minorHAnsi"/>
          <w:szCs w:val="20"/>
        </w:rPr>
        <w:t>Ores;</w:t>
      </w:r>
    </w:p>
    <w:p w:rsidR="00626F50" w:rsidRPr="000415E2" w:rsidP="00626F50">
      <w:pPr>
        <w:spacing w:before="0"/>
        <w:rPr>
          <w:rFonts w:cstheme="minorHAnsi"/>
          <w:szCs w:val="20"/>
        </w:rPr>
      </w:pPr>
      <w:r w:rsidRPr="000415E2">
        <w:rPr>
          <w:rFonts w:cstheme="minorHAnsi"/>
          <w:szCs w:val="20"/>
        </w:rPr>
        <w:t xml:space="preserve">    (9) PSC 9620, Minerals, Natural and Synthetic; and</w:t>
      </w:r>
    </w:p>
    <w:p w:rsidR="00626F50" w:rsidRPr="000415E2" w:rsidP="00626F50">
      <w:pPr>
        <w:spacing w:before="0"/>
        <w:rPr>
          <w:rFonts w:cstheme="minorHAnsi"/>
        </w:rPr>
      </w:pPr>
      <w:r w:rsidRPr="000415E2">
        <w:rPr>
          <w:rFonts w:cstheme="minorHAnsi"/>
        </w:rPr>
        <w:t xml:space="preserve">    (10) PSC 9630, Additive Metal Materials.</w:t>
      </w:r>
    </w:p>
    <w:p w:rsidR="00626F50" w:rsidRPr="000415E2"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w:t>
      </w:r>
      <w:r w:rsidRPr="000415E2">
        <w:rPr>
          <w:rFonts w:cstheme="minorHAnsi"/>
        </w:rPr>
        <w:t>an end product</w:t>
      </w:r>
      <w:r w:rsidRPr="000415E2">
        <w:rPr>
          <w:rFonts w:cstheme="minorHAnsi"/>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rsidR="00626F50" w:rsidRPr="000415E2"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rsidR="00626F50" w:rsidRPr="000415E2"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rsidR="00626F50" w:rsidRPr="000415E2"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w:t>
      </w:r>
      <w:r w:rsidRPr="000415E2">
        <w:rPr>
          <w:rFonts w:cstheme="minorHAnsi"/>
        </w:rPr>
        <w:t>means</w:t>
      </w:r>
      <w:r w:rsidRPr="000415E2">
        <w:rPr>
          <w:rFonts w:cstheme="minorHAnsi"/>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626F50" w:rsidRPr="000415E2" w:rsidP="00626F50">
      <w:pPr>
        <w:rPr>
          <w:rFonts w:cstheme="minorHAnsi"/>
        </w:rPr>
      </w:pPr>
      <w:r w:rsidRPr="000415E2">
        <w:rPr>
          <w:rFonts w:cstheme="minorHAnsi"/>
        </w:rPr>
        <w:t xml:space="preserve">    (1) Are conducted under contract directly and exclusively with the regional government of southern </w:t>
      </w:r>
      <w:r w:rsidRPr="000415E2">
        <w:rPr>
          <w:rFonts w:cstheme="minorHAnsi"/>
        </w:rPr>
        <w:t>Sudan;</w:t>
      </w:r>
    </w:p>
    <w:p w:rsidR="00626F50" w:rsidRPr="000415E2"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w:t>
      </w:r>
      <w:r w:rsidRPr="000415E2">
        <w:rPr>
          <w:rFonts w:cstheme="minorHAnsi"/>
        </w:rPr>
        <w:t>authorization;</w:t>
      </w:r>
    </w:p>
    <w:p w:rsidR="00626F50" w:rsidRPr="000415E2" w:rsidP="00626F50">
      <w:pPr>
        <w:rPr>
          <w:rFonts w:cstheme="minorHAnsi"/>
        </w:rPr>
      </w:pPr>
      <w:r w:rsidRPr="000415E2">
        <w:rPr>
          <w:rFonts w:cstheme="minorHAnsi"/>
        </w:rPr>
        <w:t xml:space="preserve">    (3) Consist of providing goods or services to marginalized populations of </w:t>
      </w:r>
      <w:r w:rsidRPr="000415E2">
        <w:rPr>
          <w:rFonts w:cstheme="minorHAnsi"/>
        </w:rPr>
        <w:t>Sudan;</w:t>
      </w:r>
    </w:p>
    <w:p w:rsidR="00626F50" w:rsidRPr="000415E2" w:rsidP="00626F50">
      <w:pPr>
        <w:rPr>
          <w:rFonts w:cstheme="minorHAnsi"/>
        </w:rPr>
      </w:pPr>
      <w:r w:rsidRPr="000415E2">
        <w:rPr>
          <w:rFonts w:cstheme="minorHAnsi"/>
        </w:rPr>
        <w:t xml:space="preserve">    (4) Consist of providing goods or services to an internationally recognized peacekeeping force or humanitarian </w:t>
      </w:r>
      <w:r w:rsidRPr="000415E2">
        <w:rPr>
          <w:rFonts w:cstheme="minorHAnsi"/>
        </w:rPr>
        <w:t>organization;</w:t>
      </w:r>
    </w:p>
    <w:p w:rsidR="00626F50" w:rsidRPr="000415E2" w:rsidP="00626F50">
      <w:pPr>
        <w:rPr>
          <w:rFonts w:cstheme="minorHAnsi"/>
        </w:rPr>
      </w:pPr>
      <w:r w:rsidRPr="000415E2">
        <w:rPr>
          <w:rFonts w:cstheme="minorHAnsi"/>
        </w:rPr>
        <w:t xml:space="preserve">    (5) Consist of providing goods or services that are used only to promote health or education; or</w:t>
      </w:r>
    </w:p>
    <w:p w:rsidR="00626F50" w:rsidRPr="000415E2" w:rsidP="00626F50">
      <w:pPr>
        <w:rPr>
          <w:rFonts w:cstheme="minorHAnsi"/>
        </w:rPr>
      </w:pPr>
      <w:r w:rsidRPr="000415E2">
        <w:rPr>
          <w:rFonts w:cstheme="minorHAnsi"/>
        </w:rPr>
        <w:t xml:space="preserve">    (6) Have been voluntarily suspended.</w:t>
      </w:r>
    </w:p>
    <w:p w:rsidR="00626F50" w:rsidRPr="000415E2"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rsidR="00626F50" w:rsidRPr="000415E2" w:rsidP="00626F50">
      <w:pPr>
        <w:rPr>
          <w:rFonts w:cstheme="minorHAnsi"/>
        </w:rPr>
      </w:pPr>
      <w:r w:rsidRPr="000415E2">
        <w:rPr>
          <w:rFonts w:cstheme="minorHAnsi"/>
        </w:rPr>
        <w:t xml:space="preserve">    (1) Means hardware, software, telecommunications equipment, or any other technology that is to be used specifically—</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To restrict the free flow of unbiased information in Iran; or</w:t>
      </w:r>
    </w:p>
    <w:p w:rsidR="00626F50" w:rsidRPr="000415E2" w:rsidP="00626F50">
      <w:pPr>
        <w:rPr>
          <w:rFonts w:cstheme="minorHAnsi"/>
        </w:rPr>
      </w:pPr>
      <w:r w:rsidRPr="000415E2">
        <w:rPr>
          <w:rFonts w:cstheme="minorHAnsi"/>
        </w:rPr>
        <w:t xml:space="preserve">      (ii) To disrupt, monitor, or otherwise restrict speech of the people of Iran; and</w:t>
      </w:r>
    </w:p>
    <w:p w:rsidR="00626F50" w:rsidRPr="000415E2"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rsidR="00626F50" w:rsidRPr="000415E2"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w:t>
      </w:r>
      <w:r w:rsidRPr="000415E2">
        <w:rPr>
          <w:rFonts w:cstheme="minorHAnsi"/>
        </w:rPr>
        <w:t>i</w:t>
      </w:r>
      <w:r w:rsidRPr="000415E2">
        <w:rPr>
          <w:rFonts w:cstheme="minorHAnsi"/>
        </w:rPr>
        <w:t>) Not less than 51 percent of which is owned and controlled by one or more service-disabled veterans or, in the case of any publicly owned business, not less than 51 percent of the stock of which is owned by one or more service-disabled veterans; and</w:t>
      </w:r>
    </w:p>
    <w:p w:rsidR="00626F50" w:rsidRPr="000415E2"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rsidR="00626F50" w:rsidRPr="000415E2" w:rsidP="00626F50">
      <w:pPr>
        <w:rPr>
          <w:rFonts w:cstheme="minorHAnsi"/>
        </w:rPr>
      </w:pPr>
      <w:r w:rsidRPr="000415E2">
        <w:rPr>
          <w:rFonts w:cstheme="minorHAnsi"/>
        </w:rPr>
        <w:t xml:space="preserve">    (2) A small business concern eligible under the SDVOSB Program in accordance with 13 CFR part 128 (see subpart 19.14).</w:t>
      </w:r>
    </w:p>
    <w:p w:rsidR="00626F50" w:rsidRPr="000415E2"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rsidR="00626F50" w:rsidRPr="000415E2"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rsidR="00626F50" w:rsidRPr="000415E2"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rsidR="00626F50" w:rsidRPr="000415E2"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rsidR="00626F50" w:rsidRPr="000415E2"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rsidR="00626F50" w:rsidRPr="000415E2"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rsidR="00626F50" w:rsidRPr="000415E2"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rsidR="00626F50" w:rsidRPr="000415E2"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xml:space="preserve">, as used in this definition, means business concerns, one of whom directly or indirectly controls or has the power to control </w:t>
      </w:r>
      <w:r w:rsidRPr="000415E2">
        <w:rPr>
          <w:rFonts w:cstheme="minorHAnsi"/>
          <w:szCs w:val="20"/>
        </w:rPr>
        <w:t>the others</w:t>
      </w:r>
      <w:r w:rsidRPr="000415E2">
        <w:rPr>
          <w:rFonts w:cstheme="minorHAnsi"/>
          <w:szCs w:val="20"/>
        </w:rPr>
        <w:t xml:space="preserve">, or a third party or </w:t>
      </w:r>
      <w:r w:rsidRPr="000415E2">
        <w:rPr>
          <w:rFonts w:cstheme="minorHAnsi"/>
          <w:szCs w:val="20"/>
        </w:rPr>
        <w:t>parties</w:t>
      </w:r>
      <w:r w:rsidRPr="000415E2">
        <w:rPr>
          <w:rFonts w:cstheme="minorHAnsi"/>
          <w:szCs w:val="20"/>
        </w:rPr>
        <w:t xml:space="preserve"> control or have the power to control </w:t>
      </w:r>
      <w:r w:rsidRPr="000415E2">
        <w:rPr>
          <w:rFonts w:cstheme="minorHAnsi"/>
          <w:szCs w:val="20"/>
        </w:rPr>
        <w:t>the others</w:t>
      </w:r>
      <w:r w:rsidRPr="000415E2">
        <w:rPr>
          <w:rFonts w:cstheme="minorHAnsi"/>
          <w:szCs w:val="20"/>
        </w:rPr>
        <w:t>. In determining whether affiliation exists, consideration is given to all appropriate factors including common ownership, common management, and contractual relationships. SBA determines affiliation based on the factors set forth at 13 CFR 121.103.</w:t>
      </w:r>
    </w:p>
    <w:p w:rsidR="00626F50" w:rsidRPr="000415E2"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w:t>
      </w:r>
      <w:r w:rsidRPr="000415E2">
        <w:rPr>
          <w:rFonts w:cstheme="minorHAnsi"/>
          <w:i/>
          <w:szCs w:val="20"/>
          <w:lang w:val="en"/>
        </w:rPr>
        <w:t xml:space="preserve">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rsidR="00626F50" w:rsidRPr="000415E2"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rsidR="00626F50" w:rsidRPr="000415E2" w:rsidP="00626F50">
      <w:pPr>
        <w:rPr>
          <w:rFonts w:cstheme="minorHAnsi"/>
          <w:szCs w:val="20"/>
          <w:lang w:val="en"/>
        </w:rPr>
      </w:pPr>
      <w:r w:rsidRPr="000415E2">
        <w:rPr>
          <w:rFonts w:cstheme="minorHAnsi"/>
          <w:szCs w:val="20"/>
          <w:lang w:val="en"/>
        </w:rPr>
        <w:t xml:space="preserve">      (</w:t>
      </w:r>
      <w:r w:rsidRPr="000415E2">
        <w:rPr>
          <w:rFonts w:cstheme="minorHAnsi"/>
          <w:szCs w:val="20"/>
          <w:lang w:val="en"/>
        </w:rPr>
        <w:t>i</w:t>
      </w:r>
      <w:r w:rsidRPr="000415E2">
        <w:rPr>
          <w:rFonts w:cstheme="minorHAnsi"/>
          <w:szCs w:val="20"/>
          <w:lang w:val="en"/>
        </w:rPr>
        <w:t>) One or more socially disadvantaged (as defined at 13 CFR 124.103) and economically disadvantaged (as defined at 13 CFR 124.104) individuals who are citizens of the United States; and</w:t>
      </w:r>
    </w:p>
    <w:p w:rsidR="00626F50" w:rsidRPr="000415E2"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w:t>
      </w:r>
      <w:r w:rsidRPr="000415E2">
        <w:rPr>
          <w:rFonts w:cstheme="minorHAnsi"/>
          <w:szCs w:val="20"/>
          <w:lang w:val="en"/>
        </w:rPr>
        <w:t>taking into account</w:t>
      </w:r>
      <w:r w:rsidRPr="000415E2">
        <w:rPr>
          <w:rFonts w:cstheme="minorHAnsi"/>
          <w:szCs w:val="20"/>
          <w:lang w:val="en"/>
        </w:rPr>
        <w:t xml:space="preserve"> the applicable exclusions set forth at 13 CFR 124.104(c)(2); and</w:t>
      </w:r>
    </w:p>
    <w:p w:rsidR="00626F50" w:rsidRPr="000415E2"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w:t>
      </w:r>
      <w:r w:rsidRPr="000415E2">
        <w:rPr>
          <w:rFonts w:cstheme="minorHAnsi"/>
          <w:szCs w:val="20"/>
          <w:lang w:val="en"/>
        </w:rPr>
        <w:t>i</w:t>
      </w:r>
      <w:r w:rsidRPr="000415E2">
        <w:rPr>
          <w:rFonts w:cstheme="minorHAnsi"/>
          <w:szCs w:val="20"/>
          <w:lang w:val="en"/>
        </w:rPr>
        <w:t>) and (ii) of this definition.</w:t>
      </w:r>
    </w:p>
    <w:p w:rsidR="00626F50" w:rsidRPr="000415E2"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rsidR="00626F50" w:rsidRPr="000415E2" w:rsidP="00626F50">
      <w:pPr>
        <w:rPr>
          <w:rFonts w:cstheme="minorHAnsi"/>
          <w:szCs w:val="20"/>
        </w:rPr>
      </w:pPr>
      <w:r w:rsidRPr="000415E2">
        <w:rPr>
          <w:rFonts w:cstheme="minorHAnsi"/>
          <w:szCs w:val="20"/>
        </w:rPr>
        <w:t xml:space="preserve">    (1) Directly by a parent corporation; or</w:t>
      </w:r>
    </w:p>
    <w:p w:rsidR="00626F50" w:rsidRPr="000415E2" w:rsidP="00626F50">
      <w:pPr>
        <w:rPr>
          <w:rFonts w:cstheme="minorHAnsi"/>
          <w:szCs w:val="20"/>
        </w:rPr>
      </w:pPr>
      <w:r w:rsidRPr="000415E2">
        <w:rPr>
          <w:rFonts w:cstheme="minorHAnsi"/>
          <w:szCs w:val="20"/>
        </w:rPr>
        <w:t xml:space="preserve">    (2) Through another subsidiary of a parent corporation.</w:t>
      </w:r>
    </w:p>
    <w:p w:rsidR="00626F50" w:rsidRPr="000415E2"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rsidR="00626F50" w:rsidRPr="000415E2"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rsidR="00626F50" w:rsidRPr="000415E2" w:rsidP="00626F50">
      <w:pPr>
        <w:rPr>
          <w:rFonts w:cstheme="minorHAnsi"/>
        </w:rPr>
      </w:pPr>
      <w:r w:rsidRPr="000415E2">
        <w:rPr>
          <w:rFonts w:cstheme="minorHAnsi"/>
        </w:rPr>
        <w:t xml:space="preserve">    (2) The management and daily business operations of which are controlled by one or more veterans.</w:t>
      </w:r>
    </w:p>
    <w:p w:rsidR="00626F50" w:rsidRPr="000415E2"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rsidR="00626F50" w:rsidRPr="000415E2"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rsidR="00626F50" w:rsidRPr="000415E2" w:rsidP="00626F50">
      <w:pPr>
        <w:rPr>
          <w:rFonts w:cstheme="minorHAnsi"/>
        </w:rPr>
      </w:pPr>
      <w:r w:rsidRPr="000415E2">
        <w:rPr>
          <w:rFonts w:cstheme="minorHAnsi"/>
        </w:rPr>
        <w:t xml:space="preserve">    (2) Whose management and daily business operations are controlled by one or more women.</w:t>
      </w:r>
    </w:p>
    <w:p w:rsidR="00626F50" w:rsidRPr="000415E2"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rsidR="00626F50" w:rsidRPr="000415E2"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rsidR="00626F50" w:rsidRPr="000415E2" w:rsidP="00626F50">
      <w:pPr>
        <w:rPr>
          <w:rFonts w:cstheme="minorHAnsi"/>
        </w:rPr>
      </w:pPr>
      <w:r w:rsidRPr="000415E2">
        <w:rPr>
          <w:rFonts w:cstheme="minorHAnsi"/>
        </w:rPr>
        <w:t xml:space="preserve">    (2) The offeror has completed the annual representations and certifications electronically in SAM accessed through </w:t>
      </w:r>
      <w:r>
        <w:fldChar w:fldCharType="begin"/>
      </w:r>
      <w:r>
        <w:instrText xml:space="preserve"> HYPERLINK "http://www.sam.gov" </w:instrText>
      </w:r>
      <w:r>
        <w:fldChar w:fldCharType="separate"/>
      </w:r>
      <w:r w:rsidRPr="000415E2">
        <w:rPr>
          <w:rStyle w:val="Hyperlink"/>
          <w:rFonts w:cstheme="minorHAnsi"/>
          <w:i/>
        </w:rPr>
        <w:t>http://www.sam.gov</w:t>
      </w:r>
      <w:r>
        <w:fldChar w:fldCharType="end"/>
      </w:r>
      <w:r w:rsidRPr="000415E2">
        <w:rPr>
          <w:rFonts w:cstheme="minorHAnsi"/>
        </w:rPr>
        <w:t xml:space="preserve">.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r w:rsidRPr="000415E2">
        <w:rPr>
          <w:rFonts w:cstheme="minorHAnsi"/>
        </w:rPr>
        <w:t>.</w:t>
      </w:r>
    </w:p>
    <w:p w:rsidR="00626F50" w:rsidRPr="000415E2" w:rsidP="00626F50">
      <w:pPr>
        <w:rPr>
          <w:rFonts w:cstheme="minorHAnsi"/>
        </w:rPr>
      </w:pPr>
      <w:bookmarkStart w:id="26"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p w:rsidR="00626F50" w:rsidRPr="000415E2" w:rsidP="00626F50">
      <w:pPr>
        <w:rPr>
          <w:rFonts w:cstheme="minorHAnsi"/>
        </w:rPr>
      </w:pPr>
      <w:bookmarkEnd w:id="26"/>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small business concern; or</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as part of its offer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veteran-owned small business concern.</w:t>
      </w:r>
    </w:p>
    <w:p w:rsidR="00626F50" w:rsidRPr="000415E2"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SDVOSB concern.</w:t>
      </w:r>
    </w:p>
    <w:p w:rsidR="00626F50" w:rsidRPr="000415E2" w:rsidP="00626F50">
      <w:pPr>
        <w:rPr>
          <w:rFonts w:cstheme="minorHAnsi"/>
        </w:rPr>
      </w:pPr>
      <w:r w:rsidRPr="000415E2">
        <w:rPr>
          <w:rFonts w:cstheme="minorHAnsi"/>
        </w:rPr>
        <w:t xml:space="preserve">    (4) </w:t>
      </w:r>
      <w:r w:rsidRPr="000415E2">
        <w:rPr>
          <w:rFonts w:cstheme="minorHAnsi"/>
          <w:i/>
          <w:iCs/>
        </w:rPr>
        <w:t xml:space="preserve">SDVOSB </w:t>
      </w:r>
      <w:r w:rsidRPr="000415E2">
        <w:rPr>
          <w:rFonts w:cstheme="minorHAnsi"/>
          <w:i/>
          <w:iCs/>
        </w:rPr>
        <w:t>concern</w:t>
      </w:r>
      <w:r w:rsidRPr="000415E2">
        <w:rPr>
          <w:rFonts w:cstheme="minorHAnsi"/>
          <w:i/>
          <w:iCs/>
        </w:rPr>
        <w:t xml:space="preserve"> joint venture eligible under the SDVOSB Program</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SDVOSB joint venture eligible under the SDVOSB Program that complies with the requirements of 13 CFR 128.402. [</w:t>
      </w:r>
      <w:r w:rsidRPr="000415E2">
        <w:rPr>
          <w:rFonts w:cstheme="minorHAnsi"/>
          <w:i/>
          <w:iCs/>
        </w:rPr>
        <w:t xml:space="preserve">Complete only if the offeror represented itself as an SDVOSB concern in paragraph (c)(3) of this provision.] [The offeror shall enter the name and unique entity identifier of each party to the joint </w:t>
      </w:r>
      <w:r w:rsidRPr="000415E2">
        <w:rPr>
          <w:rFonts w:cstheme="minorHAnsi"/>
          <w:i/>
          <w:iCs/>
        </w:rPr>
        <w:t>venture</w:t>
      </w:r>
      <w:r w:rsidRPr="000415E2">
        <w:rPr>
          <w:rFonts w:cstheme="minorHAnsi"/>
        </w:rPr>
        <w:t>:_</w:t>
      </w:r>
      <w:r w:rsidRPr="000415E2">
        <w:rPr>
          <w:rFonts w:cstheme="minorHAnsi"/>
        </w:rPr>
        <w:t>_.]</w:t>
      </w:r>
    </w:p>
    <w:p w:rsidR="00626F50" w:rsidRPr="000415E2"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w:t>
      </w:r>
      <w:r w:rsidRPr="000415E2">
        <w:rPr>
          <w:rFonts w:cstheme="minorHAnsi"/>
        </w:rPr>
        <w:t>small disadvantaged</w:t>
      </w:r>
      <w:r w:rsidRPr="000415E2">
        <w:rPr>
          <w:rFonts w:cstheme="minorHAnsi"/>
        </w:rPr>
        <w:t xml:space="preserve"> business concern as defined in 13 CFR 124.1001.</w:t>
      </w:r>
    </w:p>
    <w:p w:rsidR="00626F50" w:rsidRPr="000415E2"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women-owned small business concern.</w:t>
      </w:r>
    </w:p>
    <w:p w:rsidR="00626F50" w:rsidRPr="000415E2"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xml:space="preserve">. [Complete only if the offeror represented itself as a women-owned small business concern in paragraph (c)(5) of this provision.]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rsidR="00626F50" w:rsidRPr="000415E2"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xml:space="preserve">]  The offeror represents that it </w:t>
      </w:r>
      <w:r w:rsidRPr="000415E2">
        <w:rPr>
          <w:rFonts w:cstheme="minorHAnsi"/>
          <w:szCs w:val="20"/>
        </w:rPr>
        <w:t>[  ]</w:t>
      </w:r>
      <w:r w:rsidRPr="000415E2">
        <w:rPr>
          <w:rFonts w:cstheme="minorHAnsi"/>
          <w:szCs w:val="20"/>
        </w:rPr>
        <w:t xml:space="preserve"> is a women-owned business concern.</w:t>
      </w:r>
    </w:p>
    <w:p w:rsidR="00626F50" w:rsidRPr="000415E2"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rsidR="00626F50" w:rsidRPr="000415E2" w:rsidP="00626F50">
      <w:pPr>
        <w:rPr>
          <w:rFonts w:cstheme="minorHAnsi"/>
        </w:rPr>
      </w:pPr>
      <w:r w:rsidRPr="000415E2">
        <w:rPr>
          <w:rFonts w:cstheme="minorHAnsi"/>
        </w:rPr>
        <w:t xml:space="preserve">    ___________________________________________</w:t>
      </w:r>
    </w:p>
    <w:p w:rsidR="00626F50" w:rsidRPr="000415E2"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rsidR="00626F50" w:rsidRPr="000415E2" w:rsidP="00626F50">
      <w:pPr>
        <w:rPr>
          <w:rFonts w:cstheme="minorHAnsi"/>
        </w:rPr>
      </w:pPr>
      <w:r w:rsidRPr="000415E2">
        <w:rPr>
          <w:rFonts w:cstheme="minorHAnsi"/>
        </w:rPr>
        <w:t xml:space="preserve">  </w:t>
      </w:r>
      <w:r w:rsidRPr="000415E2">
        <w:rPr>
          <w:rFonts w:cstheme="minorHAnsi"/>
        </w:rPr>
        <w:t>(d)  [</w:t>
      </w:r>
      <w:r w:rsidRPr="000415E2">
        <w:rPr>
          <w:rFonts w:cstheme="minorHAnsi"/>
        </w:rPr>
        <w:t>Reserved]</w:t>
      </w:r>
    </w:p>
    <w:p w:rsidR="00626F50" w:rsidRPr="000415E2"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sidR="002375B0">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rsidR="00626F50" w:rsidRPr="000415E2"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rsidR="00626F50" w:rsidRPr="000415E2" w:rsidP="00626F50">
      <w:pPr>
        <w:rPr>
          <w:rFonts w:cstheme="minorHAnsi"/>
        </w:rPr>
      </w:pPr>
      <w:r w:rsidRPr="000415E2">
        <w:rPr>
          <w:rFonts w:cstheme="minorHAnsi"/>
        </w:rPr>
        <w:t xml:space="preserve">    (1)(</w:t>
      </w:r>
      <w:r w:rsidRPr="000415E2">
        <w:rPr>
          <w:rFonts w:cstheme="minorHAnsi"/>
        </w:rPr>
        <w:t>i</w:t>
      </w:r>
      <w:r w:rsidRPr="000415E2">
        <w:rPr>
          <w:rFonts w:cstheme="minorHAnsi"/>
        </w:rPr>
        <w:t xml:space="preserve">) The Offeror certifies that each </w:t>
      </w:r>
      <w:r w:rsidRPr="000415E2">
        <w:rPr>
          <w:rFonts w:cstheme="minorHAnsi"/>
        </w:rPr>
        <w:t>end product</w:t>
      </w:r>
      <w:r w:rsidRPr="000415E2">
        <w:rPr>
          <w:rFonts w:cstheme="minorHAnsi"/>
        </w:rPr>
        <w:t xml:space="preserve">, except those listed in paragraph (f)(2) of this provision, is a domestic </w:t>
      </w:r>
      <w:r w:rsidRPr="000415E2">
        <w:rPr>
          <w:rFonts w:cstheme="minorHAnsi"/>
        </w:rPr>
        <w:t>end product</w:t>
      </w:r>
      <w:r w:rsidRPr="000415E2">
        <w:rPr>
          <w:rFonts w:cstheme="minorHAnsi"/>
        </w:rPr>
        <w:t xml:space="preserve"> and that each domestic </w:t>
      </w:r>
      <w:r w:rsidRPr="000415E2">
        <w:rPr>
          <w:rFonts w:cstheme="minorHAnsi"/>
        </w:rPr>
        <w:t>end product</w:t>
      </w:r>
      <w:r w:rsidRPr="000415E2">
        <w:rPr>
          <w:rFonts w:cstheme="minorHAnsi"/>
        </w:rPr>
        <w:t xml:space="preserve"> listed in paragraph (f)(3) of this provision contains a critical component.</w:t>
      </w:r>
    </w:p>
    <w:p w:rsidR="00626F50" w:rsidRPr="000415E2"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626F50" w:rsidRPr="000415E2" w:rsidP="00626F50">
      <w:pPr>
        <w:rPr>
          <w:rFonts w:cstheme="minorHAnsi"/>
        </w:rPr>
      </w:pPr>
      <w:r w:rsidRPr="000415E2">
        <w:rPr>
          <w:rFonts w:cstheme="minorHAnsi"/>
        </w:rPr>
        <w:t xml:space="preserve">      (iii) The Offeror shall separately list the </w:t>
      </w:r>
      <w:r w:rsidRPr="000415E2">
        <w:rPr>
          <w:rFonts w:cstheme="minorHAnsi"/>
        </w:rPr>
        <w:t>line item</w:t>
      </w:r>
      <w:r w:rsidRPr="000415E2">
        <w:rPr>
          <w:rFonts w:cstheme="minorHAnsi"/>
        </w:rPr>
        <w:t xml:space="preserve"> numbers of domestic end products that contain a critical component (see FAR 25.105).</w:t>
      </w:r>
    </w:p>
    <w:p w:rsidR="00626F50" w:rsidRPr="000415E2" w:rsidP="00626F50">
      <w:pPr>
        <w:rPr>
          <w:rFonts w:cstheme="minorHAnsi"/>
        </w:rPr>
      </w:pPr>
      <w:r w:rsidRPr="000415E2">
        <w:rPr>
          <w:rFonts w:cstheme="minorHAnsi"/>
        </w:rPr>
        <w:t xml:space="preserve">      (iv) The terms ‘‘commercially available off-the-shelf (COTS) item,’’ ‘‘critical component,’’ ‘‘domestic </w:t>
      </w:r>
      <w:r w:rsidRPr="000415E2">
        <w:rPr>
          <w:rFonts w:cstheme="minorHAnsi"/>
        </w:rPr>
        <w:t>end product</w:t>
      </w:r>
      <w:r w:rsidRPr="000415E2">
        <w:rPr>
          <w:rFonts w:cstheme="minorHAnsi"/>
        </w:rPr>
        <w:t>,’’ ‘‘</w:t>
      </w:r>
      <w:r w:rsidRPr="000415E2">
        <w:rPr>
          <w:rFonts w:cstheme="minorHAnsi"/>
        </w:rPr>
        <w:t>end product</w:t>
      </w:r>
      <w:r w:rsidRPr="000415E2">
        <w:rPr>
          <w:rFonts w:cstheme="minorHAnsi"/>
        </w:rPr>
        <w:t xml:space="preserve">,’’ ‘‘foreign </w:t>
      </w:r>
      <w:r w:rsidRPr="000415E2">
        <w:rPr>
          <w:rFonts w:cstheme="minorHAnsi"/>
        </w:rPr>
        <w:t>end product</w:t>
      </w:r>
      <w:r w:rsidRPr="000415E2">
        <w:rPr>
          <w:rFonts w:cstheme="minorHAnsi"/>
        </w:rPr>
        <w:t>,’’ and ‘‘United States’’ are defined in the clause of this solicitation entitled ‘‘Buy American—Supplies.’’</w:t>
      </w:r>
    </w:p>
    <w:p w:rsidR="00626F50" w:rsidRPr="000415E2" w:rsidP="00626F50">
      <w:pPr>
        <w:rPr>
          <w:rFonts w:cstheme="minorHAnsi"/>
        </w:rPr>
      </w:pPr>
      <w:r w:rsidRPr="000415E2">
        <w:rPr>
          <w:rFonts w:cstheme="minorHAnsi"/>
        </w:rPr>
        <w:t xml:space="preserve">    (2)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(3) Domestic end products containing a critical component: </w:t>
      </w:r>
      <w:r w:rsidRPr="000415E2">
        <w:rPr>
          <w:rFonts w:cstheme="minorHAnsi"/>
        </w:rPr>
        <w:t>Line Item</w:t>
      </w:r>
      <w:r w:rsidRPr="000415E2">
        <w:rPr>
          <w:rFonts w:cstheme="minorHAnsi"/>
        </w:rPr>
        <w:t xml:space="preserve"> No. ___________</w:t>
      </w:r>
    </w:p>
    <w:p w:rsidR="00626F50" w:rsidRPr="000415E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rsidR="00626F50" w:rsidRPr="000415E2" w:rsidP="00626F50">
      <w:pPr>
        <w:rPr>
          <w:rFonts w:cstheme="minorHAnsi"/>
        </w:rPr>
      </w:pPr>
      <w:r w:rsidRPr="000415E2">
        <w:rPr>
          <w:rFonts w:cstheme="minorHAnsi"/>
        </w:rPr>
        <w:t xml:space="preserve">    (4) The Government will evaluate offers in accordance with the policies and procedures of FAR part 25.</w:t>
      </w:r>
    </w:p>
    <w:p w:rsidR="00626F50" w:rsidRPr="000415E2"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rsidR="00626F50" w:rsidRPr="000415E2" w:rsidP="00626F50">
      <w:pPr>
        <w:rPr>
          <w:rFonts w:cstheme="minorHAnsi"/>
        </w:rPr>
      </w:pPr>
      <w:bookmarkStart w:id="27" w:name="_Hlk61961327"/>
      <w:r w:rsidRPr="000415E2">
        <w:rPr>
          <w:rFonts w:cstheme="minorHAnsi"/>
        </w:rPr>
        <w:t xml:space="preserve">      </w:t>
      </w:r>
      <w:bookmarkEnd w:id="27"/>
      <w:r w:rsidRPr="000415E2">
        <w:rPr>
          <w:rFonts w:cstheme="minorHAnsi"/>
        </w:rPr>
        <w:t>(</w:t>
      </w:r>
      <w:r w:rsidRPr="000415E2">
        <w:rPr>
          <w:rFonts w:cstheme="minorHAnsi"/>
        </w:rPr>
        <w:t>i</w:t>
      </w:r>
      <w:r w:rsidRPr="000415E2">
        <w:rPr>
          <w:rFonts w:cstheme="minorHAnsi"/>
        </w:rPr>
        <w:t xml:space="preserve">)(A) The Offeror certifies that each </w:t>
      </w:r>
      <w:r w:rsidRPr="000415E2">
        <w:rPr>
          <w:rFonts w:cstheme="minorHAnsi"/>
        </w:rPr>
        <w:t>end product</w:t>
      </w:r>
      <w:r w:rsidRPr="000415E2">
        <w:rPr>
          <w:rFonts w:cstheme="minorHAnsi"/>
        </w:rPr>
        <w:t xml:space="preserve">, except those listed in paragraph (g)(1)(ii) or (iii) of this provision, is a domestic </w:t>
      </w:r>
      <w:r w:rsidRPr="000415E2">
        <w:rPr>
          <w:rFonts w:cstheme="minorHAnsi"/>
        </w:rPr>
        <w:t>end product</w:t>
      </w:r>
      <w:r w:rsidRPr="000415E2">
        <w:rPr>
          <w:rFonts w:cstheme="minorHAnsi"/>
        </w:rPr>
        <w:t xml:space="preserve"> and that each domestic </w:t>
      </w:r>
      <w:r w:rsidRPr="000415E2">
        <w:rPr>
          <w:rFonts w:cstheme="minorHAnsi"/>
        </w:rPr>
        <w:t>end product</w:t>
      </w:r>
      <w:r w:rsidRPr="000415E2">
        <w:rPr>
          <w:rFonts w:cstheme="minorHAnsi"/>
        </w:rPr>
        <w:t xml:space="preserve"> listed in paragraph (g)(1)(iv) of this provision contains a critical component.</w:t>
      </w:r>
    </w:p>
    <w:p w:rsidR="00626F50" w:rsidRPr="000415E2"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rsidR="00626F50" w:rsidRPr="000415E2"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626F50" w:rsidRPr="000415E2" w:rsidP="00626F50">
      <w:pPr>
        <w:jc w:val="center"/>
        <w:rPr>
          <w:rFonts w:cstheme="minorHAnsi"/>
        </w:rPr>
      </w:pPr>
      <w:r w:rsidRPr="000415E2">
        <w:rPr>
          <w:rFonts w:cstheme="minorHAnsi"/>
        </w:rPr>
        <w:t>Other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(iv) The Offeror shall list the </w:t>
      </w:r>
      <w:r w:rsidRPr="000415E2">
        <w:rPr>
          <w:rFonts w:cstheme="minorHAnsi"/>
        </w:rPr>
        <w:t>line item</w:t>
      </w:r>
      <w:r w:rsidRPr="000415E2">
        <w:rPr>
          <w:rFonts w:cstheme="minorHAnsi"/>
        </w:rPr>
        <w:t xml:space="preserve"> numbers of domestic end products that contain a critical component (see FAR 25.105). </w:t>
      </w:r>
      <w:r w:rsidRPr="000415E2">
        <w:rPr>
          <w:rFonts w:cstheme="minorHAnsi"/>
        </w:rPr>
        <w:t>Line Item</w:t>
      </w:r>
      <w:r w:rsidRPr="000415E2">
        <w:rPr>
          <w:rFonts w:cstheme="minorHAnsi"/>
        </w:rPr>
        <w:t xml:space="preserve"> No. ___________</w:t>
      </w:r>
    </w:p>
    <w:p w:rsidR="00626F50" w:rsidRPr="000415E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rsidR="00626F50" w:rsidRPr="000415E2" w:rsidP="00626F50">
      <w:pPr>
        <w:rPr>
          <w:rFonts w:cstheme="minorHAnsi"/>
        </w:rPr>
      </w:pPr>
      <w:r w:rsidRPr="000415E2">
        <w:rPr>
          <w:rFonts w:cstheme="minorHAnsi"/>
        </w:rPr>
        <w:t xml:space="preserve">      (v) The Government will evaluate offers in accordance with the policies and procedures of FAR part 25.</w:t>
      </w:r>
    </w:p>
    <w:p w:rsidR="00626F50" w:rsidRPr="000415E2"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rsidR="00626F50" w:rsidRPr="000415E2"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Israeli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w:t>
      </w:r>
      <w:r w:rsidRPr="000415E2">
        <w:rPr>
          <w:rFonts w:cstheme="minorHAnsi"/>
        </w:rPr>
        <w:t>i</w:t>
      </w:r>
      <w:r w:rsidRPr="000415E2">
        <w:rPr>
          <w:rFonts w:cstheme="minorHAnsi"/>
        </w:rPr>
        <w:t>)(B) and (g)(1)(ii) for paragraphs (g)(1)(</w:t>
      </w:r>
      <w:r w:rsidRPr="000415E2">
        <w:rPr>
          <w:rFonts w:cstheme="minorHAnsi"/>
        </w:rPr>
        <w:t>i</w:t>
      </w:r>
      <w:r w:rsidRPr="000415E2">
        <w:rPr>
          <w:rFonts w:cstheme="minorHAnsi"/>
        </w:rPr>
        <w:t>)(B) and (g)(1)(ii) of the basic provision:</w:t>
      </w:r>
    </w:p>
    <w:p w:rsidR="00626F50" w:rsidRPr="000415E2" w:rsidP="00626F50">
      <w:pPr>
        <w:rPr>
          <w:rFonts w:cstheme="minorHAnsi"/>
        </w:rPr>
      </w:pPr>
      <w:r w:rsidRPr="000415E2">
        <w:rPr>
          <w:rFonts w:cstheme="minorHAnsi"/>
        </w:rPr>
        <w:t xml:space="preserve">  (g)(1)(</w:t>
      </w:r>
      <w:r w:rsidRPr="000415E2">
        <w:rPr>
          <w:rFonts w:cstheme="minorHAnsi"/>
        </w:rPr>
        <w:t>i</w:t>
      </w:r>
      <w:r w:rsidRPr="000415E2">
        <w:rPr>
          <w:rFonts w:cstheme="minorHAnsi"/>
        </w:rPr>
        <w:t>)(B)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rsidR="00626F50" w:rsidRPr="000415E2"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Korean End Products or Israeli End Products:</w:t>
      </w:r>
    </w:p>
    <w:p w:rsidR="00626F50" w:rsidRPr="000415E2" w:rsidP="00626F50">
      <w:pPr>
        <w:jc w:val="center"/>
        <w:rPr>
          <w:rFonts w:eastAsia="Times New Roman" w:cstheme="minorHAnsi"/>
          <w:szCs w:val="20"/>
        </w:rPr>
      </w:pP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offeror certifies that each </w:t>
      </w:r>
      <w:r w:rsidRPr="000415E2">
        <w:rPr>
          <w:rFonts w:cstheme="minorHAnsi"/>
        </w:rPr>
        <w:t>end product</w:t>
      </w:r>
      <w:r w:rsidRPr="000415E2">
        <w:rPr>
          <w:rFonts w:cstheme="minorHAnsi"/>
        </w:rPr>
        <w:t xml:space="preserve">, except those listed in paragraph (g)(4)(ii) of this provision, is a U.S.-made or designated country </w:t>
      </w:r>
      <w:r w:rsidRPr="000415E2">
        <w:rPr>
          <w:rFonts w:cstheme="minorHAnsi"/>
        </w:rPr>
        <w:t>end product</w:t>
      </w:r>
      <w:r w:rsidRPr="000415E2">
        <w:rPr>
          <w:rFonts w:cstheme="minorHAnsi"/>
        </w:rPr>
        <w:t>, as defined in the clause of this solicitation entitled “Trade Agreements”.</w:t>
      </w:r>
    </w:p>
    <w:p w:rsidR="00626F50" w:rsidRPr="000415E2" w:rsidP="00626F50">
      <w:pPr>
        <w:rPr>
          <w:rFonts w:cstheme="minorHAnsi"/>
        </w:rPr>
      </w:pPr>
      <w:r w:rsidRPr="000415E2">
        <w:rPr>
          <w:rFonts w:cstheme="minorHAnsi"/>
        </w:rPr>
        <w:t xml:space="preserve">      (ii) The offeror shall list as other end products those end products that are not U.S.-made or designated country end products.</w:t>
      </w:r>
    </w:p>
    <w:p w:rsidR="00626F50" w:rsidRPr="000415E2" w:rsidP="00626F50">
      <w:pPr>
        <w:jc w:val="center"/>
        <w:rPr>
          <w:rFonts w:cstheme="minorHAnsi"/>
        </w:rPr>
      </w:pPr>
      <w:r w:rsidRPr="000415E2">
        <w:rPr>
          <w:rFonts w:cstheme="minorHAnsi"/>
        </w:rPr>
        <w:t>Other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rsidR="00626F50" w:rsidRPr="000415E2"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rsidR="00626F50" w:rsidRPr="000415E2" w:rsidP="00626F50">
      <w:pPr>
        <w:rPr>
          <w:rFonts w:cstheme="minorHAnsi"/>
        </w:rPr>
      </w:pPr>
      <w:r w:rsidRPr="000415E2">
        <w:rPr>
          <w:rFonts w:cstheme="minorHAnsi"/>
        </w:rPr>
        <w:t xml:space="preserve">    (1) </w:t>
      </w:r>
      <w:r w:rsidRPr="000415E2">
        <w:rPr>
          <w:rFonts w:cstheme="minorHAnsi"/>
        </w:rPr>
        <w:t>[  ]</w:t>
      </w:r>
      <w:r w:rsidRPr="000415E2">
        <w:rPr>
          <w:rFonts w:cstheme="minorHAnsi"/>
        </w:rPr>
        <w:t xml:space="preserve"> Are, </w:t>
      </w:r>
      <w:r w:rsidRPr="000415E2">
        <w:rPr>
          <w:rFonts w:cstheme="minorHAnsi"/>
        </w:rPr>
        <w:t>[  ]</w:t>
      </w:r>
      <w:r w:rsidRPr="000415E2">
        <w:rPr>
          <w:rFonts w:cstheme="minorHAnsi"/>
        </w:rPr>
        <w:t xml:space="preserve"> are not presently debarred, suspended, proposed for debarment, or declared ineligible for the award of contracts by any Federal </w:t>
      </w:r>
      <w:r w:rsidRPr="000415E2">
        <w:rPr>
          <w:rFonts w:cstheme="minorHAnsi"/>
        </w:rPr>
        <w:t>agency;</w:t>
      </w:r>
    </w:p>
    <w:p w:rsidR="00626F50" w:rsidRPr="000415E2"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rsidR="00626F50" w:rsidRPr="000415E2" w:rsidP="00626F50">
      <w:pPr>
        <w:rPr>
          <w:rFonts w:cstheme="minorHAnsi"/>
        </w:rPr>
      </w:pPr>
      <w:r w:rsidRPr="000415E2">
        <w:rPr>
          <w:rFonts w:cstheme="minorHAnsi"/>
        </w:rPr>
        <w:t xml:space="preserve">    (3) </w:t>
      </w:r>
      <w:r w:rsidRPr="000415E2">
        <w:rPr>
          <w:rFonts w:cstheme="minorHAnsi"/>
        </w:rPr>
        <w:t>[  ]</w:t>
      </w:r>
      <w:r w:rsidRPr="000415E2">
        <w:rPr>
          <w:rFonts w:cstheme="minorHAnsi"/>
        </w:rPr>
        <w:t xml:space="preserve"> Are, </w:t>
      </w:r>
      <w:r w:rsidRPr="000415E2">
        <w:rPr>
          <w:rFonts w:cstheme="minorHAnsi"/>
        </w:rPr>
        <w:t>[  ]</w:t>
      </w:r>
      <w:r w:rsidRPr="000415E2">
        <w:rPr>
          <w:rFonts w:cstheme="minorHAnsi"/>
        </w:rPr>
        <w:t xml:space="preserve"> are not presently indicted for, or otherwise criminally or civilly charged by a </w:t>
      </w:r>
      <w:r w:rsidRPr="000415E2">
        <w:rPr>
          <w:rFonts w:cstheme="minorHAnsi"/>
        </w:rPr>
        <w:t>Government</w:t>
      </w:r>
      <w:r w:rsidRPr="000415E2">
        <w:rPr>
          <w:rFonts w:cstheme="minorHAnsi"/>
        </w:rPr>
        <w:t xml:space="preserve"> entity with, commission of any of these offenses enumerated in paragraph (h)(2) of this clause; and</w:t>
      </w:r>
    </w:p>
    <w:p w:rsidR="00626F50" w:rsidRPr="000415E2" w:rsidP="00626F50">
      <w:pPr>
        <w:rPr>
          <w:rFonts w:cstheme="minorHAnsi"/>
        </w:rPr>
      </w:pPr>
      <w:r w:rsidRPr="000415E2">
        <w:rPr>
          <w:rFonts w:cstheme="minorHAnsi"/>
        </w:rPr>
        <w:t xml:space="preserve">    (4) </w:t>
      </w:r>
      <w:r w:rsidRPr="000415E2">
        <w:rPr>
          <w:rFonts w:cstheme="minorHAnsi"/>
        </w:rPr>
        <w:t>[  ]</w:t>
      </w:r>
      <w:r w:rsidRPr="000415E2">
        <w:rPr>
          <w:rFonts w:cstheme="minorHAnsi"/>
        </w:rPr>
        <w:t xml:space="preserve"> Have, </w:t>
      </w:r>
      <w:r w:rsidRPr="000415E2">
        <w:rPr>
          <w:rFonts w:cstheme="minorHAnsi"/>
        </w:rPr>
        <w:t>[  ]</w:t>
      </w:r>
      <w:r w:rsidRPr="000415E2">
        <w:rPr>
          <w:rFonts w:cstheme="minorHAnsi"/>
        </w:rPr>
        <w:t xml:space="preserve"> have not, within a three-year period preceding this offer, been notified of any delinquent Federal taxes in an amount that exceeds the threshold at 9.104–5(a)(2) for which the liability remains unsatisfied.</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Taxes are considered delinquent if both of the following criteria apply:</w:t>
      </w:r>
    </w:p>
    <w:p w:rsidR="00626F50" w:rsidRPr="000415E2"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rsidR="00626F50" w:rsidRPr="000415E2"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rsidR="00626F50" w:rsidRPr="000415E2" w:rsidP="00626F50">
      <w:pPr>
        <w:rPr>
          <w:rFonts w:cstheme="minorHAnsi"/>
        </w:rPr>
      </w:pPr>
      <w:r w:rsidRPr="000415E2">
        <w:rPr>
          <w:rFonts w:cstheme="minorHAnsi"/>
        </w:rPr>
        <w:t xml:space="preserve">      (ii) </w:t>
      </w:r>
      <w:r w:rsidRPr="000415E2">
        <w:rPr>
          <w:rFonts w:cstheme="minorHAnsi"/>
          <w:i/>
        </w:rPr>
        <w:t>Examples.</w:t>
      </w:r>
    </w:p>
    <w:p w:rsidR="00626F50" w:rsidRPr="000415E2"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rsidR="00626F50" w:rsidRPr="000415E2"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r w:rsidRPr="000415E2">
        <w:rPr>
          <w:rFonts w:cstheme="minorHAnsi"/>
        </w:rPr>
        <w:t>In the course of</w:t>
      </w:r>
      <w:r w:rsidRPr="000415E2">
        <w:rPr>
          <w:rFonts w:cstheme="minorHAnsi"/>
        </w:rPr>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rsidR="00626F50" w:rsidRPr="000415E2"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rsidR="00626F50" w:rsidRPr="000415E2"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w:t>
      </w:r>
      <w:r w:rsidRPr="000415E2">
        <w:rPr>
          <w:rFonts w:cstheme="minorHAnsi"/>
          <w:i/>
        </w:rPr>
        <w:t>Certification Regarding Knowledge of Child Labor for Listed End Products (Executive Order 13126)</w:t>
      </w:r>
      <w:r w:rsidRPr="000415E2">
        <w:rPr>
          <w:rFonts w:cstheme="minorHAnsi"/>
        </w:rPr>
        <w:t>.</w:t>
      </w:r>
    </w:p>
    <w:p w:rsidR="00626F50" w:rsidRPr="000415E2"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tblPr>
      <w:tblGrid>
        <w:gridCol w:w="4773"/>
        <w:gridCol w:w="4492"/>
      </w:tblGrid>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rPr>
            </w:pPr>
            <w:r w:rsidRPr="000415E2">
              <w:rPr>
                <w:rFonts w:cstheme="minorHAnsi"/>
              </w:rPr>
              <w:t xml:space="preserve">Listed </w:t>
            </w:r>
            <w:r w:rsidRPr="000415E2">
              <w:rPr>
                <w:rFonts w:cstheme="minorHAnsi"/>
              </w:rPr>
              <w:t>end product</w:t>
            </w: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rPr>
            </w:pPr>
            <w:r w:rsidRPr="000415E2">
              <w:rPr>
                <w:rFonts w:cstheme="minorHAnsi"/>
              </w:rPr>
              <w:t>Listed countries of origin</w:t>
            </w:r>
          </w:p>
        </w:tc>
      </w:tr>
      <w:tr w:rsidTr="00626F50">
        <w:tblPrEx>
          <w:tblW w:w="0" w:type="auto"/>
          <w:jc w:val="center"/>
          <w:tblLook w:val="04A0"/>
        </w:tblPrEx>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bl>
    <w:p w:rsidR="00626F50" w:rsidRPr="000415E2"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w:t>
      </w:r>
      <w:r w:rsidRPr="000415E2">
        <w:rPr>
          <w:rFonts w:cstheme="minorHAnsi"/>
          <w:i/>
        </w:rPr>
        <w:t>i</w:t>
      </w:r>
      <w:r w:rsidRPr="000415E2">
        <w:rPr>
          <w:rFonts w:cstheme="minorHAnsi"/>
          <w:i/>
        </w:rPr>
        <w:t>)(1) of this provision, then the offeror must certify to either (</w:t>
      </w:r>
      <w:r w:rsidRPr="000415E2">
        <w:rPr>
          <w:rFonts w:cstheme="minorHAnsi"/>
          <w:i/>
        </w:rPr>
        <w:t>i</w:t>
      </w:r>
      <w:r w:rsidRPr="000415E2">
        <w:rPr>
          <w:rFonts w:cstheme="minorHAnsi"/>
          <w:i/>
        </w:rPr>
        <w:t>)(2)(</w:t>
      </w:r>
      <w:r w:rsidRPr="000415E2">
        <w:rPr>
          <w:rFonts w:cstheme="minorHAnsi"/>
          <w:i/>
        </w:rPr>
        <w:t>i</w:t>
      </w:r>
      <w:r w:rsidRPr="000415E2">
        <w:rPr>
          <w:rFonts w:cstheme="minorHAnsi"/>
          <w:i/>
        </w:rPr>
        <w:t>) or (</w:t>
      </w:r>
      <w:r w:rsidRPr="000415E2">
        <w:rPr>
          <w:rFonts w:cstheme="minorHAnsi"/>
          <w:i/>
        </w:rPr>
        <w:t>i</w:t>
      </w:r>
      <w:r w:rsidRPr="000415E2">
        <w:rPr>
          <w:rFonts w:cstheme="minorHAnsi"/>
          <w:i/>
        </w:rPr>
        <w:t>)(2)(ii) by checking the appropriate block.]</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w:t>
      </w:r>
      <w:r w:rsidRPr="000415E2">
        <w:rPr>
          <w:rFonts w:cstheme="minorHAnsi"/>
        </w:rPr>
        <w:t>i</w:t>
      </w:r>
      <w:r w:rsidRPr="000415E2">
        <w:rPr>
          <w:rFonts w:cstheme="minorHAnsi"/>
        </w:rPr>
        <w:t xml:space="preserve">) The offeror will not supply any </w:t>
      </w:r>
      <w:r w:rsidRPr="000415E2">
        <w:rPr>
          <w:rFonts w:cstheme="minorHAnsi"/>
        </w:rPr>
        <w:t>end product</w:t>
      </w:r>
      <w:r w:rsidRPr="000415E2">
        <w:rPr>
          <w:rFonts w:cstheme="minorHAnsi"/>
        </w:rPr>
        <w:t xml:space="preserve"> listed in paragraph (</w:t>
      </w:r>
      <w:r w:rsidRPr="000415E2">
        <w:rPr>
          <w:rFonts w:cstheme="minorHAnsi"/>
        </w:rPr>
        <w:t>i</w:t>
      </w:r>
      <w:r w:rsidRPr="000415E2">
        <w:rPr>
          <w:rFonts w:cstheme="minorHAnsi"/>
        </w:rPr>
        <w:t>)(1) of this provision that was mined, produced, or manufactured in the corresponding country as listed for that product.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(ii) The offeror may supply </w:t>
      </w:r>
      <w:r w:rsidRPr="000415E2">
        <w:rPr>
          <w:rFonts w:cstheme="minorHAnsi"/>
        </w:rPr>
        <w:t>an end product</w:t>
      </w:r>
      <w:r w:rsidRPr="000415E2">
        <w:rPr>
          <w:rFonts w:cstheme="minorHAnsi"/>
        </w:rPr>
        <w:t xml:space="preserve"> listed in paragraph (</w:t>
      </w:r>
      <w:r w:rsidRPr="000415E2">
        <w:rPr>
          <w:rFonts w:cstheme="minorHAnsi"/>
        </w:rPr>
        <w:t>i</w:t>
      </w:r>
      <w:r w:rsidRPr="000415E2">
        <w:rPr>
          <w:rFonts w:cstheme="minorHAnsi"/>
        </w:rPr>
        <w:t xml:space="preserve">)(1)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r w:rsidRPr="000415E2">
        <w:rPr>
          <w:rFonts w:cstheme="minorHAnsi"/>
        </w:rPr>
        <w:t>end product</w:t>
      </w:r>
      <w:r w:rsidRPr="000415E2">
        <w:rPr>
          <w:rFonts w:cstheme="minorHAnsi"/>
        </w:rPr>
        <w:t xml:space="preserve"> furnished under this contract. </w:t>
      </w:r>
      <w:r w:rsidRPr="000415E2">
        <w:rPr>
          <w:rFonts w:cstheme="minorHAnsi"/>
        </w:rPr>
        <w:t>On the basis of</w:t>
      </w:r>
      <w:r w:rsidRPr="000415E2">
        <w:rPr>
          <w:rFonts w:cstheme="minorHAnsi"/>
        </w:rPr>
        <w:t xml:space="preserve"> those efforts, the offeror certifies that it is not aware of any such use of child labor.</w:t>
      </w:r>
    </w:p>
    <w:p w:rsidR="00626F50" w:rsidRPr="000415E2"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rsidR="00626F50" w:rsidRPr="000415E2"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rsidR="00626F50" w:rsidRPr="000415E2" w:rsidP="00626F50">
      <w:pPr>
        <w:rPr>
          <w:rFonts w:cstheme="minorHAnsi"/>
        </w:rPr>
      </w:pPr>
      <w:r w:rsidRPr="000415E2">
        <w:rPr>
          <w:rFonts w:cstheme="minorHAnsi"/>
        </w:rPr>
        <w:t xml:space="preserve">    (2) __ Outside the United States.</w:t>
      </w:r>
    </w:p>
    <w:p w:rsidR="00626F50" w:rsidRPr="000415E2"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rsidR="00626F50" w:rsidRPr="000415E2" w:rsidP="00626F50">
      <w:pPr>
        <w:rPr>
          <w:rFonts w:cstheme="minorHAnsi"/>
        </w:rPr>
      </w:pPr>
      <w:r w:rsidRPr="000415E2">
        <w:rPr>
          <w:rFonts w:cstheme="minorHAnsi"/>
        </w:rPr>
        <w:t xml:space="preserve">    [</w:t>
      </w:r>
      <w:r w:rsidRPr="000415E2">
        <w:rPr>
          <w:rFonts w:cstheme="minorHAnsi"/>
        </w:rPr>
        <w:t xml:space="preserve">] (1) Maintenance, calibration, or repair of certain equipment as described in FAR 22.1003-4(c)(1). The offeror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certify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items of equipment to be serviced under this contract are used regularly for other than Governmental purposes and are sold or traded by the offeror (or subcontractor in the case of an exempt subcontract) in substantial quantities to the </w:t>
      </w:r>
      <w:r w:rsidRPr="000415E2">
        <w:rPr>
          <w:rFonts w:cstheme="minorHAnsi"/>
        </w:rPr>
        <w:t>general public</w:t>
      </w:r>
      <w:r w:rsidRPr="000415E2">
        <w:rPr>
          <w:rFonts w:cstheme="minorHAnsi"/>
        </w:rPr>
        <w:t xml:space="preserve"> </w:t>
      </w:r>
      <w:r w:rsidRPr="000415E2">
        <w:rPr>
          <w:rFonts w:cstheme="minorHAnsi"/>
        </w:rPr>
        <w:t>in the course of</w:t>
      </w:r>
      <w:r w:rsidRPr="000415E2">
        <w:rPr>
          <w:rFonts w:cstheme="minorHAnsi"/>
        </w:rPr>
        <w:t xml:space="preserve"> normal business </w:t>
      </w:r>
      <w:r w:rsidRPr="000415E2">
        <w:rPr>
          <w:rFonts w:cstheme="minorHAnsi"/>
        </w:rPr>
        <w:t>operations;</w:t>
      </w:r>
    </w:p>
    <w:p w:rsidR="00626F50" w:rsidRPr="000415E2"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rsidR="00626F50" w:rsidRPr="000415E2"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rsidR="00626F50" w:rsidRPr="000415E2" w:rsidP="00626F50">
      <w:pPr>
        <w:rPr>
          <w:rFonts w:cstheme="minorHAnsi"/>
        </w:rPr>
      </w:pPr>
      <w:r w:rsidRPr="000415E2">
        <w:rPr>
          <w:rFonts w:cstheme="minorHAnsi"/>
        </w:rPr>
        <w:t xml:space="preserve">    [</w:t>
      </w:r>
      <w:r w:rsidRPr="000415E2">
        <w:rPr>
          <w:rFonts w:cstheme="minorHAnsi"/>
        </w:rPr>
        <w:t xml:space="preserve">] (2) Certain services as described in FAR 22.1003- 4(d)(1). The offeror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certify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services under the contract are offered and sold regularly to non-Governmental customers, and are provided by the offeror (or subcontractor in the case of an exempt subcontract) to the </w:t>
      </w:r>
      <w:r w:rsidRPr="000415E2">
        <w:rPr>
          <w:rFonts w:cstheme="minorHAnsi"/>
        </w:rPr>
        <w:t>general public</w:t>
      </w:r>
      <w:r w:rsidRPr="000415E2">
        <w:rPr>
          <w:rFonts w:cstheme="minorHAnsi"/>
        </w:rPr>
        <w:t xml:space="preserve"> in substantial quantities </w:t>
      </w:r>
      <w:r w:rsidRPr="000415E2">
        <w:rPr>
          <w:rFonts w:cstheme="minorHAnsi"/>
        </w:rPr>
        <w:t>in the course of</w:t>
      </w:r>
      <w:r w:rsidRPr="000415E2">
        <w:rPr>
          <w:rFonts w:cstheme="minorHAnsi"/>
        </w:rPr>
        <w:t xml:space="preserve"> normal business </w:t>
      </w:r>
      <w:r w:rsidRPr="000415E2">
        <w:rPr>
          <w:rFonts w:cstheme="minorHAnsi"/>
        </w:rPr>
        <w:t>operations;</w:t>
      </w:r>
    </w:p>
    <w:p w:rsidR="00626F50" w:rsidRPr="000415E2"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r w:rsidRPr="000415E2">
        <w:rPr>
          <w:rFonts w:cstheme="minorHAnsi"/>
        </w:rPr>
        <w:t>);</w:t>
      </w:r>
    </w:p>
    <w:p w:rsidR="00626F50" w:rsidRPr="000415E2"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rsidR="00626F50" w:rsidRPr="000415E2"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rsidR="00626F50" w:rsidRPr="000415E2" w:rsidP="00626F50">
      <w:pPr>
        <w:rPr>
          <w:rFonts w:cstheme="minorHAnsi"/>
        </w:rPr>
      </w:pPr>
      <w:r w:rsidRPr="000415E2">
        <w:rPr>
          <w:rFonts w:cstheme="minorHAnsi"/>
        </w:rPr>
        <w:t xml:space="preserve">    (3) If paragraph (k)(1) or (k)(2) of this clause applies—</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If the offeror does not certify to the conditions in paragraph (k)(1) or (k)(2) and the Contracting Officer did not attach a Service Contract Labor Standards wage determination to the solicitation, the offeror shall notify the Contracting Officer as soon as possible; and</w:t>
      </w:r>
    </w:p>
    <w:p w:rsidR="00626F50" w:rsidRPr="000415E2"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w:t>
      </w:r>
      <w:r w:rsidRPr="000415E2">
        <w:rPr>
          <w:rFonts w:cstheme="minorHAnsi"/>
        </w:rPr>
        <w:t>i</w:t>
      </w:r>
      <w:r w:rsidRPr="000415E2">
        <w:rPr>
          <w:rFonts w:cstheme="minorHAnsi"/>
        </w:rPr>
        <w:t>) of this clause.</w:t>
      </w:r>
    </w:p>
    <w:p w:rsidR="00626F50" w:rsidRPr="000415E2"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rsidR="00626F50" w:rsidRPr="000415E2"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rsidR="00626F50" w:rsidRPr="000415E2"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rsidR="00626F50" w:rsidRPr="000415E2" w:rsidP="00626F50">
      <w:pPr>
        <w:rPr>
          <w:rFonts w:cstheme="minorHAnsi"/>
        </w:rPr>
      </w:pPr>
      <w:r w:rsidRPr="000415E2">
        <w:rPr>
          <w:rFonts w:cstheme="minorHAnsi"/>
        </w:rPr>
        <w:t xml:space="preserve">    (3) </w:t>
      </w:r>
      <w:r w:rsidRPr="000415E2">
        <w:rPr>
          <w:rFonts w:cstheme="minorHAnsi"/>
          <w:i/>
        </w:rPr>
        <w:t>Taxpayer Identification Number (TIN).</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_____________________.</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has been applied for.</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is not required because:</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r w:rsidRPr="000415E2">
        <w:rPr>
          <w:rFonts w:cstheme="minorHAnsi"/>
        </w:rPr>
        <w:t>States;</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an agency or instrumentality of a foreign </w:t>
      </w:r>
      <w:r w:rsidRPr="000415E2">
        <w:rPr>
          <w:rFonts w:cstheme="minorHAnsi"/>
        </w:rPr>
        <w:t>government;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an agency or instrumentality of the Federal Government.</w:t>
      </w:r>
    </w:p>
    <w:p w:rsidR="00626F50" w:rsidRPr="000415E2" w:rsidP="00626F50">
      <w:pPr>
        <w:rPr>
          <w:rFonts w:cstheme="minorHAnsi"/>
        </w:rPr>
      </w:pPr>
      <w:r w:rsidRPr="000415E2">
        <w:rPr>
          <w:rFonts w:cstheme="minorHAnsi"/>
        </w:rPr>
        <w:t xml:space="preserve">    (4) </w:t>
      </w:r>
      <w:r w:rsidRPr="000415E2">
        <w:rPr>
          <w:rFonts w:cstheme="minorHAnsi"/>
          <w:i/>
        </w:rPr>
        <w:t>Type of organization.</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Sole </w:t>
      </w:r>
      <w:r w:rsidRPr="000415E2">
        <w:rPr>
          <w:rFonts w:cstheme="minorHAnsi"/>
        </w:rPr>
        <w:t>proprietorship;</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w:t>
      </w:r>
      <w:r w:rsidRPr="000415E2">
        <w:rPr>
          <w:rFonts w:cstheme="minorHAnsi"/>
        </w:rPr>
        <w:t>Partnership;</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Corporate entity (not tax-exempt</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Corporate entity (tax-exempt</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Government entity (Federal, State, or local</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Foreign </w:t>
      </w:r>
      <w:r w:rsidRPr="000415E2">
        <w:rPr>
          <w:rFonts w:cstheme="minorHAnsi"/>
        </w:rPr>
        <w:t>government;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International organization per 26 CFR </w:t>
      </w:r>
      <w:r w:rsidRPr="000415E2">
        <w:rPr>
          <w:rFonts w:cstheme="minorHAnsi"/>
        </w:rPr>
        <w:t>1.6049-4;</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Other _________________________.</w:t>
      </w:r>
    </w:p>
    <w:p w:rsidR="00626F50" w:rsidRPr="000415E2" w:rsidP="00626F50">
      <w:pPr>
        <w:rPr>
          <w:rFonts w:cstheme="minorHAnsi"/>
        </w:rPr>
      </w:pPr>
      <w:r w:rsidRPr="000415E2">
        <w:rPr>
          <w:rFonts w:cstheme="minorHAnsi"/>
        </w:rPr>
        <w:t xml:space="preserve">    (5) </w:t>
      </w:r>
      <w:r w:rsidRPr="000415E2">
        <w:rPr>
          <w:rFonts w:cstheme="minorHAnsi"/>
          <w:i/>
        </w:rPr>
        <w:t>Common parent.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not owned or controlled by a common </w:t>
      </w:r>
      <w:r w:rsidRPr="000415E2">
        <w:rPr>
          <w:rFonts w:cstheme="minorHAnsi"/>
        </w:rPr>
        <w:t>parent;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Name and TIN of common parent:</w:t>
      </w:r>
    </w:p>
    <w:p w:rsidR="00626F50" w:rsidRPr="000415E2" w:rsidP="00626F50">
      <w:pPr>
        <w:rPr>
          <w:rFonts w:cstheme="minorHAnsi"/>
        </w:rPr>
      </w:pPr>
      <w:r w:rsidRPr="000415E2">
        <w:rPr>
          <w:rFonts w:cstheme="minorHAnsi"/>
        </w:rPr>
        <w:t xml:space="preserve">           Name _____________________.</w:t>
      </w:r>
    </w:p>
    <w:p w:rsidR="00626F50" w:rsidRPr="000415E2" w:rsidP="00626F50">
      <w:pPr>
        <w:rPr>
          <w:rFonts w:cstheme="minorHAnsi"/>
        </w:rPr>
      </w:pPr>
      <w:r w:rsidRPr="000415E2">
        <w:rPr>
          <w:rFonts w:cstheme="minorHAnsi"/>
        </w:rPr>
        <w:t xml:space="preserve">           TIN _____________________.</w:t>
      </w:r>
    </w:p>
    <w:p w:rsidR="00626F50" w:rsidRPr="000415E2"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rsidR="00626F50" w:rsidRPr="000415E2"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rsidR="00626F50" w:rsidRPr="000415E2"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rsidR="00626F50" w:rsidRPr="000415E2"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inverted domestic corporation; and</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subsidiary of an inverted domestic corporation.</w:t>
      </w:r>
    </w:p>
    <w:p w:rsidR="00626F50" w:rsidRPr="000415E2"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rsidR="00626F50" w:rsidRPr="000415E2"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r>
        <w:fldChar w:fldCharType="begin"/>
      </w:r>
      <w:r>
        <w:instrText xml:space="preserve"> HYPERLINK "mailto:CISADA106@state.gov" </w:instrText>
      </w:r>
      <w:r>
        <w:fldChar w:fldCharType="separate"/>
      </w:r>
      <w:r w:rsidRPr="000415E2">
        <w:rPr>
          <w:rStyle w:val="Hyperlink"/>
          <w:rFonts w:cstheme="minorHAnsi"/>
          <w:szCs w:val="20"/>
        </w:rPr>
        <w:t>CISADA106@state.gov</w:t>
      </w:r>
      <w:r>
        <w:fldChar w:fldCharType="end"/>
      </w:r>
      <w:r w:rsidRPr="000415E2">
        <w:rPr>
          <w:rFonts w:cstheme="minorHAnsi"/>
          <w:szCs w:val="20"/>
        </w:rPr>
        <w:t>.</w:t>
      </w:r>
    </w:p>
    <w:p w:rsidR="00626F50" w:rsidRPr="000415E2"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rsidR="00626F50" w:rsidRPr="000415E2" w:rsidP="00626F50">
      <w:pPr>
        <w:rPr>
          <w:rFonts w:cstheme="minorHAnsi"/>
          <w:szCs w:val="20"/>
        </w:rPr>
      </w:pPr>
      <w:r w:rsidRPr="000415E2">
        <w:rPr>
          <w:rFonts w:cstheme="minorHAnsi"/>
          <w:szCs w:val="20"/>
        </w:rPr>
        <w:t xml:space="preserve">      (</w:t>
      </w:r>
      <w:r w:rsidRPr="000415E2">
        <w:rPr>
          <w:rFonts w:cstheme="minorHAnsi"/>
          <w:szCs w:val="20"/>
        </w:rPr>
        <w:t>i</w:t>
      </w:r>
      <w:r w:rsidRPr="000415E2">
        <w:rPr>
          <w:rFonts w:cstheme="minorHAnsi"/>
          <w:szCs w:val="20"/>
        </w:rPr>
        <w:t xml:space="preserve">) Represents, to the best of its knowledge and belief, that the offeror does not export any sensitive technology to the government of Iran or any entities or individuals owned or controlled by, or acting on behalf or at the direction of, the government of </w:t>
      </w:r>
      <w:r w:rsidRPr="000415E2">
        <w:rPr>
          <w:rFonts w:cstheme="minorHAnsi"/>
          <w:szCs w:val="20"/>
        </w:rPr>
        <w:t>Iran;</w:t>
      </w:r>
    </w:p>
    <w:p w:rsidR="00626F50" w:rsidRPr="000415E2"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rsidR="00626F50" w:rsidRPr="000415E2"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r>
        <w:fldChar w:fldCharType="begin"/>
      </w:r>
      <w:r>
        <w:instrText xml:space="preserve"> HYPERLINK "https://www.treasury.gov/resource-center/sanctions/SDN-List/Pages/default.aspx" </w:instrText>
      </w:r>
      <w:r>
        <w:fldChar w:fldCharType="separate"/>
      </w:r>
      <w:r w:rsidRPr="000415E2">
        <w:rPr>
          <w:rStyle w:val="Hyperlink"/>
          <w:rFonts w:cstheme="minorHAnsi"/>
          <w:i/>
          <w:iCs/>
          <w:szCs w:val="20"/>
        </w:rPr>
        <w:t>https://www.treasury.gov/resource-center/sanctions/SDN-List/Pages/default.aspx</w:t>
      </w:r>
      <w:r>
        <w:fldChar w:fldCharType="end"/>
      </w:r>
      <w:r w:rsidRPr="000415E2">
        <w:rPr>
          <w:rFonts w:cstheme="minorHAnsi"/>
          <w:szCs w:val="20"/>
        </w:rPr>
        <w:t>).</w:t>
      </w:r>
    </w:p>
    <w:p w:rsidR="00626F50" w:rsidRPr="000415E2" w:rsidP="00626F50">
      <w:pPr>
        <w:rPr>
          <w:rFonts w:cstheme="minorHAnsi"/>
        </w:rPr>
      </w:pPr>
      <w:r w:rsidRPr="000415E2">
        <w:rPr>
          <w:rFonts w:cstheme="minorHAnsi"/>
        </w:rPr>
        <w:t xml:space="preserve">    (3) The representation and certification requirements of paragraph (o)(2) of this provision do not apply if—</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This solicitation includes a trade agreements certification (</w:t>
      </w:r>
      <w:r w:rsidRPr="000415E2">
        <w:rPr>
          <w:rFonts w:cstheme="minorHAnsi"/>
          <w:i/>
          <w:iCs/>
        </w:rPr>
        <w:t xml:space="preserve">e.g., </w:t>
      </w:r>
      <w:r w:rsidRPr="000415E2">
        <w:rPr>
          <w:rFonts w:cstheme="minorHAnsi"/>
        </w:rPr>
        <w:t>52.212–3(g) or a comparable agency provision); and</w:t>
      </w:r>
    </w:p>
    <w:p w:rsidR="00626F50" w:rsidRPr="000415E2"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rsidR="00626F50" w:rsidRPr="000415E2"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rsidR="00626F50" w:rsidRPr="000415E2" w:rsidP="00626F50">
      <w:pPr>
        <w:rPr>
          <w:rFonts w:cstheme="minorHAnsi"/>
        </w:rPr>
      </w:pPr>
      <w:r w:rsidRPr="000415E2">
        <w:rPr>
          <w:rFonts w:cstheme="minorHAnsi"/>
        </w:rPr>
        <w:t xml:space="preserve">    (1) The Offeror represents that it </w:t>
      </w:r>
      <w:r w:rsidRPr="000415E2">
        <w:rPr>
          <w:rFonts w:cstheme="minorHAnsi"/>
        </w:rPr>
        <w:t>[ ]</w:t>
      </w:r>
      <w:r w:rsidRPr="000415E2">
        <w:rPr>
          <w:rFonts w:cstheme="minorHAnsi"/>
        </w:rPr>
        <w:t xml:space="preserve"> has or </w:t>
      </w:r>
      <w:r w:rsidRPr="000415E2">
        <w:rPr>
          <w:rFonts w:cstheme="minorHAnsi"/>
        </w:rPr>
        <w:t>[ ]</w:t>
      </w:r>
      <w:r w:rsidRPr="000415E2">
        <w:rPr>
          <w:rFonts w:cstheme="minorHAnsi"/>
        </w:rPr>
        <w:t xml:space="preserve"> does not have an immediate owner. If the Offeror has more than one immediate owner (such as a joint venture), then the Offeror shall respond to paragraph (2) and if applicable, paragraph (3) of this provision for each participant in the joint venture.</w:t>
      </w:r>
    </w:p>
    <w:p w:rsidR="00626F50" w:rsidRPr="000415E2" w:rsidP="00626F50">
      <w:pPr>
        <w:rPr>
          <w:rFonts w:cstheme="minorHAnsi"/>
        </w:rPr>
      </w:pPr>
      <w:r w:rsidRPr="000415E2">
        <w:rPr>
          <w:rFonts w:cstheme="minorHAnsi"/>
        </w:rPr>
        <w:t xml:space="preserve">    (2) If the Offeror indicates “has” in paragraph (p)(1) of this provision, enter the following information:</w:t>
      </w:r>
    </w:p>
    <w:p w:rsidR="00626F50" w:rsidRPr="000415E2" w:rsidP="00626F50">
      <w:pPr>
        <w:rPr>
          <w:rFonts w:cstheme="minorHAnsi"/>
        </w:rPr>
      </w:pPr>
      <w:r w:rsidRPr="000415E2">
        <w:rPr>
          <w:rFonts w:cstheme="minorHAnsi"/>
        </w:rPr>
        <w:t xml:space="preserve">    Immediate owner CAGE code: ____.</w:t>
      </w:r>
    </w:p>
    <w:p w:rsidR="00626F50" w:rsidRPr="000415E2" w:rsidP="00626F50">
      <w:pPr>
        <w:rPr>
          <w:rFonts w:cstheme="minorHAnsi"/>
        </w:rPr>
      </w:pPr>
      <w:r w:rsidRPr="000415E2">
        <w:rPr>
          <w:rFonts w:cstheme="minorHAnsi"/>
        </w:rPr>
        <w:t xml:space="preserve">    Immediate owner legal name: ____.</w:t>
      </w:r>
    </w:p>
    <w:p w:rsidR="00626F50" w:rsidRPr="000415E2"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rsidR="00626F50" w:rsidRPr="000415E2" w:rsidP="00626F50">
      <w:pPr>
        <w:rPr>
          <w:rFonts w:cstheme="minorHAnsi"/>
        </w:rPr>
      </w:pPr>
      <w:r w:rsidRPr="000415E2">
        <w:rPr>
          <w:rFonts w:cstheme="minorHAnsi"/>
        </w:rPr>
        <w:t xml:space="preserve">    Is the immediate owner owned or controlled by another entity: </w:t>
      </w:r>
      <w:r w:rsidRPr="000415E2">
        <w:rPr>
          <w:rFonts w:cstheme="minorHAnsi"/>
        </w:rPr>
        <w:t>[ ]</w:t>
      </w:r>
      <w:r w:rsidRPr="000415E2">
        <w:rPr>
          <w:rFonts w:cstheme="minorHAnsi"/>
        </w:rPr>
        <w:t xml:space="preserve"> Yes or </w:t>
      </w:r>
      <w:r w:rsidRPr="000415E2">
        <w:rPr>
          <w:rFonts w:cstheme="minorHAnsi"/>
        </w:rPr>
        <w:t>[ ]</w:t>
      </w:r>
      <w:r w:rsidRPr="000415E2">
        <w:rPr>
          <w:rFonts w:cstheme="minorHAnsi"/>
        </w:rPr>
        <w:t xml:space="preserve"> No.</w:t>
      </w:r>
    </w:p>
    <w:p w:rsidR="00626F50" w:rsidRPr="000415E2"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rsidR="00626F50" w:rsidRPr="000415E2" w:rsidP="00626F50">
      <w:pPr>
        <w:rPr>
          <w:rFonts w:cstheme="minorHAnsi"/>
        </w:rPr>
      </w:pPr>
      <w:r w:rsidRPr="000415E2">
        <w:rPr>
          <w:rFonts w:cstheme="minorHAnsi"/>
        </w:rPr>
        <w:t xml:space="preserve">    Highest-level owner CAGE code: ____.</w:t>
      </w:r>
    </w:p>
    <w:p w:rsidR="00626F50" w:rsidRPr="000415E2" w:rsidP="00626F50">
      <w:pPr>
        <w:rPr>
          <w:rFonts w:cstheme="minorHAnsi"/>
        </w:rPr>
      </w:pPr>
      <w:r w:rsidRPr="000415E2">
        <w:rPr>
          <w:rFonts w:cstheme="minorHAnsi"/>
        </w:rPr>
        <w:t xml:space="preserve">    Highest-level owner legal name: ____.</w:t>
      </w:r>
    </w:p>
    <w:p w:rsidR="00626F50" w:rsidRPr="000415E2"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rsidR="00626F50" w:rsidRPr="000415E2"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rsidR="00626F50" w:rsidRPr="000415E2"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w:t>
      </w:r>
      <w:r w:rsidRPr="000415E2">
        <w:rPr>
          <w:rFonts w:cstheme="minorHAnsi"/>
        </w:rPr>
        <w:t>enter into</w:t>
      </w:r>
      <w:r w:rsidRPr="000415E2">
        <w:rPr>
          <w:rFonts w:cstheme="minorHAnsi"/>
        </w:rPr>
        <w:t xml:space="preserve"> a contract with any corporation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rsidR="00626F50" w:rsidRPr="000415E2"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w:t>
      </w:r>
      <w:r w:rsidRPr="000415E2">
        <w:rPr>
          <w:rFonts w:cstheme="minorHAnsi"/>
        </w:rPr>
        <w:t>made a determination</w:t>
      </w:r>
      <w:r w:rsidRPr="000415E2">
        <w:rPr>
          <w:rFonts w:cstheme="minorHAnsi"/>
        </w:rPr>
        <w:t xml:space="preserve"> that this action is not necessary to protect the interests of the Government.</w:t>
      </w:r>
    </w:p>
    <w:p w:rsidR="00626F50" w:rsidRPr="000415E2" w:rsidP="00626F50">
      <w:pPr>
        <w:rPr>
          <w:rFonts w:cstheme="minorHAnsi"/>
        </w:rPr>
      </w:pPr>
      <w:r w:rsidRPr="000415E2">
        <w:rPr>
          <w:rFonts w:cstheme="minorHAnsi"/>
        </w:rPr>
        <w:t xml:space="preserve">    (2)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is </w:t>
      </w:r>
      <w:r w:rsidRPr="000415E2">
        <w:rPr>
          <w:rFonts w:cstheme="minorHAnsi"/>
        </w:rPr>
        <w:t>[ ]</w:t>
      </w:r>
      <w:r w:rsidRPr="000415E2">
        <w:rPr>
          <w:rFonts w:cstheme="minorHAnsi"/>
        </w:rPr>
        <w:t xml:space="preserve"> is not </w:t>
      </w:r>
      <w:r w:rsidRPr="000415E2">
        <w:rPr>
          <w:rFonts w:cstheme="minorHAnsi"/>
        </w:rPr>
        <w:t>[ ]</w:t>
      </w:r>
      <w:r w:rsidRPr="000415E2">
        <w:rPr>
          <w:rFonts w:cstheme="minorHAnsi"/>
        </w:rPr>
        <w:t xml:space="preserve">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rsidR="00626F50" w:rsidRPr="000415E2" w:rsidP="00626F50">
      <w:pPr>
        <w:rPr>
          <w:rFonts w:cstheme="minorHAnsi"/>
        </w:rPr>
      </w:pPr>
      <w:r w:rsidRPr="000415E2">
        <w:rPr>
          <w:rFonts w:cstheme="minorHAnsi"/>
        </w:rPr>
        <w:t xml:space="preserve">      (ii) It is </w:t>
      </w:r>
      <w:r w:rsidRPr="000415E2">
        <w:rPr>
          <w:rFonts w:cstheme="minorHAnsi"/>
        </w:rPr>
        <w:t>[ ]</w:t>
      </w:r>
      <w:r w:rsidRPr="000415E2">
        <w:rPr>
          <w:rFonts w:cstheme="minorHAnsi"/>
        </w:rPr>
        <w:t xml:space="preserve"> is not </w:t>
      </w:r>
      <w:r w:rsidRPr="000415E2">
        <w:rPr>
          <w:rFonts w:cstheme="minorHAnsi"/>
        </w:rPr>
        <w:t>[ ]</w:t>
      </w:r>
      <w:r w:rsidRPr="000415E2">
        <w:rPr>
          <w:rFonts w:cstheme="minorHAnsi"/>
        </w:rPr>
        <w:t xml:space="preserve"> a corporation that was convicted of a felony criminal violation under a </w:t>
      </w:r>
      <w:r w:rsidRPr="000415E2">
        <w:rPr>
          <w:rFonts w:cstheme="minorHAnsi"/>
        </w:rPr>
        <w:t>Federal</w:t>
      </w:r>
      <w:r w:rsidRPr="000415E2">
        <w:rPr>
          <w:rFonts w:cstheme="minorHAnsi"/>
        </w:rPr>
        <w:t xml:space="preserve"> law within the preceding 24 months.</w:t>
      </w:r>
    </w:p>
    <w:p w:rsidR="00626F50" w:rsidRPr="000415E2"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rsidR="00626F50" w:rsidRPr="000415E2" w:rsidP="00626F50">
      <w:pPr>
        <w:rPr>
          <w:rFonts w:cstheme="minorHAnsi"/>
        </w:rPr>
      </w:pPr>
      <w:r w:rsidRPr="000415E2">
        <w:rPr>
          <w:rFonts w:cstheme="minorHAnsi"/>
        </w:rPr>
        <w:t xml:space="preserve">    (1) The Offeror represents that it </w:t>
      </w:r>
      <w:r w:rsidRPr="000415E2">
        <w:rPr>
          <w:rFonts w:cstheme="minorHAnsi"/>
        </w:rPr>
        <w:t>[ ]</w:t>
      </w:r>
      <w:r w:rsidRPr="000415E2">
        <w:rPr>
          <w:rFonts w:cstheme="minorHAnsi"/>
        </w:rPr>
        <w:t xml:space="preserve"> is or </w:t>
      </w:r>
      <w:r w:rsidRPr="000415E2">
        <w:rPr>
          <w:rFonts w:cstheme="minorHAnsi"/>
        </w:rPr>
        <w:t>[ ]</w:t>
      </w:r>
      <w:r w:rsidRPr="000415E2">
        <w:rPr>
          <w:rFonts w:cstheme="minorHAnsi"/>
        </w:rPr>
        <w:t xml:space="preserve"> is not a successor to a predecessor that held a </w:t>
      </w:r>
      <w:r w:rsidRPr="000415E2">
        <w:rPr>
          <w:rFonts w:cstheme="minorHAnsi"/>
        </w:rPr>
        <w:t>Federal</w:t>
      </w:r>
      <w:r w:rsidRPr="000415E2">
        <w:rPr>
          <w:rFonts w:cstheme="minorHAnsi"/>
        </w:rPr>
        <w:t xml:space="preserve"> contract or grant within the last three years.</w:t>
      </w:r>
    </w:p>
    <w:p w:rsidR="00626F50" w:rsidRPr="000415E2" w:rsidP="00626F50">
      <w:pPr>
        <w:rPr>
          <w:rFonts w:cstheme="minorHAnsi"/>
        </w:rPr>
      </w:pPr>
      <w:r w:rsidRPr="000415E2">
        <w:rPr>
          <w:rFonts w:cstheme="minorHAnsi"/>
        </w:rPr>
        <w:t xml:space="preserve">    (2) If the Offeror has indicated “is” in paragraph (r)(1) of this provision, enter the following information for all predecessors that held a </w:t>
      </w:r>
      <w:r w:rsidRPr="000415E2">
        <w:rPr>
          <w:rFonts w:cstheme="minorHAnsi"/>
        </w:rPr>
        <w:t>Federal</w:t>
      </w:r>
      <w:r w:rsidRPr="000415E2">
        <w:rPr>
          <w:rFonts w:cstheme="minorHAnsi"/>
        </w:rPr>
        <w:t xml:space="preserve"> contract or grant within the last three years (if more than one predecessor, list in reverse chronological order):</w:t>
      </w:r>
    </w:p>
    <w:p w:rsidR="00626F50" w:rsidRPr="000415E2" w:rsidP="00626F50">
      <w:pPr>
        <w:rPr>
          <w:rFonts w:cstheme="minorHAnsi"/>
        </w:rPr>
      </w:pPr>
      <w:r w:rsidRPr="000415E2">
        <w:rPr>
          <w:rFonts w:cstheme="minorHAnsi"/>
        </w:rPr>
        <w:t xml:space="preserve">    Predecessor CAGE code: ____ (or mark “Unknown”).</w:t>
      </w:r>
    </w:p>
    <w:p w:rsidR="00626F50" w:rsidRPr="000415E2" w:rsidP="00626F50">
      <w:pPr>
        <w:rPr>
          <w:rFonts w:cstheme="minorHAnsi"/>
        </w:rPr>
      </w:pPr>
      <w:r w:rsidRPr="000415E2">
        <w:rPr>
          <w:rFonts w:cstheme="minorHAnsi"/>
        </w:rPr>
        <w:t xml:space="preserve">    Predecessor legal name: ____.</w:t>
      </w:r>
    </w:p>
    <w:p w:rsidR="00626F50" w:rsidRPr="000415E2" w:rsidP="00626F50">
      <w:pPr>
        <w:rPr>
          <w:rFonts w:cstheme="minorHAnsi"/>
          <w:i/>
        </w:rPr>
      </w:pPr>
      <w:r w:rsidRPr="000415E2">
        <w:rPr>
          <w:rFonts w:cstheme="minorHAnsi"/>
          <w:i/>
        </w:rPr>
        <w:t xml:space="preserve">    (Do not use a “doing business as” name).</w:t>
      </w:r>
    </w:p>
    <w:p w:rsidR="00626F50" w:rsidRPr="000415E2" w:rsidP="00626F50">
      <w:pPr>
        <w:rPr>
          <w:rFonts w:cstheme="minorHAnsi"/>
        </w:rPr>
      </w:pPr>
      <w:r w:rsidRPr="000415E2">
        <w:rPr>
          <w:rFonts w:cstheme="minorHAnsi"/>
        </w:rPr>
        <w:t xml:space="preserve">  (s) [Reserved]</w:t>
      </w:r>
    </w:p>
    <w:p w:rsidR="00626F50" w:rsidRPr="000415E2" w:rsidP="00626F50">
      <w:pPr>
        <w:rPr>
          <w:rFonts w:cstheme="minorHAnsi"/>
          <w:iCs/>
        </w:rPr>
      </w:pPr>
      <w:r w:rsidRPr="000415E2">
        <w:rPr>
          <w:rFonts w:cstheme="minorHAnsi"/>
        </w:rPr>
        <w:t xml:space="preserve">  (t) </w:t>
      </w:r>
      <w:r w:rsidRPr="000415E2">
        <w:rPr>
          <w:rFonts w:cstheme="minorHAnsi"/>
          <w:iCs/>
        </w:rPr>
        <w:t>[Reserved]</w:t>
      </w:r>
    </w:p>
    <w:p w:rsidR="00626F50" w:rsidRPr="000415E2"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rsidR="00626F50" w:rsidRPr="000415E2"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r w:rsidRPr="000415E2">
        <w:rPr>
          <w:rFonts w:cstheme="minorHAnsi"/>
        </w:rPr>
        <w:t>Federal</w:t>
      </w:r>
      <w:r w:rsidRPr="000415E2">
        <w:rPr>
          <w:rFonts w:cstheme="minorHAnsi"/>
        </w:rPr>
        <w:t xml:space="preserve"> department or agency governing the nondisclosure of classified information.</w:t>
      </w:r>
    </w:p>
    <w:p w:rsidR="00626F50" w:rsidRPr="000415E2"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rsidR="00626F50" w:rsidRPr="000415E2"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r>
        <w:fldChar w:fldCharType="begin"/>
      </w:r>
      <w:r>
        <w:instrText xml:space="preserve"> HYPERLINK "https://www.govinfo.gov/link/plaw/115/public/232?link-type=html" \t "_blank" </w:instrText>
      </w:r>
      <w:r>
        <w:fldChar w:fldCharType="separate"/>
      </w:r>
      <w:r w:rsidRPr="000415E2">
        <w:rPr>
          <w:rStyle w:val="Hyperlink"/>
          <w:rFonts w:cstheme="minorHAnsi"/>
          <w:szCs w:val="20"/>
        </w:rPr>
        <w:t>Public Law 115-232</w:t>
      </w:r>
      <w:r>
        <w:fldChar w:fldCharType="end"/>
      </w:r>
      <w:r w:rsidRPr="000415E2">
        <w:rPr>
          <w:rFonts w:cstheme="minorHAnsi"/>
        </w:rPr>
        <w:t>.</w:t>
      </w:r>
    </w:p>
    <w:p w:rsidR="00626F50" w:rsidRPr="000415E2" w:rsidP="00626F50">
      <w:pPr>
        <w:rPr>
          <w:rFonts w:cstheme="minorHAnsi"/>
        </w:rPr>
      </w:pPr>
      <w:r w:rsidRPr="000415E2">
        <w:rPr>
          <w:rFonts w:cstheme="minorHAnsi"/>
        </w:rPr>
        <w:t xml:space="preserve">    (1) The Offeror shall review the list of excluded parties in the System for Award Management (SAM) (</w:t>
      </w:r>
      <w:r>
        <w:fldChar w:fldCharType="begin"/>
      </w:r>
      <w:r>
        <w:instrText xml:space="preserve"> HYPERLINK "https://www.sam.gov/" </w:instrText>
      </w:r>
      <w:r>
        <w:fldChar w:fldCharType="separate"/>
      </w:r>
      <w:r w:rsidRPr="000415E2">
        <w:rPr>
          <w:rStyle w:val="Hyperlink"/>
          <w:rFonts w:cstheme="minorHAnsi"/>
          <w:i/>
          <w:iCs/>
          <w:szCs w:val="20"/>
        </w:rPr>
        <w:t>https://www.sam.gov</w:t>
      </w:r>
      <w:r>
        <w:fldChar w:fldCharType="end"/>
      </w:r>
      <w:r w:rsidRPr="000415E2">
        <w:rPr>
          <w:rFonts w:cstheme="minorHAnsi"/>
        </w:rPr>
        <w:t>) for entities excluded from receiving federal awards for “covered telecommunications equipment or services”.</w:t>
      </w:r>
    </w:p>
    <w:p w:rsidR="00626F50" w:rsidRPr="000415E2" w:rsidP="00626F50">
      <w:pPr>
        <w:rPr>
          <w:rFonts w:cstheme="minorHAnsi"/>
        </w:rPr>
      </w:pPr>
      <w:r w:rsidRPr="000415E2">
        <w:rPr>
          <w:rFonts w:cstheme="minorHAnsi"/>
        </w:rPr>
        <w:t xml:space="preserve">    (2)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provide covered telecommunications equipment or services as a part of its offered products or services to the Government in the performance of any contract, subcontract, or other contractual instrument.</w:t>
      </w:r>
    </w:p>
    <w:p w:rsidR="00626F50" w:rsidRPr="000415E2" w:rsidP="00626F50">
      <w:pPr>
        <w:rPr>
          <w:rFonts w:cstheme="minorHAnsi"/>
        </w:rPr>
      </w:pPr>
      <w:r w:rsidRPr="000415E2">
        <w:rPr>
          <w:rFonts w:cstheme="minorHAnsi"/>
        </w:rPr>
        <w:t xml:space="preserve">      (ii) After conducting a reasonable inquiry for purposes of this representation, that it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use covered telecommunications equipment or services, or any equipment, system, or service that uses covered telecommunications equipment or services.</w:t>
      </w:r>
    </w:p>
    <w:p w:rsidR="00AB565D" w:rsidRPr="00472B08" w:rsidP="00626F50">
      <w:pPr>
        <w:jc w:val="center"/>
        <w:rPr>
          <w:rFonts w:cstheme="minorHAnsi"/>
        </w:rPr>
      </w:pPr>
      <w:r>
        <w:rPr>
          <w:rFonts w:cstheme="minorHAnsi"/>
        </w:rPr>
        <w:t>(End of Provision)</w:t>
      </w:r>
    </w:p>
    <w:p w:rsidR="00991FC5" w:rsidRPr="00315B9A" w:rsidP="00991FC5">
      <w:pPr>
        <w:rPr>
          <w:rFonts w:ascii="Arial" w:hAnsi="Arial" w:cs="Arial"/>
          <w:b/>
          <w:sz w:val="24"/>
          <w:szCs w:val="24"/>
        </w:rPr>
      </w:pPr>
      <w:r w:rsidRPr="00315B9A">
        <w:rPr>
          <w:rFonts w:ascii="Arial" w:hAnsi="Arial" w:cs="Arial"/>
          <w:b/>
          <w:sz w:val="24"/>
          <w:szCs w:val="24"/>
        </w:rPr>
        <w:t>DESCRIPTION/ SPECIFICATIONS/STATEMENT OF WORK</w:t>
      </w:r>
    </w:p>
    <w:p w:rsidR="00991FC5" w:rsidRPr="00315B9A" w:rsidP="00991FC5">
      <w:pPr>
        <w:rPr>
          <w:rFonts w:ascii="Arial" w:hAnsi="Arial" w:cs="Arial"/>
          <w:b/>
          <w:sz w:val="24"/>
          <w:szCs w:val="24"/>
        </w:rPr>
      </w:pPr>
      <w:r w:rsidRPr="00315B9A">
        <w:rPr>
          <w:rFonts w:ascii="Arial" w:hAnsi="Arial" w:cs="Arial"/>
          <w:b/>
          <w:sz w:val="24"/>
          <w:szCs w:val="24"/>
        </w:rPr>
        <w:t xml:space="preserve">VA MEDICAL CENTER, </w:t>
      </w:r>
      <w:r>
        <w:rPr>
          <w:rFonts w:ascii="Arial" w:hAnsi="Arial" w:cs="Arial"/>
          <w:b/>
          <w:sz w:val="24"/>
          <w:szCs w:val="24"/>
        </w:rPr>
        <w:t>HAMPTON, VA</w:t>
      </w:r>
    </w:p>
    <w:p w:rsidR="00991FC5" w:rsidP="00614E07">
      <w:pPr>
        <w:spacing w:after="0" w:line="240" w:lineRule="auto"/>
        <w:jc w:val="center"/>
        <w:rPr>
          <w:rFonts w:ascii="Arial" w:hAnsi="Arial" w:cs="Arial"/>
          <w:b/>
        </w:rPr>
      </w:pPr>
    </w:p>
    <w:p w:rsidR="0097557A" w:rsidP="0097557A">
      <w:pPr>
        <w:pStyle w:val="ListParagraph"/>
        <w:numPr>
          <w:ilvl w:val="0"/>
          <w:numId w:val="2"/>
        </w:numPr>
        <w:ind w:left="720"/>
        <w:rPr>
          <w:rFonts w:ascii="Arial" w:hAnsi="Arial" w:cs="Arial"/>
          <w:sz w:val="24"/>
          <w:szCs w:val="24"/>
        </w:rPr>
      </w:pPr>
      <w:r w:rsidRPr="0097557A">
        <w:rPr>
          <w:rFonts w:ascii="Arial" w:hAnsi="Arial" w:cs="Arial"/>
          <w:sz w:val="24"/>
          <w:szCs w:val="24"/>
        </w:rPr>
        <w:t>All orders shall be received a</w:t>
      </w:r>
      <w:r w:rsidRPr="0097557A" w:rsidR="00EA0FB8">
        <w:rPr>
          <w:rFonts w:ascii="Arial" w:hAnsi="Arial" w:cs="Arial"/>
          <w:sz w:val="24"/>
          <w:szCs w:val="24"/>
        </w:rPr>
        <w:t xml:space="preserve">t Nutrition &amp; Food Service, </w:t>
      </w:r>
      <w:r w:rsidRPr="0097557A">
        <w:rPr>
          <w:rFonts w:ascii="Arial" w:hAnsi="Arial" w:cs="Arial"/>
          <w:sz w:val="24"/>
          <w:szCs w:val="24"/>
        </w:rPr>
        <w:t>Building 116</w:t>
      </w:r>
      <w:r w:rsidRPr="0097557A" w:rsidR="00EA0FB8">
        <w:rPr>
          <w:rFonts w:ascii="Arial" w:hAnsi="Arial" w:cs="Arial"/>
          <w:sz w:val="24"/>
          <w:szCs w:val="24"/>
        </w:rPr>
        <w:t>,</w:t>
      </w:r>
      <w:r w:rsidRPr="0097557A">
        <w:rPr>
          <w:rFonts w:ascii="Arial" w:hAnsi="Arial" w:cs="Arial"/>
          <w:sz w:val="24"/>
          <w:szCs w:val="24"/>
        </w:rPr>
        <w:t xml:space="preserve"> at the VA Medical Center, Hampton, VA, within the specified time-frame</w:t>
      </w:r>
      <w:r w:rsidRPr="0097557A" w:rsidR="00EA0FB8">
        <w:rPr>
          <w:rFonts w:ascii="Arial" w:hAnsi="Arial" w:cs="Arial"/>
          <w:sz w:val="24"/>
          <w:szCs w:val="24"/>
        </w:rPr>
        <w:t xml:space="preserve"> of</w:t>
      </w:r>
      <w:r w:rsidRPr="0097557A">
        <w:rPr>
          <w:rFonts w:ascii="Arial" w:hAnsi="Arial" w:cs="Arial"/>
          <w:sz w:val="24"/>
          <w:szCs w:val="24"/>
        </w:rPr>
        <w:t xml:space="preserve"> </w:t>
      </w:r>
      <w:r w:rsidRPr="0097557A" w:rsidR="00EA0FB8">
        <w:rPr>
          <w:rFonts w:ascii="Arial" w:hAnsi="Arial" w:cs="Arial"/>
          <w:sz w:val="24"/>
          <w:szCs w:val="24"/>
        </w:rPr>
        <w:t>6</w:t>
      </w:r>
      <w:r w:rsidRPr="0097557A">
        <w:rPr>
          <w:rFonts w:ascii="Arial" w:hAnsi="Arial" w:cs="Arial"/>
          <w:sz w:val="24"/>
          <w:szCs w:val="24"/>
        </w:rPr>
        <w:t xml:space="preserve">:00am </w:t>
      </w:r>
      <w:r w:rsidRPr="0097557A" w:rsidR="00EA0FB8">
        <w:rPr>
          <w:rFonts w:ascii="Arial" w:hAnsi="Arial" w:cs="Arial"/>
          <w:sz w:val="24"/>
          <w:szCs w:val="24"/>
        </w:rPr>
        <w:t>to</w:t>
      </w:r>
      <w:r w:rsidRPr="0097557A">
        <w:rPr>
          <w:rFonts w:ascii="Arial" w:hAnsi="Arial" w:cs="Arial"/>
          <w:sz w:val="24"/>
          <w:szCs w:val="24"/>
        </w:rPr>
        <w:t xml:space="preserve"> </w:t>
      </w:r>
      <w:r w:rsidRPr="0097557A" w:rsidR="00EA0FB8">
        <w:rPr>
          <w:rFonts w:ascii="Arial" w:hAnsi="Arial" w:cs="Arial"/>
          <w:sz w:val="24"/>
          <w:szCs w:val="24"/>
        </w:rPr>
        <w:t>3</w:t>
      </w:r>
      <w:r w:rsidRPr="0097557A">
        <w:rPr>
          <w:rFonts w:ascii="Arial" w:hAnsi="Arial" w:cs="Arial"/>
          <w:sz w:val="24"/>
          <w:szCs w:val="24"/>
        </w:rPr>
        <w:t>:00</w:t>
      </w:r>
      <w:r w:rsidRPr="0097557A" w:rsidR="00EA0FB8">
        <w:rPr>
          <w:rFonts w:ascii="Arial" w:hAnsi="Arial" w:cs="Arial"/>
          <w:sz w:val="24"/>
          <w:szCs w:val="24"/>
        </w:rPr>
        <w:t>p</w:t>
      </w:r>
      <w:r w:rsidRPr="0097557A">
        <w:rPr>
          <w:rFonts w:ascii="Arial" w:hAnsi="Arial" w:cs="Arial"/>
          <w:sz w:val="24"/>
          <w:szCs w:val="24"/>
        </w:rPr>
        <w:t>m, Monday through Friday.  Deliveries shall not be made on Satu</w:t>
      </w:r>
      <w:r w:rsidRPr="0097557A" w:rsidR="00EA0FB8">
        <w:rPr>
          <w:rFonts w:ascii="Arial" w:hAnsi="Arial" w:cs="Arial"/>
          <w:sz w:val="24"/>
          <w:szCs w:val="24"/>
        </w:rPr>
        <w:t>rday or Sunday</w:t>
      </w:r>
      <w:r w:rsidRPr="0097557A">
        <w:rPr>
          <w:rFonts w:ascii="Arial" w:hAnsi="Arial" w:cs="Arial"/>
          <w:sz w:val="24"/>
          <w:szCs w:val="24"/>
        </w:rPr>
        <w:t xml:space="preserve">, except in extreme emergencies.  The VA needs enough time before the expiration date on product to allow reasonable rotation.  </w:t>
      </w:r>
      <w:r w:rsidRPr="0097557A">
        <w:rPr>
          <w:rFonts w:ascii="Arial" w:hAnsi="Arial" w:cs="Arial"/>
          <w:sz w:val="24"/>
          <w:szCs w:val="24"/>
        </w:rPr>
        <w:t>Bread delivery shall occur 5+ days before the expiration date on the delivered product package.</w:t>
      </w:r>
    </w:p>
    <w:p w:rsidR="0097557A" w:rsidP="0097557A">
      <w:pPr>
        <w:pStyle w:val="ListParagraph"/>
        <w:rPr>
          <w:rFonts w:ascii="Arial" w:hAnsi="Arial" w:cs="Arial"/>
          <w:sz w:val="24"/>
          <w:szCs w:val="24"/>
        </w:rPr>
      </w:pPr>
    </w:p>
    <w:p w:rsidR="0097557A" w:rsidRPr="0097557A" w:rsidP="0097557A">
      <w:pPr>
        <w:pStyle w:val="ListParagraph"/>
        <w:numPr>
          <w:ilvl w:val="0"/>
          <w:numId w:val="2"/>
        </w:numPr>
        <w:ind w:left="720"/>
        <w:rPr>
          <w:rFonts w:ascii="Arial" w:hAnsi="Arial" w:cs="Arial"/>
          <w:sz w:val="24"/>
          <w:szCs w:val="24"/>
        </w:rPr>
      </w:pPr>
      <w:r w:rsidRPr="0097557A">
        <w:rPr>
          <w:rFonts w:ascii="Arial" w:hAnsi="Arial" w:cs="Arial"/>
          <w:sz w:val="24"/>
          <w:szCs w:val="24"/>
        </w:rPr>
        <w:t xml:space="preserve">Payment will be made monthly upon receipt of properly prepared invoices for items delivered and accepted during the preceding month.  The proper purchase order number shall be stated on each invoice.  </w:t>
      </w:r>
    </w:p>
    <w:p w:rsidR="00991FC5" w:rsidP="00614E07">
      <w:pPr>
        <w:spacing w:after="0" w:line="240" w:lineRule="auto"/>
        <w:jc w:val="center"/>
        <w:rPr>
          <w:rFonts w:ascii="Arial" w:hAnsi="Arial" w:cs="Arial"/>
          <w:b/>
        </w:rPr>
      </w:pPr>
    </w:p>
    <w:p w:rsidR="0097557A" w:rsidRPr="00315B9A" w:rsidP="0097557A">
      <w:pPr>
        <w:rPr>
          <w:rFonts w:ascii="Arial" w:hAnsi="Arial" w:cs="Arial"/>
          <w:b/>
          <w:sz w:val="24"/>
          <w:szCs w:val="24"/>
        </w:rPr>
      </w:pPr>
      <w:r w:rsidRPr="00315B9A">
        <w:rPr>
          <w:rFonts w:ascii="Arial" w:hAnsi="Arial" w:cs="Arial"/>
          <w:b/>
          <w:sz w:val="24"/>
          <w:szCs w:val="24"/>
        </w:rPr>
        <w:t>DELIVERY SCHEDULE/INFORMATION</w:t>
      </w:r>
    </w:p>
    <w:p w:rsidR="0097557A" w:rsidRPr="00AF371C" w:rsidP="0097557A">
      <w:pPr>
        <w:rPr>
          <w:rFonts w:ascii="Arial" w:hAnsi="Arial" w:cs="Arial"/>
          <w:sz w:val="24"/>
          <w:szCs w:val="24"/>
        </w:rPr>
      </w:pPr>
      <w:r w:rsidRPr="00AF371C">
        <w:rPr>
          <w:rFonts w:ascii="Arial" w:hAnsi="Arial" w:cs="Arial"/>
          <w:sz w:val="24"/>
          <w:szCs w:val="24"/>
        </w:rPr>
        <w:t>Delivery Point of Contact</w:t>
      </w:r>
      <w:r w:rsidR="007C306D">
        <w:rPr>
          <w:rFonts w:ascii="Arial" w:hAnsi="Arial" w:cs="Arial"/>
          <w:sz w:val="24"/>
          <w:szCs w:val="24"/>
        </w:rPr>
        <w:t>:</w:t>
      </w:r>
      <w:r w:rsidRPr="007C306D" w:rsidR="007C306D">
        <w:rPr>
          <w:rFonts w:ascii="Arial" w:hAnsi="Arial" w:cs="Arial"/>
          <w:sz w:val="24"/>
          <w:szCs w:val="24"/>
        </w:rPr>
        <w:t xml:space="preserve"> </w:t>
      </w:r>
      <w:r w:rsidR="007C306D">
        <w:rPr>
          <w:rFonts w:ascii="Arial" w:hAnsi="Arial" w:cs="Arial"/>
          <w:sz w:val="24"/>
          <w:szCs w:val="24"/>
        </w:rPr>
        <w:t>Alise Pulliam</w:t>
      </w:r>
      <w:r w:rsidRPr="001E63A0" w:rsidR="007C306D">
        <w:rPr>
          <w:rFonts w:ascii="Arial" w:hAnsi="Arial" w:cs="Arial"/>
          <w:sz w:val="24"/>
          <w:szCs w:val="24"/>
        </w:rPr>
        <w:t>,</w:t>
      </w:r>
      <w:r w:rsidR="007C306D">
        <w:rPr>
          <w:rFonts w:ascii="Arial" w:hAnsi="Arial" w:cs="Arial"/>
          <w:sz w:val="24"/>
          <w:szCs w:val="24"/>
        </w:rPr>
        <w:t xml:space="preserve"> </w:t>
      </w:r>
      <w:r w:rsidR="00A24FEC">
        <w:rPr>
          <w:rFonts w:ascii="Arial" w:hAnsi="Arial" w:cs="Arial"/>
          <w:sz w:val="24"/>
          <w:szCs w:val="24"/>
        </w:rPr>
        <w:t xml:space="preserve">Associate </w:t>
      </w:r>
      <w:r w:rsidR="007C306D">
        <w:rPr>
          <w:rFonts w:ascii="Arial" w:hAnsi="Arial" w:cs="Arial"/>
          <w:sz w:val="24"/>
          <w:szCs w:val="24"/>
        </w:rPr>
        <w:t>Chief, Food Operations</w:t>
      </w:r>
      <w:r w:rsidRPr="001E63A0" w:rsidR="007C306D">
        <w:rPr>
          <w:rFonts w:ascii="Arial" w:hAnsi="Arial" w:cs="Arial"/>
          <w:sz w:val="24"/>
          <w:szCs w:val="24"/>
        </w:rPr>
        <w:t xml:space="preserve"> </w:t>
      </w:r>
      <w:r w:rsidR="007C306D">
        <w:rPr>
          <w:rFonts w:ascii="Arial" w:hAnsi="Arial" w:cs="Arial"/>
          <w:sz w:val="24"/>
          <w:szCs w:val="24"/>
        </w:rPr>
        <w:t>757</w:t>
      </w:r>
      <w:r w:rsidRPr="00AF371C" w:rsidR="007C306D">
        <w:rPr>
          <w:rFonts w:ascii="Arial" w:hAnsi="Arial" w:cs="Arial"/>
          <w:sz w:val="24"/>
          <w:szCs w:val="24"/>
        </w:rPr>
        <w:t>-</w:t>
      </w:r>
      <w:r w:rsidR="007C306D">
        <w:rPr>
          <w:rFonts w:ascii="Arial" w:hAnsi="Arial" w:cs="Arial"/>
          <w:sz w:val="24"/>
          <w:szCs w:val="24"/>
        </w:rPr>
        <w:t>722</w:t>
      </w:r>
      <w:r w:rsidRPr="00AF371C" w:rsidR="007C306D">
        <w:rPr>
          <w:rFonts w:ascii="Arial" w:hAnsi="Arial" w:cs="Arial"/>
          <w:sz w:val="24"/>
          <w:szCs w:val="24"/>
        </w:rPr>
        <w:t>-</w:t>
      </w:r>
      <w:r w:rsidR="007C306D">
        <w:rPr>
          <w:rFonts w:ascii="Arial" w:hAnsi="Arial" w:cs="Arial"/>
          <w:sz w:val="24"/>
          <w:szCs w:val="24"/>
        </w:rPr>
        <w:t>9961</w:t>
      </w:r>
      <w:r w:rsidRPr="00AF371C" w:rsidR="007C306D">
        <w:rPr>
          <w:rFonts w:ascii="Arial" w:hAnsi="Arial" w:cs="Arial"/>
          <w:sz w:val="24"/>
          <w:szCs w:val="24"/>
        </w:rPr>
        <w:t xml:space="preserve"> ext</w:t>
      </w:r>
      <w:r w:rsidR="007C306D">
        <w:rPr>
          <w:rFonts w:ascii="Arial" w:hAnsi="Arial" w:cs="Arial"/>
          <w:sz w:val="24"/>
          <w:szCs w:val="24"/>
        </w:rPr>
        <w:t xml:space="preserve">ension </w:t>
      </w:r>
      <w:r w:rsidR="00A24FEC">
        <w:rPr>
          <w:rFonts w:ascii="Arial" w:hAnsi="Arial" w:cs="Arial"/>
          <w:sz w:val="24"/>
          <w:szCs w:val="24"/>
        </w:rPr>
        <w:t>1</w:t>
      </w:r>
      <w:r w:rsidR="007C306D">
        <w:rPr>
          <w:rFonts w:ascii="Arial" w:hAnsi="Arial" w:cs="Arial"/>
          <w:sz w:val="24"/>
          <w:szCs w:val="24"/>
        </w:rPr>
        <w:t>3846</w:t>
      </w:r>
      <w:r w:rsidRPr="00AF371C">
        <w:rPr>
          <w:rFonts w:ascii="Arial" w:hAnsi="Arial" w:cs="Arial"/>
          <w:sz w:val="24"/>
          <w:szCs w:val="24"/>
        </w:rPr>
        <w:t xml:space="preserve">: </w:t>
      </w:r>
      <w:r>
        <w:rPr>
          <w:rFonts w:ascii="Arial" w:hAnsi="Arial" w:cs="Arial"/>
          <w:sz w:val="24"/>
          <w:szCs w:val="24"/>
        </w:rPr>
        <w:t>or</w:t>
      </w:r>
      <w:r w:rsidR="007C306D">
        <w:rPr>
          <w:rFonts w:ascii="Arial" w:hAnsi="Arial" w:cs="Arial"/>
          <w:sz w:val="24"/>
          <w:szCs w:val="24"/>
        </w:rPr>
        <w:t xml:space="preserve"> </w:t>
      </w:r>
      <w:r w:rsidR="000E6F73">
        <w:rPr>
          <w:rFonts w:ascii="Arial" w:hAnsi="Arial" w:cs="Arial"/>
          <w:sz w:val="24"/>
          <w:szCs w:val="24"/>
        </w:rPr>
        <w:t>Ashley Harding</w:t>
      </w:r>
      <w:r w:rsidR="007C306D">
        <w:rPr>
          <w:rFonts w:ascii="Arial" w:hAnsi="Arial" w:cs="Arial"/>
          <w:sz w:val="24"/>
          <w:szCs w:val="24"/>
        </w:rPr>
        <w:t>, Chief, Nutrition and Food Service 757-722-9961 extension 13613</w:t>
      </w:r>
      <w:r w:rsidRPr="00AF371C">
        <w:rPr>
          <w:rFonts w:ascii="Arial" w:hAnsi="Arial" w:cs="Arial"/>
          <w:sz w:val="24"/>
          <w:szCs w:val="24"/>
        </w:rPr>
        <w:t>,</w:t>
      </w:r>
      <w:r>
        <w:rPr>
          <w:rFonts w:ascii="Arial" w:hAnsi="Arial" w:cs="Arial"/>
          <w:sz w:val="24"/>
          <w:szCs w:val="24"/>
        </w:rPr>
        <w:t xml:space="preserve"> </w:t>
      </w:r>
      <w:r w:rsidRPr="00AF371C">
        <w:rPr>
          <w:rFonts w:ascii="Arial" w:hAnsi="Arial" w:cs="Arial"/>
          <w:sz w:val="24"/>
          <w:szCs w:val="24"/>
        </w:rPr>
        <w:t xml:space="preserve">address: </w:t>
      </w:r>
      <w:r>
        <w:rPr>
          <w:rFonts w:ascii="Arial" w:hAnsi="Arial" w:cs="Arial"/>
          <w:sz w:val="24"/>
          <w:szCs w:val="24"/>
        </w:rPr>
        <w:t>100 Emancipation Drive, Hampton, VA 23667.</w:t>
      </w:r>
    </w:p>
    <w:p w:rsidR="0097557A" w:rsidRPr="001E63A0" w:rsidP="0097557A">
      <w:pPr>
        <w:spacing w:after="0"/>
        <w:rPr>
          <w:rFonts w:ascii="Arial" w:hAnsi="Arial" w:cs="Arial"/>
          <w:sz w:val="24"/>
          <w:szCs w:val="24"/>
        </w:rPr>
      </w:pPr>
      <w:r w:rsidRPr="001E63A0">
        <w:rPr>
          <w:rFonts w:ascii="Arial" w:hAnsi="Arial" w:cs="Arial"/>
          <w:sz w:val="24"/>
          <w:szCs w:val="24"/>
        </w:rPr>
        <w:t xml:space="preserve">Point of Contact for </w:t>
      </w:r>
      <w:r>
        <w:rPr>
          <w:rFonts w:ascii="Arial" w:hAnsi="Arial" w:cs="Arial"/>
          <w:sz w:val="24"/>
          <w:szCs w:val="24"/>
        </w:rPr>
        <w:t>Hampton</w:t>
      </w:r>
      <w:r w:rsidRPr="001E63A0">
        <w:rPr>
          <w:rFonts w:ascii="Arial" w:hAnsi="Arial" w:cs="Arial"/>
          <w:sz w:val="24"/>
          <w:szCs w:val="24"/>
        </w:rPr>
        <w:t xml:space="preserve"> VA: </w:t>
      </w:r>
      <w:r w:rsidR="007C306D">
        <w:rPr>
          <w:rFonts w:ascii="Arial" w:hAnsi="Arial" w:cs="Arial"/>
          <w:sz w:val="24"/>
          <w:szCs w:val="24"/>
        </w:rPr>
        <w:t>Yolander Allen, Administrative Officer, 757</w:t>
      </w:r>
      <w:r w:rsidRPr="00AF371C" w:rsidR="007C306D">
        <w:rPr>
          <w:rFonts w:ascii="Arial" w:hAnsi="Arial" w:cs="Arial"/>
          <w:sz w:val="24"/>
          <w:szCs w:val="24"/>
        </w:rPr>
        <w:t>-</w:t>
      </w:r>
      <w:r w:rsidR="007C306D">
        <w:rPr>
          <w:rFonts w:ascii="Arial" w:hAnsi="Arial" w:cs="Arial"/>
          <w:sz w:val="24"/>
          <w:szCs w:val="24"/>
        </w:rPr>
        <w:t>722</w:t>
      </w:r>
      <w:r w:rsidRPr="00AF371C" w:rsidR="007C306D">
        <w:rPr>
          <w:rFonts w:ascii="Arial" w:hAnsi="Arial" w:cs="Arial"/>
          <w:sz w:val="24"/>
          <w:szCs w:val="24"/>
        </w:rPr>
        <w:t>-</w:t>
      </w:r>
      <w:r w:rsidR="007C306D">
        <w:rPr>
          <w:rFonts w:ascii="Arial" w:hAnsi="Arial" w:cs="Arial"/>
          <w:sz w:val="24"/>
          <w:szCs w:val="24"/>
        </w:rPr>
        <w:t>9961</w:t>
      </w:r>
      <w:r w:rsidRPr="00AF371C" w:rsidR="007C306D">
        <w:rPr>
          <w:rFonts w:ascii="Arial" w:hAnsi="Arial" w:cs="Arial"/>
          <w:sz w:val="24"/>
          <w:szCs w:val="24"/>
        </w:rPr>
        <w:t xml:space="preserve"> extension </w:t>
      </w:r>
      <w:r w:rsidR="007C306D">
        <w:rPr>
          <w:rFonts w:ascii="Arial" w:hAnsi="Arial" w:cs="Arial"/>
          <w:sz w:val="24"/>
          <w:szCs w:val="24"/>
        </w:rPr>
        <w:t>2474</w:t>
      </w:r>
    </w:p>
    <w:p w:rsidR="0097557A" w:rsidP="0097557A">
      <w:pPr>
        <w:spacing w:after="0"/>
        <w:rPr>
          <w:rFonts w:ascii="Arial" w:hAnsi="Arial" w:cs="Arial"/>
          <w:sz w:val="24"/>
          <w:szCs w:val="24"/>
        </w:rPr>
      </w:pPr>
    </w:p>
    <w:p w:rsidR="00991FC5" w:rsidP="0097557A">
      <w:pPr>
        <w:spacing w:after="0" w:line="240" w:lineRule="auto"/>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376225" w:rsidP="00614E07">
      <w:pPr>
        <w:spacing w:after="0" w:line="240" w:lineRule="auto"/>
        <w:jc w:val="center"/>
        <w:rPr>
          <w:rFonts w:ascii="Arial" w:hAnsi="Arial" w:cs="Arial"/>
          <w:b/>
        </w:rPr>
      </w:pPr>
    </w:p>
    <w:p w:rsidR="001F2976" w:rsidRPr="00614E07" w:rsidP="004D0795">
      <w:pPr>
        <w:spacing w:after="0" w:line="240" w:lineRule="auto"/>
        <w:rPr>
          <w:rFonts w:ascii="Arial" w:hAnsi="Arial" w:cs="Arial"/>
          <w:b/>
        </w:rPr>
      </w:pPr>
      <w:r w:rsidRPr="00614E07">
        <w:rPr>
          <w:rFonts w:ascii="Arial" w:hAnsi="Arial" w:cs="Arial"/>
          <w:b/>
        </w:rPr>
        <w:t>VA Medical Center</w:t>
      </w:r>
    </w:p>
    <w:p w:rsidR="001F2976" w:rsidRPr="00614E07" w:rsidP="004D0795">
      <w:pPr>
        <w:spacing w:after="0"/>
        <w:rPr>
          <w:rFonts w:ascii="Arial" w:hAnsi="Arial" w:cs="Arial"/>
          <w:b/>
        </w:rPr>
      </w:pPr>
      <w:r w:rsidRPr="00614E07">
        <w:rPr>
          <w:rFonts w:ascii="Arial" w:hAnsi="Arial" w:cs="Arial"/>
          <w:b/>
        </w:rPr>
        <w:t>Attn: Nutrition and Food Services</w:t>
      </w:r>
    </w:p>
    <w:p w:rsidR="001F2976" w:rsidRPr="00614E07" w:rsidP="004D0795">
      <w:pPr>
        <w:spacing w:after="0"/>
        <w:rPr>
          <w:rFonts w:ascii="Arial" w:hAnsi="Arial" w:cs="Arial"/>
          <w:b/>
        </w:rPr>
      </w:pPr>
      <w:r>
        <w:rPr>
          <w:rFonts w:ascii="Arial" w:hAnsi="Arial" w:cs="Arial"/>
          <w:b/>
        </w:rPr>
        <w:t>100 Emancipation Drive</w:t>
      </w:r>
    </w:p>
    <w:p w:rsidR="000C4AF9" w:rsidP="004D0795">
      <w:pPr>
        <w:spacing w:after="0"/>
        <w:rPr>
          <w:rFonts w:ascii="Arial" w:hAnsi="Arial" w:cs="Arial"/>
          <w:b/>
        </w:rPr>
      </w:pPr>
      <w:r>
        <w:rPr>
          <w:rFonts w:ascii="Arial" w:hAnsi="Arial" w:cs="Arial"/>
          <w:b/>
        </w:rPr>
        <w:t>Hampton,</w:t>
      </w:r>
      <w:r w:rsidRPr="00614E07" w:rsidR="001F2976">
        <w:rPr>
          <w:rFonts w:ascii="Arial" w:hAnsi="Arial" w:cs="Arial"/>
          <w:b/>
        </w:rPr>
        <w:t xml:space="preserve"> </w:t>
      </w:r>
      <w:r>
        <w:rPr>
          <w:rFonts w:ascii="Arial" w:hAnsi="Arial" w:cs="Arial"/>
          <w:b/>
        </w:rPr>
        <w:t>VA</w:t>
      </w:r>
      <w:r w:rsidRPr="00614E07" w:rsidR="001F2976">
        <w:rPr>
          <w:rFonts w:ascii="Arial" w:hAnsi="Arial" w:cs="Arial"/>
          <w:b/>
        </w:rPr>
        <w:t xml:space="preserve"> 2</w:t>
      </w:r>
      <w:r>
        <w:rPr>
          <w:rFonts w:ascii="Arial" w:hAnsi="Arial" w:cs="Arial"/>
          <w:b/>
        </w:rPr>
        <w:t>3667</w:t>
      </w:r>
    </w:p>
    <w:p w:rsidR="004D0795" w:rsidP="004D0795">
      <w:pPr>
        <w:spacing w:after="0"/>
        <w:rPr>
          <w:rFonts w:ascii="Arial" w:hAnsi="Arial" w:cs="Arial"/>
          <w:b/>
        </w:rPr>
      </w:pPr>
    </w:p>
    <w:p w:rsidR="001F2976" w:rsidP="004D0795">
      <w:pPr>
        <w:spacing w:after="0"/>
        <w:rPr>
          <w:rFonts w:ascii="Arial" w:hAnsi="Arial" w:cs="Arial"/>
          <w:sz w:val="24"/>
          <w:szCs w:val="24"/>
        </w:rPr>
      </w:pPr>
      <w:r>
        <w:rPr>
          <w:rFonts w:ascii="Arial" w:hAnsi="Arial" w:cs="Arial"/>
          <w:b/>
        </w:rPr>
        <w:t xml:space="preserve">Base Year: </w:t>
      </w:r>
      <w:r w:rsidR="00830840">
        <w:rPr>
          <w:rFonts w:ascii="Arial" w:hAnsi="Arial" w:cs="Arial"/>
          <w:b/>
        </w:rPr>
        <w:t>October 1</w:t>
      </w:r>
      <w:r w:rsidR="002D0953">
        <w:rPr>
          <w:rFonts w:ascii="Arial" w:hAnsi="Arial" w:cs="Arial"/>
          <w:b/>
        </w:rPr>
        <w:t>, 20</w:t>
      </w:r>
      <w:r w:rsidR="00791B4A">
        <w:rPr>
          <w:rFonts w:ascii="Arial" w:hAnsi="Arial" w:cs="Arial"/>
          <w:b/>
        </w:rPr>
        <w:t>24</w:t>
      </w:r>
      <w:r w:rsidR="002D0953">
        <w:rPr>
          <w:rFonts w:ascii="Arial" w:hAnsi="Arial" w:cs="Arial"/>
          <w:b/>
        </w:rPr>
        <w:t xml:space="preserve"> </w:t>
      </w:r>
      <w:r w:rsidR="00830840">
        <w:rPr>
          <w:rFonts w:ascii="Arial" w:hAnsi="Arial" w:cs="Arial"/>
          <w:b/>
        </w:rPr>
        <w:t xml:space="preserve">- </w:t>
      </w:r>
      <w:r w:rsidR="002D0953">
        <w:rPr>
          <w:rFonts w:ascii="Arial" w:hAnsi="Arial" w:cs="Arial"/>
          <w:b/>
        </w:rPr>
        <w:t>September 30</w:t>
      </w:r>
      <w:r w:rsidR="00830840">
        <w:rPr>
          <w:rFonts w:ascii="Arial" w:hAnsi="Arial" w:cs="Arial"/>
          <w:b/>
        </w:rPr>
        <w:t>, 20</w:t>
      </w:r>
      <w:r w:rsidR="00791B4A">
        <w:rPr>
          <w:rFonts w:ascii="Arial" w:hAnsi="Arial" w:cs="Arial"/>
          <w:b/>
        </w:rPr>
        <w:t>25</w:t>
      </w:r>
    </w:p>
    <w:tbl>
      <w:tblPr>
        <w:tblStyle w:val="TableGrid"/>
        <w:tblW w:w="0" w:type="auto"/>
        <w:tblLayout w:type="fixed"/>
        <w:tblLook w:val="04A0"/>
      </w:tblPr>
      <w:tblGrid>
        <w:gridCol w:w="738"/>
        <w:gridCol w:w="5130"/>
        <w:gridCol w:w="1530"/>
        <w:gridCol w:w="900"/>
      </w:tblGrid>
      <w:tr w:rsidTr="00183C48">
        <w:tblPrEx>
          <w:tblW w:w="0" w:type="auto"/>
          <w:tblLayout w:type="fixed"/>
          <w:tblLook w:val="04A0"/>
        </w:tblPrEx>
        <w:tc>
          <w:tcPr>
            <w:tcW w:w="738" w:type="dxa"/>
            <w:vAlign w:val="center"/>
          </w:tcPr>
          <w:p w:rsidR="000928FD" w:rsidRPr="00315B9A" w:rsidP="00183C48">
            <w:pPr>
              <w:jc w:val="center"/>
              <w:rPr>
                <w:rFonts w:ascii="Arial" w:hAnsi="Arial" w:cs="Arial"/>
                <w:b/>
                <w:sz w:val="24"/>
                <w:szCs w:val="24"/>
              </w:rPr>
            </w:pPr>
            <w:r w:rsidRPr="00315B9A">
              <w:rPr>
                <w:rFonts w:ascii="Arial" w:hAnsi="Arial" w:cs="Arial"/>
                <w:b/>
                <w:sz w:val="24"/>
                <w:szCs w:val="24"/>
              </w:rPr>
              <w:t>Item No.</w:t>
            </w:r>
          </w:p>
        </w:tc>
        <w:tc>
          <w:tcPr>
            <w:tcW w:w="5130" w:type="dxa"/>
            <w:vAlign w:val="center"/>
          </w:tcPr>
          <w:p w:rsidR="000928FD" w:rsidRPr="00315B9A" w:rsidP="00183C48">
            <w:pPr>
              <w:jc w:val="center"/>
              <w:rPr>
                <w:rFonts w:ascii="Arial" w:hAnsi="Arial" w:cs="Arial"/>
                <w:b/>
                <w:sz w:val="24"/>
                <w:szCs w:val="24"/>
              </w:rPr>
            </w:pPr>
            <w:r w:rsidRPr="00315B9A">
              <w:rPr>
                <w:rFonts w:ascii="Arial" w:hAnsi="Arial" w:cs="Arial"/>
                <w:b/>
                <w:sz w:val="24"/>
                <w:szCs w:val="24"/>
              </w:rPr>
              <w:t>Schedules of Supplies/Services</w:t>
            </w:r>
          </w:p>
        </w:tc>
        <w:tc>
          <w:tcPr>
            <w:tcW w:w="1530" w:type="dxa"/>
            <w:vAlign w:val="center"/>
          </w:tcPr>
          <w:p w:rsidR="000928FD" w:rsidRPr="00315B9A" w:rsidP="00183C48">
            <w:pPr>
              <w:jc w:val="center"/>
              <w:rPr>
                <w:rFonts w:ascii="Arial" w:hAnsi="Arial" w:cs="Arial"/>
                <w:b/>
                <w:sz w:val="24"/>
                <w:szCs w:val="24"/>
              </w:rPr>
            </w:pPr>
            <w:r w:rsidRPr="00315B9A">
              <w:rPr>
                <w:rFonts w:ascii="Arial" w:hAnsi="Arial" w:cs="Arial"/>
                <w:b/>
                <w:sz w:val="24"/>
                <w:szCs w:val="24"/>
              </w:rPr>
              <w:t>Estimated Quantity</w:t>
            </w:r>
          </w:p>
        </w:tc>
        <w:tc>
          <w:tcPr>
            <w:tcW w:w="900" w:type="dxa"/>
            <w:vAlign w:val="center"/>
          </w:tcPr>
          <w:p w:rsidR="000928FD" w:rsidRPr="00315B9A" w:rsidP="00183C48">
            <w:pPr>
              <w:jc w:val="center"/>
              <w:rPr>
                <w:rFonts w:ascii="Arial" w:hAnsi="Arial" w:cs="Arial"/>
                <w:b/>
                <w:sz w:val="24"/>
                <w:szCs w:val="24"/>
              </w:rPr>
            </w:pPr>
            <w:r w:rsidRPr="00315B9A">
              <w:rPr>
                <w:rFonts w:ascii="Arial" w:hAnsi="Arial" w:cs="Arial"/>
                <w:b/>
                <w:sz w:val="24"/>
                <w:szCs w:val="24"/>
              </w:rPr>
              <w:t>Unit</w:t>
            </w:r>
          </w:p>
        </w:tc>
      </w:tr>
      <w:tr w:rsidTr="00183C48">
        <w:tblPrEx>
          <w:tblW w:w="0" w:type="auto"/>
          <w:tblLayout w:type="fixed"/>
          <w:tblLook w:val="04A0"/>
        </w:tblPrEx>
        <w:tc>
          <w:tcPr>
            <w:tcW w:w="738" w:type="dxa"/>
            <w:vAlign w:val="bottom"/>
          </w:tcPr>
          <w:p w:rsidR="001E63A0" w:rsidP="005B76BE">
            <w:pPr>
              <w:rPr>
                <w:rFonts w:ascii="Arial" w:hAnsi="Arial" w:cs="Arial"/>
                <w:sz w:val="24"/>
                <w:szCs w:val="24"/>
              </w:rPr>
            </w:pPr>
          </w:p>
          <w:p w:rsidR="001E63A0" w:rsidP="005B76BE">
            <w:pPr>
              <w:rPr>
                <w:rFonts w:ascii="Arial" w:hAnsi="Arial" w:cs="Arial"/>
                <w:sz w:val="24"/>
                <w:szCs w:val="24"/>
              </w:rPr>
            </w:pPr>
            <w:r>
              <w:rPr>
                <w:rFonts w:ascii="Arial" w:hAnsi="Arial" w:cs="Arial"/>
                <w:sz w:val="24"/>
                <w:szCs w:val="24"/>
              </w:rPr>
              <w:t>1</w:t>
            </w:r>
          </w:p>
        </w:tc>
        <w:tc>
          <w:tcPr>
            <w:tcW w:w="5130" w:type="dxa"/>
            <w:vAlign w:val="bottom"/>
          </w:tcPr>
          <w:p w:rsidR="001E63A0" w:rsidP="00DC45CA">
            <w:pPr>
              <w:rPr>
                <w:rFonts w:ascii="Arial" w:hAnsi="Arial" w:cs="Arial"/>
                <w:sz w:val="24"/>
                <w:szCs w:val="24"/>
              </w:rPr>
            </w:pPr>
            <w:r w:rsidRPr="00DC45CA">
              <w:rPr>
                <w:rFonts w:ascii="Arial" w:hAnsi="Arial" w:cs="Arial"/>
                <w:sz w:val="24"/>
                <w:szCs w:val="24"/>
              </w:rPr>
              <w:t>BREAD,</w:t>
            </w:r>
            <w:r w:rsidR="003358A1">
              <w:rPr>
                <w:rFonts w:ascii="Arial" w:hAnsi="Arial" w:cs="Arial"/>
                <w:sz w:val="24"/>
                <w:szCs w:val="24"/>
              </w:rPr>
              <w:t xml:space="preserve"> </w:t>
            </w:r>
            <w:r w:rsidRPr="00DC45CA">
              <w:rPr>
                <w:rFonts w:ascii="Arial" w:hAnsi="Arial" w:cs="Arial"/>
                <w:sz w:val="24"/>
                <w:szCs w:val="24"/>
              </w:rPr>
              <w:t>WHEAT, 24 oz, 100% Whole Wheat, Round Top, NO White Flour shall be used, Pan Type, 16-18 slices per pound loaf</w:t>
            </w:r>
            <w:r>
              <w:rPr>
                <w:rFonts w:ascii="Arial" w:hAnsi="Arial" w:cs="Arial"/>
                <w:sz w:val="24"/>
                <w:szCs w:val="24"/>
              </w:rPr>
              <w:t>.</w:t>
            </w:r>
          </w:p>
        </w:tc>
        <w:tc>
          <w:tcPr>
            <w:tcW w:w="1530" w:type="dxa"/>
            <w:vAlign w:val="bottom"/>
          </w:tcPr>
          <w:p w:rsidR="001E63A0" w:rsidP="005B76BE">
            <w:pPr>
              <w:spacing w:before="120"/>
              <w:rPr>
                <w:rFonts w:ascii="Arial" w:hAnsi="Arial" w:cs="Arial"/>
                <w:sz w:val="24"/>
                <w:szCs w:val="24"/>
              </w:rPr>
            </w:pPr>
            <w:r>
              <w:rPr>
                <w:rFonts w:ascii="Arial" w:hAnsi="Arial" w:cs="Arial"/>
                <w:sz w:val="24"/>
                <w:szCs w:val="24"/>
              </w:rPr>
              <w:t>6,4</w:t>
            </w:r>
            <w:r>
              <w:rPr>
                <w:rFonts w:ascii="Arial" w:hAnsi="Arial" w:cs="Arial"/>
                <w:sz w:val="24"/>
                <w:szCs w:val="24"/>
              </w:rPr>
              <w:t>00</w:t>
            </w:r>
          </w:p>
        </w:tc>
        <w:tc>
          <w:tcPr>
            <w:tcW w:w="900" w:type="dxa"/>
            <w:vAlign w:val="bottom"/>
          </w:tcPr>
          <w:p w:rsidR="001E63A0" w:rsidP="005B76BE">
            <w:pPr>
              <w:spacing w:before="120"/>
              <w:rPr>
                <w:rFonts w:ascii="Arial" w:hAnsi="Arial" w:cs="Arial"/>
                <w:sz w:val="24"/>
                <w:szCs w:val="24"/>
              </w:rPr>
            </w:pPr>
            <w:r>
              <w:rPr>
                <w:rFonts w:ascii="Arial" w:hAnsi="Arial" w:cs="Arial"/>
                <w:sz w:val="24"/>
                <w:szCs w:val="24"/>
              </w:rPr>
              <w:t>EA</w:t>
            </w:r>
          </w:p>
        </w:tc>
      </w:tr>
      <w:tr w:rsidTr="00183C48">
        <w:tblPrEx>
          <w:tblW w:w="0" w:type="auto"/>
          <w:tblLayout w:type="fixed"/>
          <w:tblLook w:val="04A0"/>
        </w:tblPrEx>
        <w:tc>
          <w:tcPr>
            <w:tcW w:w="738" w:type="dxa"/>
            <w:vAlign w:val="bottom"/>
          </w:tcPr>
          <w:p w:rsidR="001E63A0" w:rsidP="005B76BE">
            <w:pPr>
              <w:rPr>
                <w:rFonts w:ascii="Arial" w:hAnsi="Arial" w:cs="Arial"/>
                <w:sz w:val="24"/>
                <w:szCs w:val="24"/>
              </w:rPr>
            </w:pPr>
          </w:p>
          <w:p w:rsidR="001E63A0" w:rsidP="005B76BE">
            <w:pPr>
              <w:rPr>
                <w:rFonts w:ascii="Arial" w:hAnsi="Arial" w:cs="Arial"/>
                <w:sz w:val="24"/>
                <w:szCs w:val="24"/>
              </w:rPr>
            </w:pPr>
            <w:r>
              <w:rPr>
                <w:rFonts w:ascii="Arial" w:hAnsi="Arial" w:cs="Arial"/>
                <w:sz w:val="24"/>
                <w:szCs w:val="24"/>
              </w:rPr>
              <w:t>2</w:t>
            </w:r>
          </w:p>
        </w:tc>
        <w:tc>
          <w:tcPr>
            <w:tcW w:w="5130" w:type="dxa"/>
            <w:vAlign w:val="bottom"/>
          </w:tcPr>
          <w:p w:rsidR="001E63A0" w:rsidP="005B76BE">
            <w:pPr>
              <w:rPr>
                <w:rFonts w:ascii="Arial" w:hAnsi="Arial" w:cs="Arial"/>
                <w:sz w:val="24"/>
                <w:szCs w:val="24"/>
              </w:rPr>
            </w:pPr>
            <w:r w:rsidRPr="003358A1">
              <w:rPr>
                <w:rFonts w:ascii="Arial" w:hAnsi="Arial" w:cs="Arial"/>
                <w:sz w:val="24"/>
                <w:szCs w:val="24"/>
              </w:rPr>
              <w:t>ROLL,</w:t>
            </w:r>
            <w:r>
              <w:rPr>
                <w:rFonts w:ascii="Arial" w:hAnsi="Arial" w:cs="Arial"/>
                <w:sz w:val="24"/>
                <w:szCs w:val="24"/>
              </w:rPr>
              <w:t xml:space="preserve"> </w:t>
            </w:r>
            <w:r w:rsidRPr="003358A1">
              <w:rPr>
                <w:rFonts w:ascii="Arial" w:hAnsi="Arial" w:cs="Arial"/>
                <w:sz w:val="24"/>
                <w:szCs w:val="24"/>
              </w:rPr>
              <w:t>HAMBURGER,</w:t>
            </w:r>
            <w:r>
              <w:rPr>
                <w:rFonts w:ascii="Arial" w:hAnsi="Arial" w:cs="Arial"/>
                <w:sz w:val="24"/>
                <w:szCs w:val="24"/>
              </w:rPr>
              <w:t xml:space="preserve"> </w:t>
            </w:r>
            <w:r w:rsidRPr="003358A1">
              <w:rPr>
                <w:rFonts w:ascii="Arial" w:hAnsi="Arial" w:cs="Arial"/>
                <w:sz w:val="24"/>
                <w:szCs w:val="24"/>
              </w:rPr>
              <w:t>White,</w:t>
            </w:r>
            <w:r>
              <w:rPr>
                <w:rFonts w:ascii="Arial" w:hAnsi="Arial" w:cs="Arial"/>
                <w:sz w:val="24"/>
                <w:szCs w:val="24"/>
              </w:rPr>
              <w:t xml:space="preserve"> </w:t>
            </w:r>
            <w:r w:rsidRPr="003358A1">
              <w:rPr>
                <w:rFonts w:ascii="Arial" w:hAnsi="Arial" w:cs="Arial"/>
                <w:sz w:val="24"/>
                <w:szCs w:val="24"/>
              </w:rPr>
              <w:t xml:space="preserve">Soft pan </w:t>
            </w:r>
            <w:r w:rsidRPr="003358A1">
              <w:rPr>
                <w:rFonts w:ascii="Arial" w:hAnsi="Arial" w:cs="Arial"/>
                <w:sz w:val="24"/>
                <w:szCs w:val="24"/>
              </w:rPr>
              <w:t>baked,Sliced</w:t>
            </w:r>
            <w:r w:rsidRPr="003358A1">
              <w:rPr>
                <w:rFonts w:ascii="Arial" w:hAnsi="Arial" w:cs="Arial"/>
                <w:sz w:val="24"/>
                <w:szCs w:val="24"/>
              </w:rPr>
              <w:t>,1.25 LB per dz,12/pk</w:t>
            </w:r>
          </w:p>
        </w:tc>
        <w:tc>
          <w:tcPr>
            <w:tcW w:w="1530" w:type="dxa"/>
            <w:vAlign w:val="bottom"/>
          </w:tcPr>
          <w:p w:rsidR="001E63A0" w:rsidP="005B76BE">
            <w:pPr>
              <w:spacing w:before="120"/>
              <w:rPr>
                <w:rFonts w:ascii="Arial" w:hAnsi="Arial" w:cs="Arial"/>
                <w:sz w:val="24"/>
                <w:szCs w:val="24"/>
              </w:rPr>
            </w:pPr>
            <w:r>
              <w:rPr>
                <w:rFonts w:ascii="Arial" w:hAnsi="Arial" w:cs="Arial"/>
                <w:sz w:val="24"/>
                <w:szCs w:val="24"/>
              </w:rPr>
              <w:t>10</w:t>
            </w:r>
            <w:r>
              <w:rPr>
                <w:rFonts w:ascii="Arial" w:hAnsi="Arial" w:cs="Arial"/>
                <w:sz w:val="24"/>
                <w:szCs w:val="24"/>
              </w:rPr>
              <w:t>0</w:t>
            </w:r>
          </w:p>
        </w:tc>
        <w:tc>
          <w:tcPr>
            <w:tcW w:w="900" w:type="dxa"/>
            <w:vAlign w:val="bottom"/>
          </w:tcPr>
          <w:p w:rsidR="001E63A0" w:rsidP="005B76BE">
            <w:pPr>
              <w:spacing w:before="120"/>
              <w:rPr>
                <w:rFonts w:ascii="Arial" w:hAnsi="Arial" w:cs="Arial"/>
                <w:sz w:val="24"/>
                <w:szCs w:val="24"/>
              </w:rPr>
            </w:pPr>
            <w:r>
              <w:rPr>
                <w:rFonts w:ascii="Arial" w:hAnsi="Arial" w:cs="Arial"/>
                <w:sz w:val="24"/>
                <w:szCs w:val="24"/>
              </w:rPr>
              <w:t>PG</w:t>
            </w:r>
          </w:p>
        </w:tc>
      </w:tr>
      <w:tr w:rsidTr="00183C48">
        <w:tblPrEx>
          <w:tblW w:w="0" w:type="auto"/>
          <w:tblLayout w:type="fixed"/>
          <w:tblLook w:val="04A0"/>
        </w:tblPrEx>
        <w:tc>
          <w:tcPr>
            <w:tcW w:w="738" w:type="dxa"/>
            <w:vAlign w:val="bottom"/>
          </w:tcPr>
          <w:p w:rsidR="00F90FB6" w:rsidP="005B76BE">
            <w:pPr>
              <w:rPr>
                <w:rFonts w:ascii="Arial" w:hAnsi="Arial" w:cs="Arial"/>
                <w:sz w:val="24"/>
                <w:szCs w:val="24"/>
              </w:rPr>
            </w:pPr>
            <w:r>
              <w:rPr>
                <w:rFonts w:ascii="Arial" w:hAnsi="Arial" w:cs="Arial"/>
                <w:sz w:val="24"/>
                <w:szCs w:val="24"/>
              </w:rPr>
              <w:t>3</w:t>
            </w:r>
          </w:p>
        </w:tc>
        <w:tc>
          <w:tcPr>
            <w:tcW w:w="5130" w:type="dxa"/>
            <w:vAlign w:val="bottom"/>
          </w:tcPr>
          <w:p w:rsidR="00F90FB6" w:rsidRPr="00F90FB6" w:rsidP="00F90FB6">
            <w:pPr>
              <w:rPr>
                <w:rFonts w:ascii="Arial" w:hAnsi="Arial" w:cs="Arial"/>
                <w:sz w:val="24"/>
                <w:szCs w:val="24"/>
              </w:rPr>
            </w:pPr>
            <w:r w:rsidRPr="00F90FB6">
              <w:rPr>
                <w:rFonts w:ascii="Arial" w:hAnsi="Arial" w:cs="Arial"/>
                <w:sz w:val="24"/>
                <w:szCs w:val="24"/>
              </w:rPr>
              <w:t>BREAD,</w:t>
            </w:r>
            <w:r>
              <w:rPr>
                <w:rFonts w:ascii="Arial" w:hAnsi="Arial" w:cs="Arial"/>
                <w:sz w:val="24"/>
                <w:szCs w:val="24"/>
              </w:rPr>
              <w:t xml:space="preserve"> </w:t>
            </w:r>
            <w:r w:rsidRPr="00F90FB6">
              <w:rPr>
                <w:rFonts w:ascii="Arial" w:hAnsi="Arial" w:cs="Arial"/>
                <w:sz w:val="24"/>
                <w:szCs w:val="24"/>
              </w:rPr>
              <w:t>WHITE-20OZ,</w:t>
            </w:r>
            <w:r>
              <w:rPr>
                <w:rFonts w:ascii="Arial" w:hAnsi="Arial" w:cs="Arial"/>
                <w:sz w:val="24"/>
                <w:szCs w:val="24"/>
              </w:rPr>
              <w:t xml:space="preserve"> </w:t>
            </w:r>
            <w:r w:rsidRPr="00F90FB6">
              <w:rPr>
                <w:rFonts w:ascii="Arial" w:hAnsi="Arial" w:cs="Arial"/>
                <w:sz w:val="24"/>
                <w:szCs w:val="24"/>
              </w:rPr>
              <w:t>Class B,</w:t>
            </w:r>
            <w:r>
              <w:rPr>
                <w:rFonts w:ascii="Arial" w:hAnsi="Arial" w:cs="Arial"/>
                <w:sz w:val="24"/>
                <w:szCs w:val="24"/>
              </w:rPr>
              <w:t xml:space="preserve"> </w:t>
            </w:r>
            <w:r w:rsidRPr="00F90FB6">
              <w:rPr>
                <w:rFonts w:ascii="Arial" w:hAnsi="Arial" w:cs="Arial"/>
                <w:sz w:val="24"/>
                <w:szCs w:val="24"/>
              </w:rPr>
              <w:t>Style 1,</w:t>
            </w:r>
            <w:r>
              <w:rPr>
                <w:rFonts w:ascii="Arial" w:hAnsi="Arial" w:cs="Arial"/>
                <w:sz w:val="24"/>
                <w:szCs w:val="24"/>
              </w:rPr>
              <w:t xml:space="preserve"> </w:t>
            </w:r>
            <w:r w:rsidRPr="00F90FB6">
              <w:rPr>
                <w:rFonts w:ascii="Arial" w:hAnsi="Arial" w:cs="Arial"/>
                <w:sz w:val="24"/>
                <w:szCs w:val="24"/>
              </w:rPr>
              <w:t>Pan Baked Round Top or Sandwich,19</w:t>
            </w:r>
            <w:r>
              <w:rPr>
                <w:rFonts w:ascii="Arial" w:hAnsi="Arial" w:cs="Arial"/>
                <w:sz w:val="24"/>
                <w:szCs w:val="24"/>
              </w:rPr>
              <w:t xml:space="preserve"> </w:t>
            </w:r>
            <w:r w:rsidRPr="00F90FB6">
              <w:rPr>
                <w:rFonts w:ascii="Arial" w:hAnsi="Arial" w:cs="Arial"/>
                <w:sz w:val="24"/>
                <w:szCs w:val="24"/>
              </w:rPr>
              <w:t>Slices/LB</w:t>
            </w:r>
          </w:p>
        </w:tc>
        <w:tc>
          <w:tcPr>
            <w:tcW w:w="1530" w:type="dxa"/>
            <w:vAlign w:val="bottom"/>
          </w:tcPr>
          <w:p w:rsidR="00F90FB6" w:rsidP="005B76BE">
            <w:pPr>
              <w:spacing w:before="120"/>
              <w:rPr>
                <w:rFonts w:ascii="Arial" w:hAnsi="Arial" w:cs="Arial"/>
                <w:sz w:val="24"/>
                <w:szCs w:val="24"/>
              </w:rPr>
            </w:pPr>
            <w:r>
              <w:rPr>
                <w:rFonts w:ascii="Arial" w:hAnsi="Arial" w:cs="Arial"/>
                <w:sz w:val="24"/>
                <w:szCs w:val="24"/>
              </w:rPr>
              <w:t>4,700</w:t>
            </w:r>
          </w:p>
        </w:tc>
        <w:tc>
          <w:tcPr>
            <w:tcW w:w="900" w:type="dxa"/>
            <w:vAlign w:val="bottom"/>
          </w:tcPr>
          <w:p w:rsidR="00F90FB6" w:rsidP="005B76BE">
            <w:pPr>
              <w:spacing w:before="120"/>
              <w:rPr>
                <w:rFonts w:ascii="Arial" w:hAnsi="Arial" w:cs="Arial"/>
                <w:sz w:val="24"/>
                <w:szCs w:val="24"/>
              </w:rPr>
            </w:pPr>
            <w:r>
              <w:rPr>
                <w:rFonts w:ascii="Arial" w:hAnsi="Arial" w:cs="Arial"/>
                <w:sz w:val="24"/>
                <w:szCs w:val="24"/>
              </w:rPr>
              <w:t>EA</w:t>
            </w:r>
          </w:p>
        </w:tc>
      </w:tr>
      <w:tr w:rsidTr="00183C48">
        <w:tblPrEx>
          <w:tblW w:w="0" w:type="auto"/>
          <w:tblLayout w:type="fixed"/>
          <w:tblLook w:val="04A0"/>
        </w:tblPrEx>
        <w:tc>
          <w:tcPr>
            <w:tcW w:w="738" w:type="dxa"/>
            <w:vAlign w:val="bottom"/>
          </w:tcPr>
          <w:p w:rsidR="00F536B7" w:rsidP="005B76BE">
            <w:pPr>
              <w:rPr>
                <w:rFonts w:ascii="Arial" w:hAnsi="Arial" w:cs="Arial"/>
                <w:sz w:val="24"/>
                <w:szCs w:val="24"/>
              </w:rPr>
            </w:pPr>
            <w:r>
              <w:rPr>
                <w:rFonts w:ascii="Arial" w:hAnsi="Arial" w:cs="Arial"/>
                <w:sz w:val="24"/>
                <w:szCs w:val="24"/>
              </w:rPr>
              <w:t>4</w:t>
            </w:r>
          </w:p>
        </w:tc>
        <w:tc>
          <w:tcPr>
            <w:tcW w:w="5130" w:type="dxa"/>
            <w:vAlign w:val="bottom"/>
          </w:tcPr>
          <w:p w:rsidR="00F536B7" w:rsidRPr="00F90FB6" w:rsidP="00F57617">
            <w:pPr>
              <w:rPr>
                <w:rFonts w:ascii="Arial" w:hAnsi="Arial" w:cs="Arial"/>
                <w:sz w:val="24"/>
                <w:szCs w:val="24"/>
              </w:rPr>
            </w:pPr>
            <w:r w:rsidRPr="00F57617">
              <w:rPr>
                <w:rFonts w:ascii="Arial" w:hAnsi="Arial" w:cs="Arial"/>
                <w:sz w:val="24"/>
                <w:szCs w:val="24"/>
              </w:rPr>
              <w:t>ROLL,HOT</w:t>
            </w:r>
            <w:r w:rsidRPr="00F57617">
              <w:rPr>
                <w:rFonts w:ascii="Arial" w:hAnsi="Arial" w:cs="Arial"/>
                <w:sz w:val="24"/>
                <w:szCs w:val="24"/>
              </w:rPr>
              <w:t xml:space="preserve"> DOG,</w:t>
            </w:r>
            <w:r>
              <w:rPr>
                <w:rFonts w:ascii="Arial" w:hAnsi="Arial" w:cs="Arial"/>
                <w:sz w:val="24"/>
                <w:szCs w:val="24"/>
              </w:rPr>
              <w:t xml:space="preserve"> </w:t>
            </w:r>
            <w:r w:rsidRPr="00F57617">
              <w:rPr>
                <w:rFonts w:ascii="Arial" w:hAnsi="Arial" w:cs="Arial"/>
                <w:sz w:val="24"/>
                <w:szCs w:val="24"/>
              </w:rPr>
              <w:t>White,</w:t>
            </w:r>
            <w:r>
              <w:rPr>
                <w:rFonts w:ascii="Arial" w:hAnsi="Arial" w:cs="Arial"/>
                <w:sz w:val="24"/>
                <w:szCs w:val="24"/>
              </w:rPr>
              <w:t xml:space="preserve"> </w:t>
            </w:r>
            <w:r w:rsidRPr="00F57617">
              <w:rPr>
                <w:rFonts w:ascii="Arial" w:hAnsi="Arial" w:cs="Arial"/>
                <w:sz w:val="24"/>
                <w:szCs w:val="24"/>
              </w:rPr>
              <w:t>Soft Pan</w:t>
            </w:r>
            <w:r>
              <w:rPr>
                <w:rFonts w:ascii="Arial" w:hAnsi="Arial" w:cs="Arial"/>
                <w:sz w:val="24"/>
                <w:szCs w:val="24"/>
              </w:rPr>
              <w:t xml:space="preserve"> </w:t>
            </w:r>
            <w:r w:rsidRPr="00F57617">
              <w:rPr>
                <w:rFonts w:ascii="Arial" w:hAnsi="Arial" w:cs="Arial"/>
                <w:sz w:val="24"/>
                <w:szCs w:val="24"/>
              </w:rPr>
              <w:t>Baked,</w:t>
            </w:r>
            <w:r>
              <w:rPr>
                <w:rFonts w:ascii="Arial" w:hAnsi="Arial" w:cs="Arial"/>
                <w:sz w:val="24"/>
                <w:szCs w:val="24"/>
              </w:rPr>
              <w:t xml:space="preserve"> </w:t>
            </w:r>
            <w:r w:rsidRPr="00F57617">
              <w:rPr>
                <w:rFonts w:ascii="Arial" w:hAnsi="Arial" w:cs="Arial"/>
                <w:sz w:val="24"/>
                <w:szCs w:val="24"/>
              </w:rPr>
              <w:t>Sliced,</w:t>
            </w:r>
            <w:r>
              <w:rPr>
                <w:rFonts w:ascii="Arial" w:hAnsi="Arial" w:cs="Arial"/>
                <w:sz w:val="24"/>
                <w:szCs w:val="24"/>
              </w:rPr>
              <w:t xml:space="preserve"> </w:t>
            </w:r>
            <w:r w:rsidRPr="00F57617">
              <w:rPr>
                <w:rFonts w:ascii="Arial" w:hAnsi="Arial" w:cs="Arial"/>
                <w:sz w:val="24"/>
                <w:szCs w:val="24"/>
              </w:rPr>
              <w:t>12/LB Pk</w:t>
            </w:r>
          </w:p>
        </w:tc>
        <w:tc>
          <w:tcPr>
            <w:tcW w:w="1530" w:type="dxa"/>
            <w:vAlign w:val="bottom"/>
          </w:tcPr>
          <w:p w:rsidR="00F536B7" w:rsidP="005B76BE">
            <w:pPr>
              <w:spacing w:before="120"/>
              <w:rPr>
                <w:rFonts w:ascii="Arial" w:hAnsi="Arial" w:cs="Arial"/>
                <w:sz w:val="24"/>
                <w:szCs w:val="24"/>
              </w:rPr>
            </w:pPr>
            <w:r>
              <w:rPr>
                <w:rFonts w:ascii="Arial" w:hAnsi="Arial" w:cs="Arial"/>
                <w:sz w:val="24"/>
                <w:szCs w:val="24"/>
              </w:rPr>
              <w:t>100</w:t>
            </w:r>
          </w:p>
        </w:tc>
        <w:tc>
          <w:tcPr>
            <w:tcW w:w="900" w:type="dxa"/>
            <w:vAlign w:val="bottom"/>
          </w:tcPr>
          <w:p w:rsidR="00F536B7" w:rsidP="005B76BE">
            <w:pPr>
              <w:spacing w:before="120"/>
              <w:rPr>
                <w:rFonts w:ascii="Arial" w:hAnsi="Arial" w:cs="Arial"/>
                <w:sz w:val="24"/>
                <w:szCs w:val="24"/>
              </w:rPr>
            </w:pPr>
            <w:r>
              <w:rPr>
                <w:rFonts w:ascii="Arial" w:hAnsi="Arial" w:cs="Arial"/>
                <w:sz w:val="24"/>
                <w:szCs w:val="24"/>
              </w:rPr>
              <w:t>PG</w:t>
            </w:r>
          </w:p>
        </w:tc>
      </w:tr>
    </w:tbl>
    <w:p w:rsidR="0071744D" w:rsidP="00EA4D46">
      <w:pPr>
        <w:spacing w:after="0" w:line="240" w:lineRule="auto"/>
        <w:jc w:val="center"/>
        <w:rPr>
          <w:rFonts w:ascii="Arial" w:hAnsi="Arial" w:cs="Arial"/>
          <w:b/>
        </w:rPr>
      </w:pPr>
    </w:p>
    <w:p w:rsidR="00F90FB6" w:rsidP="00EA4D46">
      <w:pPr>
        <w:spacing w:after="0" w:line="240" w:lineRule="auto"/>
        <w:jc w:val="center"/>
        <w:rPr>
          <w:rFonts w:ascii="Arial" w:hAnsi="Arial" w:cs="Arial"/>
          <w:b/>
        </w:rPr>
      </w:pPr>
    </w:p>
    <w:p w:rsidR="00526796" w:rsidP="00701A88">
      <w:pPr>
        <w:spacing w:after="0" w:line="240" w:lineRule="auto"/>
        <w:rPr>
          <w:rFonts w:ascii="Arial" w:hAnsi="Arial" w:cs="Arial"/>
          <w:b/>
        </w:rPr>
      </w:pPr>
    </w:p>
    <w:p w:rsidR="00526796" w:rsidP="00EA4D46">
      <w:pPr>
        <w:spacing w:after="0" w:line="240" w:lineRule="auto"/>
        <w:jc w:val="center"/>
        <w:rPr>
          <w:rFonts w:ascii="Arial" w:hAnsi="Arial" w:cs="Arial"/>
          <w:b/>
        </w:rPr>
      </w:pPr>
    </w:p>
    <w:p w:rsidR="00526796" w:rsidP="00EA4D46">
      <w:pPr>
        <w:spacing w:after="0" w:line="240" w:lineRule="auto"/>
        <w:jc w:val="center"/>
        <w:rPr>
          <w:rFonts w:ascii="Arial" w:hAnsi="Arial" w:cs="Arial"/>
          <w:b/>
        </w:rPr>
      </w:pPr>
    </w:p>
    <w:p w:rsidR="00526796" w:rsidP="00EA4D46">
      <w:pPr>
        <w:spacing w:after="0" w:line="240" w:lineRule="auto"/>
        <w:jc w:val="center"/>
        <w:rPr>
          <w:rFonts w:ascii="Arial" w:hAnsi="Arial" w:cs="Arial"/>
          <w:b/>
        </w:rPr>
      </w:pPr>
    </w:p>
    <w:p w:rsidR="00526796" w:rsidP="00EA4D46">
      <w:pPr>
        <w:spacing w:after="0" w:line="240" w:lineRule="auto"/>
        <w:jc w:val="center"/>
        <w:rPr>
          <w:rFonts w:ascii="Arial" w:hAnsi="Arial" w:cs="Arial"/>
          <w:b/>
        </w:rPr>
      </w:pPr>
    </w:p>
    <w:p w:rsidR="000928FD" w:rsidP="00EA4D46">
      <w:pPr>
        <w:spacing w:after="0" w:line="240" w:lineRule="auto"/>
        <w:jc w:val="center"/>
        <w:rPr>
          <w:rFonts w:ascii="Arial" w:hAnsi="Arial" w:cs="Arial"/>
          <w:b/>
        </w:rPr>
      </w:pPr>
    </w:p>
    <w:p w:rsidR="00EA4D46" w:rsidRPr="00614E07" w:rsidP="004D0795">
      <w:pPr>
        <w:spacing w:after="0" w:line="240" w:lineRule="auto"/>
        <w:rPr>
          <w:rFonts w:ascii="Arial" w:hAnsi="Arial" w:cs="Arial"/>
          <w:b/>
        </w:rPr>
      </w:pPr>
      <w:r w:rsidRPr="00614E07">
        <w:rPr>
          <w:rFonts w:ascii="Arial" w:hAnsi="Arial" w:cs="Arial"/>
          <w:b/>
        </w:rPr>
        <w:t>VA Medical Center</w:t>
      </w:r>
    </w:p>
    <w:p w:rsidR="00EA4D46" w:rsidRPr="00614E07" w:rsidP="004D0795">
      <w:pPr>
        <w:spacing w:after="0"/>
        <w:rPr>
          <w:rFonts w:ascii="Arial" w:hAnsi="Arial" w:cs="Arial"/>
          <w:b/>
        </w:rPr>
      </w:pPr>
      <w:r w:rsidRPr="00614E07">
        <w:rPr>
          <w:rFonts w:ascii="Arial" w:hAnsi="Arial" w:cs="Arial"/>
          <w:b/>
        </w:rPr>
        <w:t>Attn: Nutrition and Food Services</w:t>
      </w:r>
    </w:p>
    <w:p w:rsidR="0071744D" w:rsidRPr="00614E07" w:rsidP="004D0795">
      <w:pPr>
        <w:spacing w:after="0"/>
        <w:rPr>
          <w:rFonts w:ascii="Arial" w:hAnsi="Arial" w:cs="Arial"/>
          <w:b/>
        </w:rPr>
      </w:pPr>
      <w:r>
        <w:rPr>
          <w:rFonts w:ascii="Arial" w:hAnsi="Arial" w:cs="Arial"/>
          <w:b/>
        </w:rPr>
        <w:t>100 Emancipation Drive</w:t>
      </w:r>
    </w:p>
    <w:p w:rsidR="0071744D" w:rsidP="004D0795">
      <w:pPr>
        <w:spacing w:after="0"/>
        <w:rPr>
          <w:rFonts w:ascii="Arial" w:hAnsi="Arial" w:cs="Arial"/>
          <w:b/>
        </w:rPr>
      </w:pPr>
      <w:r>
        <w:rPr>
          <w:rFonts w:ascii="Arial" w:hAnsi="Arial" w:cs="Arial"/>
          <w:b/>
        </w:rPr>
        <w:t>Hampton,</w:t>
      </w:r>
      <w:r w:rsidRPr="00614E07">
        <w:rPr>
          <w:rFonts w:ascii="Arial" w:hAnsi="Arial" w:cs="Arial"/>
          <w:b/>
        </w:rPr>
        <w:t xml:space="preserve"> </w:t>
      </w:r>
      <w:r>
        <w:rPr>
          <w:rFonts w:ascii="Arial" w:hAnsi="Arial" w:cs="Arial"/>
          <w:b/>
        </w:rPr>
        <w:t>VA</w:t>
      </w:r>
      <w:r w:rsidRPr="00614E07">
        <w:rPr>
          <w:rFonts w:ascii="Arial" w:hAnsi="Arial" w:cs="Arial"/>
          <w:b/>
        </w:rPr>
        <w:t xml:space="preserve"> 2</w:t>
      </w:r>
      <w:r>
        <w:rPr>
          <w:rFonts w:ascii="Arial" w:hAnsi="Arial" w:cs="Arial"/>
          <w:b/>
        </w:rPr>
        <w:t>3667</w:t>
      </w:r>
    </w:p>
    <w:p w:rsidR="004D0795" w:rsidP="004D0795">
      <w:pPr>
        <w:spacing w:after="0"/>
        <w:rPr>
          <w:rFonts w:ascii="Arial" w:hAnsi="Arial" w:cs="Arial"/>
          <w:b/>
        </w:rPr>
      </w:pPr>
    </w:p>
    <w:p w:rsidR="00F511E0" w:rsidP="00F511E0">
      <w:pPr>
        <w:spacing w:after="0"/>
        <w:rPr>
          <w:rFonts w:ascii="Arial" w:hAnsi="Arial" w:cs="Arial"/>
          <w:sz w:val="24"/>
          <w:szCs w:val="24"/>
        </w:rPr>
      </w:pPr>
      <w:r>
        <w:rPr>
          <w:rFonts w:ascii="Arial" w:hAnsi="Arial" w:cs="Arial"/>
          <w:b/>
        </w:rPr>
        <w:t>Option Year 1: October 1, 20</w:t>
      </w:r>
      <w:r w:rsidR="00791B4A">
        <w:rPr>
          <w:rFonts w:ascii="Arial" w:hAnsi="Arial" w:cs="Arial"/>
          <w:b/>
        </w:rPr>
        <w:t>25</w:t>
      </w:r>
      <w:r>
        <w:rPr>
          <w:rFonts w:ascii="Arial" w:hAnsi="Arial" w:cs="Arial"/>
          <w:b/>
        </w:rPr>
        <w:t xml:space="preserve"> - September 30, 20</w:t>
      </w:r>
      <w:r w:rsidR="00791B4A">
        <w:rPr>
          <w:rFonts w:ascii="Arial" w:hAnsi="Arial" w:cs="Arial"/>
          <w:b/>
        </w:rPr>
        <w:t>26</w:t>
      </w:r>
    </w:p>
    <w:tbl>
      <w:tblPr>
        <w:tblStyle w:val="TableGrid"/>
        <w:tblW w:w="0" w:type="auto"/>
        <w:tblLayout w:type="fixed"/>
        <w:tblLook w:val="04A0"/>
      </w:tblPr>
      <w:tblGrid>
        <w:gridCol w:w="738"/>
        <w:gridCol w:w="5130"/>
        <w:gridCol w:w="1530"/>
        <w:gridCol w:w="900"/>
      </w:tblGrid>
      <w:tr w:rsidTr="00183C48">
        <w:tblPrEx>
          <w:tblW w:w="0" w:type="auto"/>
          <w:tblLayout w:type="fixed"/>
          <w:tblLook w:val="04A0"/>
        </w:tblPrEx>
        <w:tc>
          <w:tcPr>
            <w:tcW w:w="738" w:type="dxa"/>
          </w:tcPr>
          <w:p w:rsidR="00F511E0" w:rsidRPr="00315B9A" w:rsidP="00770E64">
            <w:pPr>
              <w:jc w:val="center"/>
              <w:rPr>
                <w:rFonts w:ascii="Arial" w:hAnsi="Arial" w:cs="Arial"/>
                <w:b/>
                <w:sz w:val="24"/>
                <w:szCs w:val="24"/>
              </w:rPr>
            </w:pPr>
            <w:r w:rsidRPr="00315B9A">
              <w:rPr>
                <w:rFonts w:ascii="Arial" w:hAnsi="Arial" w:cs="Arial"/>
                <w:b/>
                <w:sz w:val="24"/>
                <w:szCs w:val="24"/>
              </w:rPr>
              <w:t>Item No.</w:t>
            </w:r>
          </w:p>
        </w:tc>
        <w:tc>
          <w:tcPr>
            <w:tcW w:w="5130" w:type="dxa"/>
          </w:tcPr>
          <w:p w:rsidR="00F511E0" w:rsidRPr="00315B9A" w:rsidP="00770E64">
            <w:pPr>
              <w:jc w:val="center"/>
              <w:rPr>
                <w:rFonts w:ascii="Arial" w:hAnsi="Arial" w:cs="Arial"/>
                <w:b/>
                <w:sz w:val="24"/>
                <w:szCs w:val="24"/>
              </w:rPr>
            </w:pPr>
            <w:r w:rsidRPr="00315B9A">
              <w:rPr>
                <w:rFonts w:ascii="Arial" w:hAnsi="Arial" w:cs="Arial"/>
                <w:b/>
                <w:sz w:val="24"/>
                <w:szCs w:val="24"/>
              </w:rPr>
              <w:t>Schedules of Supplies/Services</w:t>
            </w:r>
          </w:p>
        </w:tc>
        <w:tc>
          <w:tcPr>
            <w:tcW w:w="1530" w:type="dxa"/>
          </w:tcPr>
          <w:p w:rsidR="00F511E0" w:rsidRPr="00315B9A" w:rsidP="00770E64">
            <w:pPr>
              <w:jc w:val="center"/>
              <w:rPr>
                <w:rFonts w:ascii="Arial" w:hAnsi="Arial" w:cs="Arial"/>
                <w:b/>
                <w:sz w:val="24"/>
                <w:szCs w:val="24"/>
              </w:rPr>
            </w:pPr>
            <w:r w:rsidRPr="00315B9A">
              <w:rPr>
                <w:rFonts w:ascii="Arial" w:hAnsi="Arial" w:cs="Arial"/>
                <w:b/>
                <w:sz w:val="24"/>
                <w:szCs w:val="24"/>
              </w:rPr>
              <w:t>Estimated Quantity</w:t>
            </w:r>
          </w:p>
        </w:tc>
        <w:tc>
          <w:tcPr>
            <w:tcW w:w="900" w:type="dxa"/>
          </w:tcPr>
          <w:p w:rsidR="00F511E0" w:rsidRPr="00315B9A" w:rsidP="00770E64">
            <w:pPr>
              <w:jc w:val="center"/>
              <w:rPr>
                <w:rFonts w:ascii="Arial" w:hAnsi="Arial" w:cs="Arial"/>
                <w:b/>
                <w:sz w:val="24"/>
                <w:szCs w:val="24"/>
              </w:rPr>
            </w:pPr>
            <w:r w:rsidRPr="00315B9A">
              <w:rPr>
                <w:rFonts w:ascii="Arial" w:hAnsi="Arial" w:cs="Arial"/>
                <w:b/>
                <w:sz w:val="24"/>
                <w:szCs w:val="24"/>
              </w:rPr>
              <w:t>Unit</w:t>
            </w:r>
          </w:p>
        </w:tc>
      </w:tr>
      <w:tr w:rsidTr="00183C48">
        <w:tblPrEx>
          <w:tblW w:w="0" w:type="auto"/>
          <w:tblLayout w:type="fixed"/>
          <w:tblLook w:val="04A0"/>
        </w:tblPrEx>
        <w:tc>
          <w:tcPr>
            <w:tcW w:w="738" w:type="dxa"/>
            <w:vAlign w:val="bottom"/>
          </w:tcPr>
          <w:p w:rsidR="00F511E0" w:rsidP="00770E64">
            <w:pPr>
              <w:rPr>
                <w:rFonts w:ascii="Arial" w:hAnsi="Arial" w:cs="Arial"/>
                <w:sz w:val="24"/>
                <w:szCs w:val="24"/>
              </w:rPr>
            </w:pPr>
          </w:p>
          <w:p w:rsidR="00F511E0" w:rsidP="00770E64">
            <w:pPr>
              <w:rPr>
                <w:rFonts w:ascii="Arial" w:hAnsi="Arial" w:cs="Arial"/>
                <w:sz w:val="24"/>
                <w:szCs w:val="24"/>
              </w:rPr>
            </w:pPr>
            <w:r>
              <w:rPr>
                <w:rFonts w:ascii="Arial" w:hAnsi="Arial" w:cs="Arial"/>
                <w:sz w:val="24"/>
                <w:szCs w:val="24"/>
              </w:rPr>
              <w:t>3</w:t>
            </w:r>
          </w:p>
        </w:tc>
        <w:tc>
          <w:tcPr>
            <w:tcW w:w="5130" w:type="dxa"/>
            <w:vAlign w:val="bottom"/>
          </w:tcPr>
          <w:p w:rsidR="00F511E0" w:rsidP="00770E64">
            <w:pPr>
              <w:rPr>
                <w:rFonts w:ascii="Arial" w:hAnsi="Arial" w:cs="Arial"/>
                <w:sz w:val="24"/>
                <w:szCs w:val="24"/>
              </w:rPr>
            </w:pPr>
            <w:r w:rsidRPr="00DC45CA">
              <w:rPr>
                <w:rFonts w:ascii="Arial" w:hAnsi="Arial" w:cs="Arial"/>
                <w:sz w:val="24"/>
                <w:szCs w:val="24"/>
              </w:rPr>
              <w:t>BREAD,</w:t>
            </w:r>
            <w:r>
              <w:rPr>
                <w:rFonts w:ascii="Arial" w:hAnsi="Arial" w:cs="Arial"/>
                <w:sz w:val="24"/>
                <w:szCs w:val="24"/>
              </w:rPr>
              <w:t xml:space="preserve"> </w:t>
            </w:r>
            <w:r w:rsidRPr="00DC45CA">
              <w:rPr>
                <w:rFonts w:ascii="Arial" w:hAnsi="Arial" w:cs="Arial"/>
                <w:sz w:val="24"/>
                <w:szCs w:val="24"/>
              </w:rPr>
              <w:t>WHEAT, 24 oz, 100% Whole Wheat, Round Top, NO White Flour shall be used, Pan Type, 16-18 slices per pound loaf</w:t>
            </w:r>
            <w:r>
              <w:rPr>
                <w:rFonts w:ascii="Arial" w:hAnsi="Arial" w:cs="Arial"/>
                <w:sz w:val="24"/>
                <w:szCs w:val="24"/>
              </w:rPr>
              <w:t>.</w:t>
            </w:r>
          </w:p>
        </w:tc>
        <w:tc>
          <w:tcPr>
            <w:tcW w:w="1530" w:type="dxa"/>
            <w:vAlign w:val="bottom"/>
          </w:tcPr>
          <w:p w:rsidR="00F511E0" w:rsidP="00770E64">
            <w:pPr>
              <w:spacing w:before="120"/>
              <w:rPr>
                <w:rFonts w:ascii="Arial" w:hAnsi="Arial" w:cs="Arial"/>
                <w:sz w:val="24"/>
                <w:szCs w:val="24"/>
              </w:rPr>
            </w:pPr>
            <w:r>
              <w:rPr>
                <w:rFonts w:ascii="Arial" w:hAnsi="Arial" w:cs="Arial"/>
                <w:sz w:val="24"/>
                <w:szCs w:val="24"/>
              </w:rPr>
              <w:t>6,400</w:t>
            </w:r>
          </w:p>
        </w:tc>
        <w:tc>
          <w:tcPr>
            <w:tcW w:w="900" w:type="dxa"/>
            <w:vAlign w:val="bottom"/>
          </w:tcPr>
          <w:p w:rsidR="00F511E0" w:rsidP="00770E64">
            <w:pPr>
              <w:spacing w:before="120"/>
              <w:rPr>
                <w:rFonts w:ascii="Arial" w:hAnsi="Arial" w:cs="Arial"/>
                <w:sz w:val="24"/>
                <w:szCs w:val="24"/>
              </w:rPr>
            </w:pPr>
            <w:r>
              <w:rPr>
                <w:rFonts w:ascii="Arial" w:hAnsi="Arial" w:cs="Arial"/>
                <w:sz w:val="24"/>
                <w:szCs w:val="24"/>
              </w:rPr>
              <w:t>EA</w:t>
            </w:r>
          </w:p>
        </w:tc>
      </w:tr>
      <w:tr w:rsidTr="00183C48">
        <w:tblPrEx>
          <w:tblW w:w="0" w:type="auto"/>
          <w:tblLayout w:type="fixed"/>
          <w:tblLook w:val="04A0"/>
        </w:tblPrEx>
        <w:tc>
          <w:tcPr>
            <w:tcW w:w="738" w:type="dxa"/>
            <w:vAlign w:val="bottom"/>
          </w:tcPr>
          <w:p w:rsidR="00F511E0" w:rsidP="00770E64">
            <w:pPr>
              <w:rPr>
                <w:rFonts w:ascii="Arial" w:hAnsi="Arial" w:cs="Arial"/>
                <w:sz w:val="24"/>
                <w:szCs w:val="24"/>
              </w:rPr>
            </w:pPr>
          </w:p>
          <w:p w:rsidR="00F511E0" w:rsidP="00770E64">
            <w:pPr>
              <w:rPr>
                <w:rFonts w:ascii="Arial" w:hAnsi="Arial" w:cs="Arial"/>
                <w:sz w:val="24"/>
                <w:szCs w:val="24"/>
              </w:rPr>
            </w:pPr>
            <w:r>
              <w:rPr>
                <w:rFonts w:ascii="Arial" w:hAnsi="Arial" w:cs="Arial"/>
                <w:sz w:val="24"/>
                <w:szCs w:val="24"/>
              </w:rPr>
              <w:t>5</w:t>
            </w:r>
          </w:p>
        </w:tc>
        <w:tc>
          <w:tcPr>
            <w:tcW w:w="5130" w:type="dxa"/>
            <w:vAlign w:val="bottom"/>
          </w:tcPr>
          <w:p w:rsidR="00F511E0" w:rsidP="00770E64">
            <w:pPr>
              <w:rPr>
                <w:rFonts w:ascii="Arial" w:hAnsi="Arial" w:cs="Arial"/>
                <w:sz w:val="24"/>
                <w:szCs w:val="24"/>
              </w:rPr>
            </w:pPr>
            <w:r w:rsidRPr="003358A1">
              <w:rPr>
                <w:rFonts w:ascii="Arial" w:hAnsi="Arial" w:cs="Arial"/>
                <w:sz w:val="24"/>
                <w:szCs w:val="24"/>
              </w:rPr>
              <w:t>ROLL,</w:t>
            </w:r>
            <w:r>
              <w:rPr>
                <w:rFonts w:ascii="Arial" w:hAnsi="Arial" w:cs="Arial"/>
                <w:sz w:val="24"/>
                <w:szCs w:val="24"/>
              </w:rPr>
              <w:t xml:space="preserve"> </w:t>
            </w:r>
            <w:r w:rsidRPr="003358A1">
              <w:rPr>
                <w:rFonts w:ascii="Arial" w:hAnsi="Arial" w:cs="Arial"/>
                <w:sz w:val="24"/>
                <w:szCs w:val="24"/>
              </w:rPr>
              <w:t>HAMBURGER,</w:t>
            </w:r>
            <w:r>
              <w:rPr>
                <w:rFonts w:ascii="Arial" w:hAnsi="Arial" w:cs="Arial"/>
                <w:sz w:val="24"/>
                <w:szCs w:val="24"/>
              </w:rPr>
              <w:t xml:space="preserve"> </w:t>
            </w:r>
            <w:r w:rsidRPr="003358A1">
              <w:rPr>
                <w:rFonts w:ascii="Arial" w:hAnsi="Arial" w:cs="Arial"/>
                <w:sz w:val="24"/>
                <w:szCs w:val="24"/>
              </w:rPr>
              <w:t>White,</w:t>
            </w:r>
            <w:r>
              <w:rPr>
                <w:rFonts w:ascii="Arial" w:hAnsi="Arial" w:cs="Arial"/>
                <w:sz w:val="24"/>
                <w:szCs w:val="24"/>
              </w:rPr>
              <w:t xml:space="preserve"> </w:t>
            </w:r>
            <w:r w:rsidRPr="003358A1">
              <w:rPr>
                <w:rFonts w:ascii="Arial" w:hAnsi="Arial" w:cs="Arial"/>
                <w:sz w:val="24"/>
                <w:szCs w:val="24"/>
              </w:rPr>
              <w:t>Soft pan baked,Sliced,1.25 LB per dz,12/pk</w:t>
            </w:r>
          </w:p>
        </w:tc>
        <w:tc>
          <w:tcPr>
            <w:tcW w:w="1530" w:type="dxa"/>
            <w:vAlign w:val="bottom"/>
          </w:tcPr>
          <w:p w:rsidR="00F511E0" w:rsidP="00770E64">
            <w:pPr>
              <w:spacing w:before="120"/>
              <w:rPr>
                <w:rFonts w:ascii="Arial" w:hAnsi="Arial" w:cs="Arial"/>
                <w:sz w:val="24"/>
                <w:szCs w:val="24"/>
              </w:rPr>
            </w:pPr>
            <w:r>
              <w:rPr>
                <w:rFonts w:ascii="Arial" w:hAnsi="Arial" w:cs="Arial"/>
                <w:sz w:val="24"/>
                <w:szCs w:val="24"/>
              </w:rPr>
              <w:t>500</w:t>
            </w:r>
          </w:p>
        </w:tc>
        <w:tc>
          <w:tcPr>
            <w:tcW w:w="900" w:type="dxa"/>
            <w:vAlign w:val="bottom"/>
          </w:tcPr>
          <w:p w:rsidR="00F511E0" w:rsidP="00770E64">
            <w:pPr>
              <w:spacing w:before="120"/>
              <w:rPr>
                <w:rFonts w:ascii="Arial" w:hAnsi="Arial" w:cs="Arial"/>
                <w:sz w:val="24"/>
                <w:szCs w:val="24"/>
              </w:rPr>
            </w:pPr>
            <w:r>
              <w:rPr>
                <w:rFonts w:ascii="Arial" w:hAnsi="Arial" w:cs="Arial"/>
                <w:sz w:val="24"/>
                <w:szCs w:val="24"/>
              </w:rPr>
              <w:t>PG</w:t>
            </w:r>
          </w:p>
        </w:tc>
      </w:tr>
      <w:tr w:rsidTr="00183C48">
        <w:tblPrEx>
          <w:tblW w:w="0" w:type="auto"/>
          <w:tblLayout w:type="fixed"/>
          <w:tblLook w:val="04A0"/>
        </w:tblPrEx>
        <w:tc>
          <w:tcPr>
            <w:tcW w:w="738" w:type="dxa"/>
            <w:vAlign w:val="bottom"/>
          </w:tcPr>
          <w:p w:rsidR="00F511E0" w:rsidP="00770E64">
            <w:pPr>
              <w:rPr>
                <w:rFonts w:ascii="Arial" w:hAnsi="Arial" w:cs="Arial"/>
                <w:sz w:val="24"/>
                <w:szCs w:val="24"/>
              </w:rPr>
            </w:pPr>
            <w:r>
              <w:rPr>
                <w:rFonts w:ascii="Arial" w:hAnsi="Arial" w:cs="Arial"/>
                <w:sz w:val="24"/>
                <w:szCs w:val="24"/>
              </w:rPr>
              <w:t>8</w:t>
            </w:r>
          </w:p>
        </w:tc>
        <w:tc>
          <w:tcPr>
            <w:tcW w:w="5130" w:type="dxa"/>
            <w:vAlign w:val="bottom"/>
          </w:tcPr>
          <w:p w:rsidR="00F511E0" w:rsidRPr="00F90FB6" w:rsidP="00770E64">
            <w:pPr>
              <w:rPr>
                <w:rFonts w:ascii="Arial" w:hAnsi="Arial" w:cs="Arial"/>
                <w:sz w:val="24"/>
                <w:szCs w:val="24"/>
              </w:rPr>
            </w:pPr>
            <w:r w:rsidRPr="00F90FB6">
              <w:rPr>
                <w:rFonts w:ascii="Arial" w:hAnsi="Arial" w:cs="Arial"/>
                <w:sz w:val="24"/>
                <w:szCs w:val="24"/>
              </w:rPr>
              <w:t>BREAD,</w:t>
            </w:r>
            <w:r>
              <w:rPr>
                <w:rFonts w:ascii="Arial" w:hAnsi="Arial" w:cs="Arial"/>
                <w:sz w:val="24"/>
                <w:szCs w:val="24"/>
              </w:rPr>
              <w:t xml:space="preserve"> </w:t>
            </w:r>
            <w:r w:rsidRPr="00F90FB6">
              <w:rPr>
                <w:rFonts w:ascii="Arial" w:hAnsi="Arial" w:cs="Arial"/>
                <w:sz w:val="24"/>
                <w:szCs w:val="24"/>
              </w:rPr>
              <w:t>WHITE-20OZ,</w:t>
            </w:r>
            <w:r>
              <w:rPr>
                <w:rFonts w:ascii="Arial" w:hAnsi="Arial" w:cs="Arial"/>
                <w:sz w:val="24"/>
                <w:szCs w:val="24"/>
              </w:rPr>
              <w:t xml:space="preserve"> </w:t>
            </w:r>
            <w:r w:rsidRPr="00F90FB6">
              <w:rPr>
                <w:rFonts w:ascii="Arial" w:hAnsi="Arial" w:cs="Arial"/>
                <w:sz w:val="24"/>
                <w:szCs w:val="24"/>
              </w:rPr>
              <w:t>Class B,</w:t>
            </w:r>
            <w:r>
              <w:rPr>
                <w:rFonts w:ascii="Arial" w:hAnsi="Arial" w:cs="Arial"/>
                <w:sz w:val="24"/>
                <w:szCs w:val="24"/>
              </w:rPr>
              <w:t xml:space="preserve"> </w:t>
            </w:r>
            <w:r w:rsidRPr="00F90FB6">
              <w:rPr>
                <w:rFonts w:ascii="Arial" w:hAnsi="Arial" w:cs="Arial"/>
                <w:sz w:val="24"/>
                <w:szCs w:val="24"/>
              </w:rPr>
              <w:t>Style 1,</w:t>
            </w:r>
            <w:r>
              <w:rPr>
                <w:rFonts w:ascii="Arial" w:hAnsi="Arial" w:cs="Arial"/>
                <w:sz w:val="24"/>
                <w:szCs w:val="24"/>
              </w:rPr>
              <w:t xml:space="preserve"> </w:t>
            </w:r>
            <w:r w:rsidRPr="00F90FB6">
              <w:rPr>
                <w:rFonts w:ascii="Arial" w:hAnsi="Arial" w:cs="Arial"/>
                <w:sz w:val="24"/>
                <w:szCs w:val="24"/>
              </w:rPr>
              <w:t>Pan Baked Round Top or Sandwich,19</w:t>
            </w:r>
            <w:r>
              <w:rPr>
                <w:rFonts w:ascii="Arial" w:hAnsi="Arial" w:cs="Arial"/>
                <w:sz w:val="24"/>
                <w:szCs w:val="24"/>
              </w:rPr>
              <w:t xml:space="preserve"> </w:t>
            </w:r>
            <w:r w:rsidRPr="00F90FB6">
              <w:rPr>
                <w:rFonts w:ascii="Arial" w:hAnsi="Arial" w:cs="Arial"/>
                <w:sz w:val="24"/>
                <w:szCs w:val="24"/>
              </w:rPr>
              <w:t>Slices/LB</w:t>
            </w:r>
          </w:p>
        </w:tc>
        <w:tc>
          <w:tcPr>
            <w:tcW w:w="1530" w:type="dxa"/>
            <w:vAlign w:val="bottom"/>
          </w:tcPr>
          <w:p w:rsidR="00F511E0" w:rsidP="00770E64">
            <w:pPr>
              <w:spacing w:before="120"/>
              <w:rPr>
                <w:rFonts w:ascii="Arial" w:hAnsi="Arial" w:cs="Arial"/>
                <w:sz w:val="24"/>
                <w:szCs w:val="24"/>
              </w:rPr>
            </w:pPr>
            <w:r>
              <w:rPr>
                <w:rFonts w:ascii="Arial" w:hAnsi="Arial" w:cs="Arial"/>
                <w:sz w:val="24"/>
                <w:szCs w:val="24"/>
              </w:rPr>
              <w:t>4,700</w:t>
            </w:r>
          </w:p>
        </w:tc>
        <w:tc>
          <w:tcPr>
            <w:tcW w:w="900" w:type="dxa"/>
            <w:vAlign w:val="bottom"/>
          </w:tcPr>
          <w:p w:rsidR="00F511E0" w:rsidP="00770E64">
            <w:pPr>
              <w:spacing w:before="120"/>
              <w:rPr>
                <w:rFonts w:ascii="Arial" w:hAnsi="Arial" w:cs="Arial"/>
                <w:sz w:val="24"/>
                <w:szCs w:val="24"/>
              </w:rPr>
            </w:pPr>
            <w:r>
              <w:rPr>
                <w:rFonts w:ascii="Arial" w:hAnsi="Arial" w:cs="Arial"/>
                <w:sz w:val="24"/>
                <w:szCs w:val="24"/>
              </w:rPr>
              <w:t>EA</w:t>
            </w:r>
          </w:p>
        </w:tc>
      </w:tr>
      <w:tr w:rsidTr="00183C48">
        <w:tblPrEx>
          <w:tblW w:w="0" w:type="auto"/>
          <w:tblLayout w:type="fixed"/>
          <w:tblLook w:val="04A0"/>
        </w:tblPrEx>
        <w:tc>
          <w:tcPr>
            <w:tcW w:w="738" w:type="dxa"/>
            <w:vAlign w:val="bottom"/>
          </w:tcPr>
          <w:p w:rsidR="00F511E0" w:rsidP="00770E64">
            <w:pPr>
              <w:rPr>
                <w:rFonts w:ascii="Arial" w:hAnsi="Arial" w:cs="Arial"/>
                <w:sz w:val="24"/>
                <w:szCs w:val="24"/>
              </w:rPr>
            </w:pPr>
            <w:r>
              <w:rPr>
                <w:rFonts w:ascii="Arial" w:hAnsi="Arial" w:cs="Arial"/>
                <w:sz w:val="24"/>
                <w:szCs w:val="24"/>
              </w:rPr>
              <w:t>10</w:t>
            </w:r>
          </w:p>
        </w:tc>
        <w:tc>
          <w:tcPr>
            <w:tcW w:w="5130" w:type="dxa"/>
            <w:vAlign w:val="bottom"/>
          </w:tcPr>
          <w:p w:rsidR="00F511E0" w:rsidRPr="00F90FB6" w:rsidP="00770E64">
            <w:pPr>
              <w:rPr>
                <w:rFonts w:ascii="Arial" w:hAnsi="Arial" w:cs="Arial"/>
                <w:sz w:val="24"/>
                <w:szCs w:val="24"/>
              </w:rPr>
            </w:pPr>
            <w:r w:rsidRPr="00F57617">
              <w:rPr>
                <w:rFonts w:ascii="Arial" w:hAnsi="Arial" w:cs="Arial"/>
                <w:sz w:val="24"/>
                <w:szCs w:val="24"/>
              </w:rPr>
              <w:t>ROLL,HOT DOG,</w:t>
            </w:r>
            <w:r>
              <w:rPr>
                <w:rFonts w:ascii="Arial" w:hAnsi="Arial" w:cs="Arial"/>
                <w:sz w:val="24"/>
                <w:szCs w:val="24"/>
              </w:rPr>
              <w:t xml:space="preserve"> </w:t>
            </w:r>
            <w:r w:rsidRPr="00F57617">
              <w:rPr>
                <w:rFonts w:ascii="Arial" w:hAnsi="Arial" w:cs="Arial"/>
                <w:sz w:val="24"/>
                <w:szCs w:val="24"/>
              </w:rPr>
              <w:t>White,</w:t>
            </w:r>
            <w:r>
              <w:rPr>
                <w:rFonts w:ascii="Arial" w:hAnsi="Arial" w:cs="Arial"/>
                <w:sz w:val="24"/>
                <w:szCs w:val="24"/>
              </w:rPr>
              <w:t xml:space="preserve"> </w:t>
            </w:r>
            <w:r w:rsidRPr="00F57617">
              <w:rPr>
                <w:rFonts w:ascii="Arial" w:hAnsi="Arial" w:cs="Arial"/>
                <w:sz w:val="24"/>
                <w:szCs w:val="24"/>
              </w:rPr>
              <w:t>Soft Pan</w:t>
            </w:r>
            <w:r>
              <w:rPr>
                <w:rFonts w:ascii="Arial" w:hAnsi="Arial" w:cs="Arial"/>
                <w:sz w:val="24"/>
                <w:szCs w:val="24"/>
              </w:rPr>
              <w:t xml:space="preserve"> </w:t>
            </w:r>
            <w:r w:rsidRPr="00F57617">
              <w:rPr>
                <w:rFonts w:ascii="Arial" w:hAnsi="Arial" w:cs="Arial"/>
                <w:sz w:val="24"/>
                <w:szCs w:val="24"/>
              </w:rPr>
              <w:t>Baked,</w:t>
            </w:r>
            <w:r>
              <w:rPr>
                <w:rFonts w:ascii="Arial" w:hAnsi="Arial" w:cs="Arial"/>
                <w:sz w:val="24"/>
                <w:szCs w:val="24"/>
              </w:rPr>
              <w:t xml:space="preserve"> </w:t>
            </w:r>
            <w:r w:rsidRPr="00F57617">
              <w:rPr>
                <w:rFonts w:ascii="Arial" w:hAnsi="Arial" w:cs="Arial"/>
                <w:sz w:val="24"/>
                <w:szCs w:val="24"/>
              </w:rPr>
              <w:t>Sliced,</w:t>
            </w:r>
            <w:r>
              <w:rPr>
                <w:rFonts w:ascii="Arial" w:hAnsi="Arial" w:cs="Arial"/>
                <w:sz w:val="24"/>
                <w:szCs w:val="24"/>
              </w:rPr>
              <w:t xml:space="preserve"> </w:t>
            </w:r>
            <w:r w:rsidRPr="00F57617">
              <w:rPr>
                <w:rFonts w:ascii="Arial" w:hAnsi="Arial" w:cs="Arial"/>
                <w:sz w:val="24"/>
                <w:szCs w:val="24"/>
              </w:rPr>
              <w:t>12/LB Pk</w:t>
            </w:r>
          </w:p>
        </w:tc>
        <w:tc>
          <w:tcPr>
            <w:tcW w:w="1530" w:type="dxa"/>
            <w:vAlign w:val="bottom"/>
          </w:tcPr>
          <w:p w:rsidR="00F511E0" w:rsidP="00770E64">
            <w:pPr>
              <w:spacing w:before="120"/>
              <w:rPr>
                <w:rFonts w:ascii="Arial" w:hAnsi="Arial" w:cs="Arial"/>
                <w:sz w:val="24"/>
                <w:szCs w:val="24"/>
              </w:rPr>
            </w:pPr>
            <w:r>
              <w:rPr>
                <w:rFonts w:ascii="Arial" w:hAnsi="Arial" w:cs="Arial"/>
                <w:sz w:val="24"/>
                <w:szCs w:val="24"/>
              </w:rPr>
              <w:t>500</w:t>
            </w:r>
          </w:p>
        </w:tc>
        <w:tc>
          <w:tcPr>
            <w:tcW w:w="900" w:type="dxa"/>
            <w:vAlign w:val="bottom"/>
          </w:tcPr>
          <w:p w:rsidR="00F511E0" w:rsidP="00770E64">
            <w:pPr>
              <w:spacing w:before="120"/>
              <w:rPr>
                <w:rFonts w:ascii="Arial" w:hAnsi="Arial" w:cs="Arial"/>
                <w:sz w:val="24"/>
                <w:szCs w:val="24"/>
              </w:rPr>
            </w:pPr>
            <w:r>
              <w:rPr>
                <w:rFonts w:ascii="Arial" w:hAnsi="Arial" w:cs="Arial"/>
                <w:sz w:val="24"/>
                <w:szCs w:val="24"/>
              </w:rPr>
              <w:t>PG</w:t>
            </w:r>
          </w:p>
        </w:tc>
      </w:tr>
    </w:tbl>
    <w:p w:rsidR="000C4AF9" w:rsidP="00EC3A90">
      <w:pPr>
        <w:jc w:val="center"/>
        <w:rPr>
          <w:rFonts w:ascii="Arial" w:hAnsi="Arial" w:cs="Arial"/>
          <w:sz w:val="24"/>
          <w:szCs w:val="24"/>
        </w:rPr>
      </w:pPr>
    </w:p>
    <w:p w:rsidR="000C4AF9" w:rsidP="00EC3A90">
      <w:pPr>
        <w:jc w:val="center"/>
        <w:rPr>
          <w:rFonts w:ascii="Arial" w:hAnsi="Arial" w:cs="Arial"/>
          <w:sz w:val="24"/>
          <w:szCs w:val="24"/>
        </w:rPr>
      </w:pPr>
    </w:p>
    <w:sectPr>
      <w:headerReference w:type="even" r:id="rId26"/>
      <w:headerReference w:type="default" r:id="rId27"/>
      <w:footerReference w:type="even" r:id="rId28"/>
      <w:footerReference w:type="default" r:id="rId29"/>
      <w:headerReference w:type="first" r:id="rId30"/>
      <w:footerReference w:type="first" r:id="rId31"/>
      <w:type w:val="continuous"/>
      <w:pgSz w:w="12240" w:h="15840"/>
      <w:pgMar w:top="1080" w:right="1440" w:bottom="1080" w:left="1440" w:header="360" w:footer="36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Footer"/>
    </w:pPr>
  </w:p>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57</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57</w:t>
    </w:r>
    <w: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Footer"/>
    </w:pPr>
  </w:p>
  <w:p>
    <w:pPr>
      <w:pStyle w:val="Header"/>
      <w:jc w:val="right"/>
    </w:pPr>
    <w:r>
      <w:t xml:space="preserve">Page </w:t>
    </w:r>
    <w:r>
      <w:fldChar w:fldCharType="begin"/>
    </w:r>
    <w:r>
      <w:instrText xml:space="preserve"> PAGE   \* MERGEFORMAT </w:instrText>
    </w:r>
    <w:r>
      <w:fldChar w:fldCharType="separate"/>
    </w:r>
    <w:r>
      <w:t>31</w:t>
    </w:r>
    <w:r>
      <w:fldChar w:fldCharType="end"/>
    </w:r>
    <w:r>
      <w:t xml:space="preserve"> of </w:t>
    </w:r>
    <w:r>
      <w:fldChar w:fldCharType="begin"/>
    </w:r>
    <w:r>
      <w:instrText xml:space="preserve"> NUMPAGES   \* MERGEFORMAT </w:instrText>
    </w:r>
    <w:r>
      <w:fldChar w:fldCharType="separate"/>
    </w:r>
    <w:r>
      <w:t>57</w:t>
    </w:r>
    <w:r>
      <w:fldChar w:fldCharType="end"/>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Footer"/>
    </w:pPr>
  </w:p>
  <w:p>
    <w:pPr>
      <w:pStyle w:val="Header"/>
      <w:jc w:val="right"/>
    </w:pPr>
    <w:r>
      <w:t xml:space="preserve">Page </w:t>
    </w:r>
    <w:r>
      <w:fldChar w:fldCharType="begin"/>
    </w:r>
    <w:r>
      <w:instrText xml:space="preserve"> PAGE   \* MERGEFORMAT </w:instrText>
    </w:r>
    <w:r>
      <w:fldChar w:fldCharType="separate"/>
    </w:r>
    <w:r>
      <w:t>32</w:t>
    </w:r>
    <w:r>
      <w:fldChar w:fldCharType="end"/>
    </w:r>
    <w:r>
      <w:t xml:space="preserve"> of </w:t>
    </w:r>
    <w:r>
      <w:fldChar w:fldCharType="begin"/>
    </w:r>
    <w:r>
      <w:instrText xml:space="preserve"> NUMPAGES   \* MERGEFORMAT </w:instrText>
    </w:r>
    <w:r>
      <w:fldChar w:fldCharType="separate"/>
    </w:r>
    <w:r>
      <w:t>57</w:t>
    </w:r>
    <w:r>
      <w:fldChar w:fldCharType="end"/>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Footer"/>
    </w:pPr>
  </w:p>
  <w:p>
    <w:pPr>
      <w:pStyle w:val="Header"/>
      <w:jc w:val="right"/>
    </w:pPr>
    <w:r>
      <w:t xml:space="preserve">Page </w:t>
    </w:r>
    <w:r>
      <w:fldChar w:fldCharType="begin"/>
    </w:r>
    <w:r>
      <w:instrText xml:space="preserve"> PAGE   \* MERGEFORMAT </w:instrText>
    </w:r>
    <w:r>
      <w:fldChar w:fldCharType="separate"/>
    </w:r>
    <w:r>
      <w:t>57</w:t>
    </w:r>
    <w:r>
      <w:fldChar w:fldCharType="end"/>
    </w:r>
    <w:r>
      <w:t xml:space="preserve"> of </w:t>
    </w:r>
    <w:r>
      <w:fldChar w:fldCharType="begin"/>
    </w:r>
    <w:r>
      <w:instrText xml:space="preserve"> NUMPAGES   \* MERGEFORMAT </w:instrText>
    </w:r>
    <w:r>
      <w:fldChar w:fldCharType="separate"/>
    </w:r>
    <w:r>
      <w:t>57</w:t>
    </w:r>
    <w:r>
      <w:fldChar w:fldCharType="end"/>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876">
    <w:r>
      <w:t>36C24626Q0101</w:t>
    </w:r>
    <w:bookmarkStart w:id="2" w:name="_GoBack"/>
    <w:bookmarkEnd w:id="2"/>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59E7">
    <w:r>
      <w:t>36C24626Q0101</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638D">
    <w:r>
      <w:t>36C24626Q0101</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110F">
    <w:r>
      <w:t>36C24626Q0101</w: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670C">
    <w:r>
      <w:t>36C24626Q0101</w: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C8F28D6"/>
    <w:multiLevelType w:val="hybridMultilevel"/>
    <w:tmpl w:val="34A860BA"/>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num w:numId="1">
    <w:abstractNumId w:val="0"/>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91FC5"/>
    <w:pPr>
      <w:autoSpaceDE w:val="0"/>
      <w:autoSpaceDN w:val="0"/>
      <w:adjustRightInd w:val="0"/>
      <w:spacing w:after="0" w:line="240" w:lineRule="auto"/>
    </w:pPr>
    <w:rPr>
      <w:rFonts w:ascii="Times New Roman" w:hAnsi="Times New Roman" w:cs="Times New Roman"/>
      <w:color w:val="000000"/>
      <w:sz w:val="24"/>
      <w:szCs w:val="24"/>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E351EC"/>
    <w:rPr>
      <w:color w:val="605E5C"/>
      <w:shd w:val="clear" w:color="auto" w:fill="E1DFDD"/>
    </w:rPr>
  </w:style>
  <w:style w:type="paragraph" w:customStyle="1" w:styleId="pbody">
    <w:name w:val="pbody"/>
    <w:basedOn w:val="Normal"/>
    <w:rsid w:val="007F09CA"/>
    <w:pPr>
      <w:spacing w:before="0"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before="0"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before="0"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
    <w:name w:val="Unresolved Mention1"/>
    <w:basedOn w:val="DefaultParagraphFont"/>
    <w:uiPriority w:val="99"/>
    <w:semiHidden/>
    <w:unhideWhenUsed/>
    <w:rsid w:val="0008790E"/>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header" Target="header5.xml" /><Relationship Id="rId15" Type="http://schemas.openxmlformats.org/officeDocument/2006/relationships/header" Target="header6.xml" /><Relationship Id="rId16" Type="http://schemas.openxmlformats.org/officeDocument/2006/relationships/footer" Target="footer7.xml" /><Relationship Id="rId17" Type="http://schemas.openxmlformats.org/officeDocument/2006/relationships/footer" Target="footer8.xml" /><Relationship Id="rId18" Type="http://schemas.openxmlformats.org/officeDocument/2006/relationships/header" Target="header7.xml" /><Relationship Id="rId19" Type="http://schemas.openxmlformats.org/officeDocument/2006/relationships/footer" Target="footer9.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header" Target="header9.xml" /><Relationship Id="rId22" Type="http://schemas.openxmlformats.org/officeDocument/2006/relationships/footer" Target="footer10.xml" /><Relationship Id="rId23" Type="http://schemas.openxmlformats.org/officeDocument/2006/relationships/footer" Target="footer11.xml" /><Relationship Id="rId24" Type="http://schemas.openxmlformats.org/officeDocument/2006/relationships/header" Target="header10.xml" /><Relationship Id="rId25" Type="http://schemas.openxmlformats.org/officeDocument/2006/relationships/footer" Target="footer12.xml" /><Relationship Id="rId26" Type="http://schemas.openxmlformats.org/officeDocument/2006/relationships/header" Target="header11.xml" /><Relationship Id="rId27" Type="http://schemas.openxmlformats.org/officeDocument/2006/relationships/header" Target="header12.xml" /><Relationship Id="rId28" Type="http://schemas.openxmlformats.org/officeDocument/2006/relationships/footer" Target="footer13.xml" /><Relationship Id="rId29" Type="http://schemas.openxmlformats.org/officeDocument/2006/relationships/footer" Target="footer14.xml" /><Relationship Id="rId3" Type="http://schemas.openxmlformats.org/officeDocument/2006/relationships/fontTable" Target="fontTable.xml" /><Relationship Id="rId30" Type="http://schemas.openxmlformats.org/officeDocument/2006/relationships/header" Target="header13.xml" /><Relationship Id="rId31" Type="http://schemas.openxmlformats.org/officeDocument/2006/relationships/footer" Target="footer15.xml" /><Relationship Id="rId32" Type="http://schemas.openxmlformats.org/officeDocument/2006/relationships/theme" Target="theme/theme1.xml" /><Relationship Id="rId33" Type="http://schemas.openxmlformats.org/officeDocument/2006/relationships/numbering" Target="numbering.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2025-11-20T18:19:25Z</dcterms:created>
  <dcterms:modified xsi:type="dcterms:W3CDTF">2025-11-20T18:19:25Z</dcterms:modified>
</cp:coreProperties>
</file>