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58E9" w14:textId="77777777" w:rsidR="00D333C4" w:rsidRPr="004F36A7" w:rsidRDefault="00D333C4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D2229" w14:paraId="1D4658EC" w14:textId="77777777" w:rsidTr="00231CE2">
        <w:trPr>
          <w:trHeight w:val="287"/>
        </w:trPr>
        <w:tc>
          <w:tcPr>
            <w:tcW w:w="1278" w:type="dxa"/>
          </w:tcPr>
          <w:p w14:paraId="1D4658EA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D4658EB" w14:textId="77777777" w:rsidR="00D333C4" w:rsidRPr="00F43FAC" w:rsidRDefault="00D333C4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New - VISN 17 GeneXpert Analyzer M&amp;R Consolidated IDIQ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D4658ED" w14:textId="77777777" w:rsidR="00D333C4" w:rsidRPr="004F36A7" w:rsidRDefault="00D333C4" w:rsidP="00D11D95">
      <w:pPr>
        <w:spacing w:after="160" w:line="254" w:lineRule="auto"/>
        <w:rPr>
          <w:rFonts w:eastAsia="Calibri" w:cstheme="minorHAnsi"/>
          <w:szCs w:val="20"/>
        </w:rPr>
      </w:pPr>
    </w:p>
    <w:p w14:paraId="1D4658EE" w14:textId="77777777" w:rsidR="00D333C4" w:rsidRPr="004F36A7" w:rsidRDefault="00D333C4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CD2229" w14:paraId="1D4658F1" w14:textId="77777777" w:rsidTr="009738F0">
        <w:tc>
          <w:tcPr>
            <w:tcW w:w="4698" w:type="dxa"/>
            <w:hideMark/>
          </w:tcPr>
          <w:p w14:paraId="1D4658EF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D4658F0" w14:textId="77777777" w:rsidR="00D333C4" w:rsidRPr="005B0401" w:rsidRDefault="00D333C4">
            <w:pPr>
              <w:rPr>
                <w:rFonts w:cstheme="minorHAnsi"/>
              </w:rPr>
            </w:pPr>
            <w:r>
              <w:rPr>
                <w:rFonts w:cstheme="minorHAnsi"/>
              </w:rPr>
              <w:t>78240</w:t>
            </w:r>
          </w:p>
        </w:tc>
      </w:tr>
      <w:tr w:rsidR="00CD2229" w14:paraId="1D4658F4" w14:textId="77777777" w:rsidTr="009738F0">
        <w:tc>
          <w:tcPr>
            <w:tcW w:w="4698" w:type="dxa"/>
            <w:hideMark/>
          </w:tcPr>
          <w:p w14:paraId="1D4658F2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D4658F3" w14:textId="77777777" w:rsidR="00D333C4" w:rsidRPr="005B0401" w:rsidRDefault="00D333C4">
            <w:pPr>
              <w:rPr>
                <w:rFonts w:cstheme="minorHAnsi"/>
              </w:rPr>
            </w:pPr>
            <w:r>
              <w:rPr>
                <w:rFonts w:cstheme="minorHAnsi"/>
              </w:rPr>
              <w:t>36C25726Q0147</w:t>
            </w:r>
          </w:p>
        </w:tc>
      </w:tr>
      <w:tr w:rsidR="00CD2229" w14:paraId="1D4658F7" w14:textId="77777777" w:rsidTr="009738F0">
        <w:tc>
          <w:tcPr>
            <w:tcW w:w="4698" w:type="dxa"/>
          </w:tcPr>
          <w:p w14:paraId="1D4658F5" w14:textId="77777777" w:rsidR="00D333C4" w:rsidRPr="009738F0" w:rsidRDefault="00D333C4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1D4658F6" w14:textId="77777777" w:rsidR="00D333C4" w:rsidRPr="00DD3F7D" w:rsidRDefault="00D333C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12-10-2025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17:00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EASTERN TIME, NEW YORK, USA</w:t>
            </w:r>
          </w:p>
        </w:tc>
      </w:tr>
      <w:tr w:rsidR="00CD2229" w14:paraId="1D4658FA" w14:textId="77777777" w:rsidTr="009738F0">
        <w:tc>
          <w:tcPr>
            <w:tcW w:w="4698" w:type="dxa"/>
          </w:tcPr>
          <w:p w14:paraId="1D4658F8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D4658F9" w14:textId="77777777" w:rsidR="00D333C4" w:rsidRPr="004F36A7" w:rsidRDefault="00D333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CD2229" w14:paraId="1D4658FD" w14:textId="77777777" w:rsidTr="009738F0">
        <w:tc>
          <w:tcPr>
            <w:tcW w:w="4698" w:type="dxa"/>
          </w:tcPr>
          <w:p w14:paraId="1D4658FB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D4658FC" w14:textId="77777777" w:rsidR="00D333C4" w:rsidRPr="004F36A7" w:rsidRDefault="00D333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CD2229" w14:paraId="1D465900" w14:textId="77777777" w:rsidTr="009738F0">
        <w:tc>
          <w:tcPr>
            <w:tcW w:w="4698" w:type="dxa"/>
          </w:tcPr>
          <w:p w14:paraId="1D4658FE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D4658FF" w14:textId="77777777" w:rsidR="00D333C4" w:rsidRPr="00DA1922" w:rsidRDefault="00D333C4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J066</w:t>
            </w:r>
          </w:p>
        </w:tc>
      </w:tr>
      <w:tr w:rsidR="00CD2229" w14:paraId="1D465903" w14:textId="77777777" w:rsidTr="009738F0">
        <w:tc>
          <w:tcPr>
            <w:tcW w:w="4698" w:type="dxa"/>
          </w:tcPr>
          <w:p w14:paraId="1D465901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D465902" w14:textId="77777777" w:rsidR="00D333C4" w:rsidRPr="006E60E3" w:rsidRDefault="00D333C4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CD2229" w14:paraId="1D46590B" w14:textId="77777777" w:rsidTr="009738F0">
        <w:tc>
          <w:tcPr>
            <w:tcW w:w="4698" w:type="dxa"/>
            <w:hideMark/>
          </w:tcPr>
          <w:p w14:paraId="1D465904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D465905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D465906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D465907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D465908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14:paraId="1D465909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D46590A" w14:textId="77777777" w:rsidR="00D333C4" w:rsidRPr="004F36A7" w:rsidRDefault="00D333C4">
            <w:pPr>
              <w:rPr>
                <w:rFonts w:cstheme="minorHAnsi"/>
                <w:szCs w:val="20"/>
              </w:rPr>
            </w:pPr>
          </w:p>
        </w:tc>
      </w:tr>
      <w:tr w:rsidR="00CD2229" w14:paraId="1D465915" w14:textId="77777777" w:rsidTr="009738F0">
        <w:tc>
          <w:tcPr>
            <w:tcW w:w="4698" w:type="dxa"/>
          </w:tcPr>
          <w:p w14:paraId="1D46590C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D46590D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</w:p>
          <w:p w14:paraId="1D46590E" w14:textId="77777777" w:rsidR="00D333C4" w:rsidRPr="005B0401" w:rsidRDefault="00D333C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D46590F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D465910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Delphia Schoenfeld</w:t>
            </w:r>
          </w:p>
          <w:p w14:paraId="1D465911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delphia.schoenfeld@va.gov</w:t>
            </w:r>
          </w:p>
          <w:p w14:paraId="1D465912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210-417-7495</w:t>
            </w:r>
          </w:p>
          <w:p w14:paraId="1D465913" w14:textId="77777777" w:rsidR="00D333C4" w:rsidRPr="004F36A7" w:rsidRDefault="00D333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D465914" w14:textId="77777777" w:rsidR="00D333C4" w:rsidRPr="004F36A7" w:rsidRDefault="00D333C4">
            <w:pPr>
              <w:rPr>
                <w:rFonts w:cstheme="minorHAnsi"/>
                <w:szCs w:val="20"/>
              </w:rPr>
            </w:pPr>
          </w:p>
        </w:tc>
      </w:tr>
    </w:tbl>
    <w:p w14:paraId="1D465916" w14:textId="77777777" w:rsidR="00D333C4" w:rsidRPr="004F36A7" w:rsidRDefault="00D333C4" w:rsidP="00D11D95">
      <w:pPr>
        <w:rPr>
          <w:rFonts w:cstheme="minorHAnsi"/>
          <w:szCs w:val="20"/>
        </w:rPr>
      </w:pPr>
    </w:p>
    <w:p w14:paraId="1D465917" w14:textId="77777777" w:rsidR="00D333C4" w:rsidRPr="004F36A7" w:rsidRDefault="00D333C4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D2229" w14:paraId="1D46591A" w14:textId="77777777" w:rsidTr="00057B35">
        <w:tc>
          <w:tcPr>
            <w:tcW w:w="4675" w:type="dxa"/>
            <w:hideMark/>
          </w:tcPr>
          <w:p w14:paraId="1D465918" w14:textId="77777777" w:rsidR="00D333C4" w:rsidRPr="005B0401" w:rsidRDefault="00D333C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D465919" w14:textId="77777777" w:rsidR="00D333C4" w:rsidRPr="004F36A7" w:rsidRDefault="00D333C4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CD2229" w14:paraId="1D46591D" w14:textId="77777777" w:rsidTr="00057B35">
        <w:tc>
          <w:tcPr>
            <w:tcW w:w="4675" w:type="dxa"/>
            <w:hideMark/>
          </w:tcPr>
          <w:p w14:paraId="1D46591B" w14:textId="77777777" w:rsidR="00D333C4" w:rsidRPr="005B0401" w:rsidRDefault="00D333C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D46591C" w14:textId="77777777" w:rsidR="00D333C4" w:rsidRPr="004F36A7" w:rsidRDefault="00D333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Agency Homepage</w:t>
            </w:r>
          </w:p>
        </w:tc>
      </w:tr>
      <w:tr w:rsidR="00CD2229" w14:paraId="1D465920" w14:textId="77777777" w:rsidTr="00057B35">
        <w:tc>
          <w:tcPr>
            <w:tcW w:w="4675" w:type="dxa"/>
            <w:hideMark/>
          </w:tcPr>
          <w:p w14:paraId="1D46591E" w14:textId="77777777" w:rsidR="00D333C4" w:rsidRPr="005B0401" w:rsidRDefault="00D333C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D46591F" w14:textId="77777777" w:rsidR="00D333C4" w:rsidRPr="004F36A7" w:rsidRDefault="00D333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delphia.schoenfeld@va.gov</w:t>
            </w:r>
          </w:p>
        </w:tc>
      </w:tr>
      <w:tr w:rsidR="00CD2229" w14:paraId="1D465923" w14:textId="77777777" w:rsidTr="00057B35">
        <w:tc>
          <w:tcPr>
            <w:tcW w:w="4675" w:type="dxa"/>
            <w:hideMark/>
          </w:tcPr>
          <w:p w14:paraId="1D465921" w14:textId="77777777" w:rsidR="00D333C4" w:rsidRPr="005B0401" w:rsidRDefault="00D333C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D465922" w14:textId="77777777" w:rsidR="00D333C4" w:rsidRPr="004F36A7" w:rsidRDefault="00D333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Notice POC Email</w:t>
            </w:r>
          </w:p>
        </w:tc>
      </w:tr>
    </w:tbl>
    <w:p w14:paraId="1D465924" w14:textId="77777777" w:rsidR="00D333C4" w:rsidRDefault="00D333C4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D465925" w14:textId="77777777" w:rsidR="00D333C4" w:rsidRPr="00A3522F" w:rsidRDefault="00D333C4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C15B5B" w:rsidRPr="00A3522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D465926" w14:textId="77777777" w:rsidR="00D333C4" w:rsidRPr="009C6DC4" w:rsidRDefault="00D333C4" w:rsidP="002F1846">
      <w:pPr>
        <w:pageBreakBefore/>
        <w:spacing w:after="0" w:line="240" w:lineRule="auto"/>
        <w:jc w:val="center"/>
        <w:rPr>
          <w:rFonts w:ascii="Calibri" w:eastAsia="Times New Roman" w:hAnsi="Calibri" w:cs="Calibri"/>
          <w:b/>
          <w:bCs/>
          <w:color w:val="333333"/>
        </w:rPr>
      </w:pPr>
      <w:r w:rsidRPr="009C6DC4">
        <w:rPr>
          <w:rFonts w:ascii="Calibri" w:eastAsia="Times New Roman" w:hAnsi="Calibri" w:cs="Calibri"/>
          <w:b/>
          <w:bCs/>
          <w:color w:val="333333"/>
        </w:rPr>
        <w:lastRenderedPageBreak/>
        <w:t>Special Notice – Notice of Intent to Award a Sole Source Procurement</w:t>
      </w:r>
    </w:p>
    <w:p w14:paraId="1D465927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</w:p>
    <w:p w14:paraId="1D465928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  <w:r w:rsidRPr="009C6DC4">
        <w:rPr>
          <w:rFonts w:ascii="Calibri" w:eastAsia="Times New Roman" w:hAnsi="Calibri" w:cs="Calibri"/>
        </w:rPr>
        <w:t>The Department of Veterans Affairs, Veterans Health Administration, Network Contracting Office 17, intends to award a Firm-Fixed price</w:t>
      </w:r>
      <w:r>
        <w:rPr>
          <w:rFonts w:ascii="Calibri" w:eastAsia="Times New Roman" w:hAnsi="Calibri" w:cs="Calibri"/>
        </w:rPr>
        <w:t>, single-award</w:t>
      </w:r>
      <w:r w:rsidRPr="009C6DC4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IDIQ</w:t>
      </w:r>
      <w:r w:rsidRPr="009C6DC4">
        <w:rPr>
          <w:rFonts w:ascii="Calibri" w:eastAsia="Times New Roman" w:hAnsi="Calibri" w:cs="Calibri"/>
        </w:rPr>
        <w:t xml:space="preserve"> to </w:t>
      </w:r>
      <w:r>
        <w:rPr>
          <w:rFonts w:ascii="Calibri" w:eastAsia="Times New Roman" w:hAnsi="Calibri" w:cs="Calibri"/>
        </w:rPr>
        <w:t>Cepheid</w:t>
      </w:r>
      <w:r w:rsidRPr="009C6DC4">
        <w:rPr>
          <w:rFonts w:ascii="Calibri" w:eastAsia="Times New Roman" w:hAnsi="Calibri" w:cs="Calibri"/>
        </w:rPr>
        <w:t xml:space="preserve"> for procurement of the following s</w:t>
      </w:r>
      <w:r w:rsidRPr="009C6DC4">
        <w:rPr>
          <w:rFonts w:ascii="Calibri" w:eastAsia="Times New Roman" w:hAnsi="Calibri" w:cs="Calibri"/>
        </w:rPr>
        <w:t>upplies and s</w:t>
      </w:r>
      <w:r w:rsidRPr="009C6DC4">
        <w:rPr>
          <w:rFonts w:ascii="Calibri" w:eastAsia="Times New Roman" w:hAnsi="Calibri" w:cs="Calibri"/>
        </w:rPr>
        <w:t>ervices</w:t>
      </w:r>
      <w:r>
        <w:rPr>
          <w:rFonts w:ascii="Calibri" w:eastAsia="Times New Roman" w:hAnsi="Calibri" w:cs="Calibri"/>
        </w:rPr>
        <w:t xml:space="preserve"> (“X” represents </w:t>
      </w:r>
      <w:r>
        <w:rPr>
          <w:rFonts w:ascii="Calibri" w:eastAsia="Times New Roman" w:hAnsi="Calibri" w:cs="Calibri"/>
        </w:rPr>
        <w:t>Ordering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P</w:t>
      </w:r>
      <w:r>
        <w:rPr>
          <w:rFonts w:ascii="Calibri" w:eastAsia="Times New Roman" w:hAnsi="Calibri" w:cs="Calibri"/>
        </w:rPr>
        <w:t>eriod</w:t>
      </w:r>
      <w:r>
        <w:rPr>
          <w:rFonts w:ascii="Calibri" w:eastAsia="Times New Roman" w:hAnsi="Calibri" w:cs="Calibri"/>
        </w:rPr>
        <w:t>s 1-5)</w:t>
      </w:r>
      <w:r w:rsidRPr="009C6DC4">
        <w:rPr>
          <w:rFonts w:ascii="Calibri" w:eastAsia="Times New Roman" w:hAnsi="Calibri" w:cs="Calibri"/>
        </w:rPr>
        <w:t>:</w:t>
      </w:r>
      <w:r w:rsidRPr="009C6DC4">
        <w:rPr>
          <w:rFonts w:ascii="Calibri" w:eastAsia="Times New Roman" w:hAnsi="Calibri" w:cs="Calibri"/>
        </w:rPr>
        <w:t xml:space="preserve">   </w:t>
      </w:r>
      <w:r w:rsidRPr="009C6DC4">
        <w:rPr>
          <w:rFonts w:ascii="Calibri" w:eastAsia="Times New Roman" w:hAnsi="Calibri" w:cs="Calibri"/>
        </w:rPr>
        <w:t xml:space="preserve"> </w:t>
      </w:r>
    </w:p>
    <w:p w14:paraId="1D465929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4050"/>
        <w:gridCol w:w="1710"/>
        <w:gridCol w:w="1023"/>
      </w:tblGrid>
      <w:tr w:rsidR="00CD2229" w:rsidRPr="00D333C4" w14:paraId="1D46592E" w14:textId="77777777" w:rsidTr="007A21D6">
        <w:trPr>
          <w:jc w:val="center"/>
        </w:trPr>
        <w:tc>
          <w:tcPr>
            <w:tcW w:w="1075" w:type="dxa"/>
          </w:tcPr>
          <w:p w14:paraId="1D46592A" w14:textId="77777777" w:rsidR="00D333C4" w:rsidRPr="00D333C4" w:rsidRDefault="00D333C4" w:rsidP="005B670C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/>
              </w:rPr>
            </w:pPr>
            <w:r w:rsidRPr="00D333C4">
              <w:rPr>
                <w:rFonts w:ascii="Calibri" w:hAnsi="Calibri" w:cs="Calibri"/>
                <w:b/>
              </w:rPr>
              <w:t>Line Item</w:t>
            </w:r>
          </w:p>
        </w:tc>
        <w:tc>
          <w:tcPr>
            <w:tcW w:w="4050" w:type="dxa"/>
          </w:tcPr>
          <w:p w14:paraId="1D46592B" w14:textId="77777777" w:rsidR="00D333C4" w:rsidRPr="00D333C4" w:rsidRDefault="00D333C4" w:rsidP="005B670C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/>
              </w:rPr>
            </w:pPr>
            <w:r w:rsidRPr="00D333C4">
              <w:rPr>
                <w:rFonts w:ascii="Calibri" w:hAnsi="Calibri" w:cs="Calibri"/>
                <w:b/>
              </w:rPr>
              <w:t>Item Description</w:t>
            </w:r>
          </w:p>
        </w:tc>
        <w:tc>
          <w:tcPr>
            <w:tcW w:w="1710" w:type="dxa"/>
          </w:tcPr>
          <w:p w14:paraId="1D46592C" w14:textId="77777777" w:rsidR="00D333C4" w:rsidRPr="00D333C4" w:rsidRDefault="00D333C4" w:rsidP="005B670C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/>
              </w:rPr>
            </w:pPr>
            <w:r w:rsidRPr="00D333C4">
              <w:rPr>
                <w:rFonts w:ascii="Calibri" w:hAnsi="Calibri" w:cs="Calibri"/>
                <w:b/>
              </w:rPr>
              <w:t>Unit of Measure</w:t>
            </w:r>
          </w:p>
        </w:tc>
        <w:tc>
          <w:tcPr>
            <w:tcW w:w="1023" w:type="dxa"/>
          </w:tcPr>
          <w:p w14:paraId="1D46592D" w14:textId="77777777" w:rsidR="00D333C4" w:rsidRPr="00D333C4" w:rsidRDefault="00D333C4" w:rsidP="005B670C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/>
              </w:rPr>
            </w:pPr>
            <w:r w:rsidRPr="00D333C4">
              <w:rPr>
                <w:rFonts w:ascii="Calibri" w:hAnsi="Calibri" w:cs="Calibri"/>
                <w:b/>
              </w:rPr>
              <w:t>Quantity</w:t>
            </w:r>
          </w:p>
        </w:tc>
      </w:tr>
      <w:tr w:rsidR="00CD2229" w:rsidRPr="00D333C4" w14:paraId="1D465933" w14:textId="77777777" w:rsidTr="007A21D6">
        <w:trPr>
          <w:jc w:val="center"/>
        </w:trPr>
        <w:tc>
          <w:tcPr>
            <w:tcW w:w="1075" w:type="dxa"/>
          </w:tcPr>
          <w:p w14:paraId="1D46592F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</w:rPr>
            </w:pPr>
            <w:r w:rsidRPr="00D333C4">
              <w:rPr>
                <w:rFonts w:ascii="Calibri" w:hAnsi="Calibri" w:cs="Calibri"/>
              </w:rPr>
              <w:t>X001</w:t>
            </w:r>
          </w:p>
        </w:tc>
        <w:tc>
          <w:tcPr>
            <w:tcW w:w="4050" w:type="dxa"/>
          </w:tcPr>
          <w:p w14:paraId="1D465930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GeneXpert Infinity Service Agreement - El Paso</w:t>
            </w:r>
          </w:p>
        </w:tc>
        <w:tc>
          <w:tcPr>
            <w:tcW w:w="1710" w:type="dxa"/>
          </w:tcPr>
          <w:p w14:paraId="1D465931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YR</w:t>
            </w:r>
          </w:p>
        </w:tc>
        <w:tc>
          <w:tcPr>
            <w:tcW w:w="1023" w:type="dxa"/>
          </w:tcPr>
          <w:p w14:paraId="1D465932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jc w:val="right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1</w:t>
            </w:r>
          </w:p>
        </w:tc>
      </w:tr>
      <w:tr w:rsidR="00CD2229" w:rsidRPr="00D333C4" w14:paraId="1D465938" w14:textId="77777777" w:rsidTr="007A21D6">
        <w:trPr>
          <w:jc w:val="center"/>
        </w:trPr>
        <w:tc>
          <w:tcPr>
            <w:tcW w:w="1075" w:type="dxa"/>
          </w:tcPr>
          <w:p w14:paraId="1D465934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</w:rPr>
            </w:pPr>
            <w:r w:rsidRPr="00D333C4">
              <w:rPr>
                <w:rFonts w:ascii="Calibri" w:hAnsi="Calibri" w:cs="Calibri"/>
              </w:rPr>
              <w:t>X002</w:t>
            </w:r>
          </w:p>
        </w:tc>
        <w:tc>
          <w:tcPr>
            <w:tcW w:w="4050" w:type="dxa"/>
          </w:tcPr>
          <w:p w14:paraId="1D465935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GeneXpert Infinity Service Agreement - South Texas</w:t>
            </w:r>
          </w:p>
        </w:tc>
        <w:tc>
          <w:tcPr>
            <w:tcW w:w="1710" w:type="dxa"/>
          </w:tcPr>
          <w:p w14:paraId="1D465936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YR</w:t>
            </w:r>
          </w:p>
        </w:tc>
        <w:tc>
          <w:tcPr>
            <w:tcW w:w="1023" w:type="dxa"/>
          </w:tcPr>
          <w:p w14:paraId="1D465937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jc w:val="right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1</w:t>
            </w:r>
          </w:p>
        </w:tc>
      </w:tr>
      <w:tr w:rsidR="00CD2229" w:rsidRPr="00D333C4" w14:paraId="1D46593D" w14:textId="77777777" w:rsidTr="007A21D6">
        <w:trPr>
          <w:jc w:val="center"/>
        </w:trPr>
        <w:tc>
          <w:tcPr>
            <w:tcW w:w="1075" w:type="dxa"/>
          </w:tcPr>
          <w:p w14:paraId="1D465939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</w:rPr>
            </w:pPr>
            <w:r w:rsidRPr="00D333C4">
              <w:rPr>
                <w:rFonts w:ascii="Calibri" w:hAnsi="Calibri" w:cs="Calibri"/>
              </w:rPr>
              <w:t>X003</w:t>
            </w:r>
          </w:p>
        </w:tc>
        <w:tc>
          <w:tcPr>
            <w:tcW w:w="4050" w:type="dxa"/>
          </w:tcPr>
          <w:p w14:paraId="1D46593A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GX 16-16 Advantage Service Agreement - Central Texas</w:t>
            </w:r>
          </w:p>
        </w:tc>
        <w:tc>
          <w:tcPr>
            <w:tcW w:w="1710" w:type="dxa"/>
          </w:tcPr>
          <w:p w14:paraId="1D46593B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YR</w:t>
            </w:r>
          </w:p>
        </w:tc>
        <w:tc>
          <w:tcPr>
            <w:tcW w:w="1023" w:type="dxa"/>
          </w:tcPr>
          <w:p w14:paraId="1D46593C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jc w:val="right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3</w:t>
            </w:r>
          </w:p>
        </w:tc>
      </w:tr>
      <w:tr w:rsidR="00CD2229" w:rsidRPr="00D333C4" w14:paraId="1D465942" w14:textId="77777777" w:rsidTr="007A21D6">
        <w:trPr>
          <w:jc w:val="center"/>
        </w:trPr>
        <w:tc>
          <w:tcPr>
            <w:tcW w:w="1075" w:type="dxa"/>
          </w:tcPr>
          <w:p w14:paraId="1D46593E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</w:rPr>
            </w:pPr>
            <w:r w:rsidRPr="00D333C4">
              <w:rPr>
                <w:rFonts w:ascii="Calibri" w:hAnsi="Calibri" w:cs="Calibri"/>
              </w:rPr>
              <w:t>X004</w:t>
            </w:r>
          </w:p>
        </w:tc>
        <w:tc>
          <w:tcPr>
            <w:tcW w:w="4050" w:type="dxa"/>
          </w:tcPr>
          <w:p w14:paraId="1D46593F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GeneXpert Advantage Service Agreement - Big Spring</w:t>
            </w:r>
          </w:p>
        </w:tc>
        <w:tc>
          <w:tcPr>
            <w:tcW w:w="1710" w:type="dxa"/>
          </w:tcPr>
          <w:p w14:paraId="1D465940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YR</w:t>
            </w:r>
          </w:p>
        </w:tc>
        <w:tc>
          <w:tcPr>
            <w:tcW w:w="1023" w:type="dxa"/>
          </w:tcPr>
          <w:p w14:paraId="1D465941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jc w:val="right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1</w:t>
            </w:r>
          </w:p>
        </w:tc>
      </w:tr>
      <w:tr w:rsidR="00CD2229" w:rsidRPr="00D333C4" w14:paraId="1D465947" w14:textId="77777777" w:rsidTr="007A21D6">
        <w:trPr>
          <w:jc w:val="center"/>
        </w:trPr>
        <w:tc>
          <w:tcPr>
            <w:tcW w:w="1075" w:type="dxa"/>
          </w:tcPr>
          <w:p w14:paraId="1D465943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</w:rPr>
            </w:pPr>
            <w:r w:rsidRPr="00D333C4">
              <w:rPr>
                <w:rFonts w:ascii="Calibri" w:hAnsi="Calibri" w:cs="Calibri"/>
              </w:rPr>
              <w:t>X005</w:t>
            </w:r>
          </w:p>
        </w:tc>
        <w:tc>
          <w:tcPr>
            <w:tcW w:w="4050" w:type="dxa"/>
          </w:tcPr>
          <w:p w14:paraId="1D465944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GeneXpert Advantage Service Agreement - Amarillo</w:t>
            </w:r>
          </w:p>
        </w:tc>
        <w:tc>
          <w:tcPr>
            <w:tcW w:w="1710" w:type="dxa"/>
          </w:tcPr>
          <w:p w14:paraId="1D465945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YR</w:t>
            </w:r>
          </w:p>
        </w:tc>
        <w:tc>
          <w:tcPr>
            <w:tcW w:w="1023" w:type="dxa"/>
          </w:tcPr>
          <w:p w14:paraId="1D465946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jc w:val="right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4</w:t>
            </w:r>
          </w:p>
        </w:tc>
      </w:tr>
      <w:tr w:rsidR="00CD2229" w:rsidRPr="00D333C4" w14:paraId="1D46594C" w14:textId="77777777" w:rsidTr="007A21D6">
        <w:trPr>
          <w:jc w:val="center"/>
        </w:trPr>
        <w:tc>
          <w:tcPr>
            <w:tcW w:w="1075" w:type="dxa"/>
          </w:tcPr>
          <w:p w14:paraId="1D465948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</w:rPr>
            </w:pPr>
            <w:r w:rsidRPr="00D333C4">
              <w:rPr>
                <w:rFonts w:ascii="Calibri" w:hAnsi="Calibri" w:cs="Calibri"/>
              </w:rPr>
              <w:t>X006</w:t>
            </w:r>
          </w:p>
        </w:tc>
        <w:tc>
          <w:tcPr>
            <w:tcW w:w="4050" w:type="dxa"/>
          </w:tcPr>
          <w:p w14:paraId="1D465949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GeneXpert Service Agreement - Valley Coastal Bend</w:t>
            </w:r>
          </w:p>
        </w:tc>
        <w:tc>
          <w:tcPr>
            <w:tcW w:w="1710" w:type="dxa"/>
          </w:tcPr>
          <w:p w14:paraId="1D46594A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YR</w:t>
            </w:r>
          </w:p>
        </w:tc>
        <w:tc>
          <w:tcPr>
            <w:tcW w:w="1023" w:type="dxa"/>
          </w:tcPr>
          <w:p w14:paraId="1D46594B" w14:textId="77777777" w:rsidR="00D333C4" w:rsidRPr="00D333C4" w:rsidRDefault="00D333C4" w:rsidP="007A21D6">
            <w:pPr>
              <w:overflowPunct w:val="0"/>
              <w:autoSpaceDE w:val="0"/>
              <w:autoSpaceDN w:val="0"/>
              <w:adjustRightInd w:val="0"/>
              <w:spacing w:after="0"/>
              <w:jc w:val="right"/>
              <w:textAlignment w:val="baseline"/>
              <w:rPr>
                <w:rFonts w:ascii="Calibri" w:hAnsi="Calibri" w:cs="Calibri"/>
                <w:bCs/>
              </w:rPr>
            </w:pPr>
            <w:r w:rsidRPr="00D333C4">
              <w:rPr>
                <w:rFonts w:ascii="Calibri" w:hAnsi="Calibri" w:cs="Calibri"/>
              </w:rPr>
              <w:t>3</w:t>
            </w:r>
          </w:p>
        </w:tc>
      </w:tr>
    </w:tbl>
    <w:p w14:paraId="1D46594D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</w:p>
    <w:p w14:paraId="1D46594E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</w:p>
    <w:p w14:paraId="1D46594F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  <w:r w:rsidRPr="009C6DC4">
        <w:rPr>
          <w:rFonts w:ascii="Calibri" w:eastAsia="Times New Roman" w:hAnsi="Calibri" w:cs="Calibri"/>
        </w:rPr>
        <w:t xml:space="preserve">The requested </w:t>
      </w:r>
      <w:r>
        <w:rPr>
          <w:rFonts w:ascii="Calibri" w:eastAsia="Times New Roman" w:hAnsi="Calibri" w:cs="Calibri"/>
        </w:rPr>
        <w:t xml:space="preserve">items </w:t>
      </w:r>
      <w:r w:rsidRPr="009C6DC4">
        <w:rPr>
          <w:rFonts w:ascii="Calibri" w:eastAsia="Times New Roman" w:hAnsi="Calibri" w:cs="Calibri"/>
        </w:rPr>
        <w:t xml:space="preserve">are </w:t>
      </w:r>
      <w:r w:rsidRPr="009C6DC4">
        <w:rPr>
          <w:rFonts w:ascii="Calibri" w:eastAsia="Times New Roman" w:hAnsi="Calibri" w:cs="Calibri"/>
          <w:bCs/>
        </w:rPr>
        <w:t xml:space="preserve">for </w:t>
      </w:r>
      <w:r>
        <w:rPr>
          <w:rFonts w:ascii="Calibri" w:eastAsia="Times New Roman" w:hAnsi="Calibri" w:cs="Calibri"/>
          <w:bCs/>
        </w:rPr>
        <w:t xml:space="preserve">modules, </w:t>
      </w:r>
      <w:r>
        <w:rPr>
          <w:rFonts w:ascii="Calibri" w:eastAsia="Times New Roman" w:hAnsi="Calibri" w:cs="Calibri"/>
          <w:bCs/>
        </w:rPr>
        <w:t xml:space="preserve">reagents, </w:t>
      </w:r>
      <w:r>
        <w:rPr>
          <w:rFonts w:ascii="Calibri" w:eastAsia="Times New Roman" w:hAnsi="Calibri" w:cs="Calibri"/>
          <w:bCs/>
        </w:rPr>
        <w:t xml:space="preserve">and maintenance services </w:t>
      </w:r>
      <w:r>
        <w:rPr>
          <w:rFonts w:ascii="Calibri" w:eastAsia="Times New Roman" w:hAnsi="Calibri" w:cs="Calibri"/>
        </w:rPr>
        <w:t xml:space="preserve">to </w:t>
      </w:r>
      <w:r>
        <w:rPr>
          <w:rFonts w:ascii="Calibri" w:eastAsia="Times New Roman" w:hAnsi="Calibri" w:cs="Calibri"/>
        </w:rPr>
        <w:t xml:space="preserve">be used at </w:t>
      </w:r>
      <w:r>
        <w:rPr>
          <w:rFonts w:ascii="Calibri" w:eastAsia="Times New Roman" w:hAnsi="Calibri" w:cs="Calibri"/>
        </w:rPr>
        <w:t>the</w:t>
      </w:r>
      <w:r w:rsidRPr="009C6DC4">
        <w:rPr>
          <w:rFonts w:ascii="Calibri" w:eastAsia="Times New Roman" w:hAnsi="Calibri" w:cs="Calibri"/>
        </w:rPr>
        <w:t xml:space="preserve"> Pathology and Laboratory Medicine Service (P&amp;LMS) </w:t>
      </w:r>
      <w:r>
        <w:rPr>
          <w:rFonts w:ascii="Calibri" w:eastAsia="Times New Roman" w:hAnsi="Calibri" w:cs="Calibri"/>
        </w:rPr>
        <w:t>in multiple locations within Veterans Integrated Service Network (VISN) 17. Serv</w:t>
      </w:r>
      <w:r>
        <w:rPr>
          <w:rFonts w:ascii="Calibri" w:eastAsia="Times New Roman" w:hAnsi="Calibri" w:cs="Calibri"/>
        </w:rPr>
        <w:t xml:space="preserve">ices are currently being provided </w:t>
      </w:r>
      <w:r>
        <w:rPr>
          <w:rFonts w:ascii="Calibri" w:eastAsia="Times New Roman" w:hAnsi="Calibri" w:cs="Calibri"/>
        </w:rPr>
        <w:t>for the El Paso, South Texas, Central Texas, Big Spring, and Amarillo VA Healthcare Systems.</w:t>
      </w:r>
    </w:p>
    <w:p w14:paraId="1D465950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</w:p>
    <w:p w14:paraId="1D465951" w14:textId="77777777" w:rsidR="00D333C4" w:rsidRPr="009C6DC4" w:rsidRDefault="00D333C4" w:rsidP="002F1846">
      <w:pPr>
        <w:spacing w:after="0" w:line="240" w:lineRule="auto"/>
        <w:rPr>
          <w:rFonts w:ascii="Calibri" w:hAnsi="Calibri" w:cs="Calibri"/>
        </w:rPr>
      </w:pPr>
      <w:r w:rsidRPr="009C6DC4">
        <w:rPr>
          <w:rFonts w:ascii="Calibri" w:hAnsi="Calibri" w:cs="Calibri"/>
        </w:rPr>
        <w:t>This notice is not to be considered a request for quotations or proposals. A contract will not be awarded based on an offer received in response to this notice; however, all responsible sources may submit a capability statement, proposal, or quotation</w:t>
      </w:r>
      <w:r>
        <w:rPr>
          <w:rFonts w:ascii="Calibri" w:hAnsi="Calibri" w:cs="Calibri"/>
        </w:rPr>
        <w:t xml:space="preserve">, by email, to the point of contact and referencing the notice ID </w:t>
      </w:r>
      <w:r>
        <w:rPr>
          <w:rFonts w:ascii="Calibri" w:hAnsi="Calibri" w:cs="Calibri"/>
        </w:rPr>
        <w:t>36C2572</w:t>
      </w:r>
      <w:r>
        <w:rPr>
          <w:rFonts w:ascii="Calibri" w:hAnsi="Calibri" w:cs="Calibri"/>
        </w:rPr>
        <w:t>6</w:t>
      </w:r>
      <w:r>
        <w:rPr>
          <w:rFonts w:ascii="Calibri" w:hAnsi="Calibri" w:cs="Calibri"/>
        </w:rPr>
        <w:t>Q0</w:t>
      </w:r>
      <w:r>
        <w:rPr>
          <w:rFonts w:ascii="Calibri" w:hAnsi="Calibri" w:cs="Calibri"/>
        </w:rPr>
        <w:t>147</w:t>
      </w:r>
      <w:r w:rsidRPr="009C6DC4">
        <w:rPr>
          <w:rFonts w:ascii="Calibri" w:hAnsi="Calibri" w:cs="Calibri"/>
        </w:rPr>
        <w:t>, which shall be considered by the agency.</w:t>
      </w:r>
      <w:r w:rsidRPr="009C6DC4">
        <w:rPr>
          <w:rFonts w:ascii="Calibri" w:hAnsi="Calibri" w:cs="Calibri"/>
        </w:rPr>
        <w:t xml:space="preserve"> </w:t>
      </w:r>
      <w:r w:rsidRPr="009C6DC4">
        <w:rPr>
          <w:rFonts w:ascii="Calibri" w:hAnsi="Calibri" w:cs="Calibri"/>
        </w:rPr>
        <w:t>Proposals or offers received will be used to determine if a comparable source is available and more advantageous to the government.</w:t>
      </w:r>
      <w:r w:rsidRPr="009C6DC4">
        <w:rPr>
          <w:rFonts w:ascii="Calibri" w:hAnsi="Calibri" w:cs="Calibri"/>
        </w:rPr>
        <w:t xml:space="preserve"> </w:t>
      </w:r>
      <w:r w:rsidRPr="009C6DC4">
        <w:rPr>
          <w:rFonts w:ascii="Calibri" w:hAnsi="Calibri" w:cs="Calibri"/>
        </w:rPr>
        <w:t xml:space="preserve">If no affirmative written response is received within </w:t>
      </w:r>
      <w:r>
        <w:rPr>
          <w:rFonts w:ascii="Calibri" w:hAnsi="Calibri" w:cs="Calibri"/>
        </w:rPr>
        <w:t xml:space="preserve">10 calendar </w:t>
      </w:r>
      <w:r w:rsidRPr="009C6DC4">
        <w:rPr>
          <w:rFonts w:ascii="Calibri" w:hAnsi="Calibri" w:cs="Calibri"/>
        </w:rPr>
        <w:t xml:space="preserve">days from the publication of this notice, a contract/order will be issued to </w:t>
      </w:r>
      <w:r>
        <w:rPr>
          <w:rFonts w:ascii="Calibri" w:hAnsi="Calibri" w:cs="Calibri"/>
        </w:rPr>
        <w:t>Cepheid</w:t>
      </w:r>
      <w:r w:rsidRPr="009C6DC4">
        <w:rPr>
          <w:rFonts w:ascii="Calibri" w:eastAsia="Times New Roman" w:hAnsi="Calibri" w:cs="Calibri"/>
        </w:rPr>
        <w:t xml:space="preserve"> </w:t>
      </w:r>
      <w:r w:rsidRPr="009C6DC4">
        <w:rPr>
          <w:rFonts w:ascii="Calibri" w:hAnsi="Calibri" w:cs="Calibri"/>
        </w:rPr>
        <w:t>without any further notice.</w:t>
      </w:r>
    </w:p>
    <w:p w14:paraId="1D465952" w14:textId="77777777" w:rsidR="00D333C4" w:rsidRPr="009C6DC4" w:rsidRDefault="00D333C4" w:rsidP="002F1846">
      <w:pPr>
        <w:spacing w:after="0" w:line="240" w:lineRule="auto"/>
        <w:rPr>
          <w:rFonts w:ascii="Calibri" w:hAnsi="Calibri" w:cs="Calibri"/>
        </w:rPr>
      </w:pPr>
    </w:p>
    <w:p w14:paraId="1D465953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  <w:r w:rsidRPr="009C6DC4">
        <w:rPr>
          <w:rFonts w:ascii="Calibri" w:eastAsia="Times New Roman" w:hAnsi="Calibri" w:cs="Calibri"/>
        </w:rPr>
        <w:t>The proposed contract actions are for supplies, which the government intends to negotiate with only one source.</w:t>
      </w:r>
      <w:r w:rsidRPr="009C6DC4">
        <w:rPr>
          <w:rFonts w:ascii="Calibri" w:eastAsia="Times New Roman" w:hAnsi="Calibri" w:cs="Calibri"/>
        </w:rPr>
        <w:t xml:space="preserve"> </w:t>
      </w:r>
      <w:r w:rsidRPr="009C6DC4">
        <w:rPr>
          <w:rFonts w:ascii="Calibri" w:eastAsia="Times New Roman" w:hAnsi="Calibri" w:cs="Calibri"/>
        </w:rPr>
        <w:t xml:space="preserve">The anticipated statutory authorities permitting other than full and open competition for the requirement </w:t>
      </w:r>
      <w:r>
        <w:rPr>
          <w:rFonts w:ascii="Calibri" w:eastAsia="Times New Roman" w:hAnsi="Calibri" w:cs="Calibri"/>
        </w:rPr>
        <w:t>are</w:t>
      </w:r>
      <w:r w:rsidRPr="009C6DC4">
        <w:rPr>
          <w:rFonts w:ascii="Calibri" w:eastAsia="Times New Roman" w:hAnsi="Calibri" w:cs="Calibri"/>
        </w:rPr>
        <w:t xml:space="preserve"> 41 U.S.C. 3304(a)(1)</w:t>
      </w:r>
      <w:r>
        <w:rPr>
          <w:rFonts w:ascii="Calibri" w:eastAsia="Times New Roman" w:hAnsi="Calibri" w:cs="Calibri"/>
        </w:rPr>
        <w:t xml:space="preserve"> and </w:t>
      </w:r>
      <w:r w:rsidRPr="005759A7">
        <w:rPr>
          <w:rFonts w:ascii="Calibri" w:eastAsia="Times New Roman" w:hAnsi="Calibri" w:cs="Calibri"/>
        </w:rPr>
        <w:t>41 U.S.C. 1901</w:t>
      </w:r>
      <w:r w:rsidRPr="009C6DC4">
        <w:rPr>
          <w:rFonts w:ascii="Calibri" w:eastAsia="Times New Roman" w:hAnsi="Calibri" w:cs="Calibri"/>
        </w:rPr>
        <w:t xml:space="preserve">, as implemented by </w:t>
      </w:r>
      <w:r>
        <w:rPr>
          <w:rFonts w:ascii="Calibri" w:eastAsia="Times New Roman" w:hAnsi="Calibri" w:cs="Calibri"/>
        </w:rPr>
        <w:t xml:space="preserve">RFO </w:t>
      </w:r>
      <w:r w:rsidRPr="009C6DC4">
        <w:rPr>
          <w:rFonts w:ascii="Calibri" w:hAnsi="Calibri" w:cs="Calibri"/>
        </w:rPr>
        <w:t>FAR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12.102(b)</w:t>
      </w:r>
      <w:r w:rsidRPr="009C6DC4">
        <w:rPr>
          <w:rFonts w:ascii="Calibri" w:hAnsi="Calibri" w:cs="Calibri"/>
        </w:rPr>
        <w:t>, Only one responsible source and no other supplies or services will satisfy agency requirements</w:t>
      </w:r>
      <w:r w:rsidRPr="009C6DC4">
        <w:rPr>
          <w:rFonts w:ascii="Calibri" w:hAnsi="Calibri" w:cs="Calibri"/>
        </w:rPr>
        <w:t xml:space="preserve">. </w:t>
      </w:r>
    </w:p>
    <w:p w14:paraId="1D465954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</w:p>
    <w:p w14:paraId="1D465955" w14:textId="77777777" w:rsidR="00D333C4" w:rsidRPr="009C6DC4" w:rsidRDefault="00D333C4" w:rsidP="002F1846">
      <w:pPr>
        <w:spacing w:after="0" w:line="240" w:lineRule="auto"/>
        <w:rPr>
          <w:rFonts w:ascii="Calibri" w:eastAsia="Times New Roman" w:hAnsi="Calibri" w:cs="Calibri"/>
        </w:rPr>
      </w:pPr>
      <w:r w:rsidRPr="009C6DC4">
        <w:rPr>
          <w:rFonts w:ascii="Calibri" w:eastAsia="Times New Roman" w:hAnsi="Calibri" w:cs="Calibri"/>
        </w:rPr>
        <w:t xml:space="preserve">The proposed sole source procurement will be made by a pricing agreement with </w:t>
      </w:r>
      <w:r>
        <w:rPr>
          <w:rFonts w:ascii="Calibri" w:eastAsia="Times New Roman" w:hAnsi="Calibri" w:cs="Calibri"/>
        </w:rPr>
        <w:t>Cepheid</w:t>
      </w:r>
      <w:r>
        <w:rPr>
          <w:rFonts w:ascii="Calibri" w:eastAsia="Times New Roman" w:hAnsi="Calibri" w:cs="Calibri"/>
        </w:rPr>
        <w:t>.</w:t>
      </w:r>
    </w:p>
    <w:p w14:paraId="1D465956" w14:textId="77777777" w:rsidR="00D333C4" w:rsidRPr="009C6DC4" w:rsidRDefault="00D333C4" w:rsidP="009C6DC4">
      <w:pPr>
        <w:tabs>
          <w:tab w:val="left" w:pos="2040"/>
        </w:tabs>
        <w:rPr>
          <w:rFonts w:ascii="Calibri" w:hAnsi="Calibri" w:cs="Calibri"/>
        </w:rPr>
      </w:pPr>
      <w:r w:rsidRPr="009C6DC4">
        <w:rPr>
          <w:rFonts w:ascii="Calibri" w:hAnsi="Calibri" w:cs="Calibri"/>
        </w:rPr>
        <w:tab/>
      </w:r>
    </w:p>
    <w:sectPr w:rsidR="009D3D42" w:rsidRPr="009C6DC4">
      <w:headerReference w:type="default" r:id="rId10"/>
      <w:footerReference w:type="default" r:id="rId11"/>
      <w:headerReference w:type="first" r:id="rId12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596F" w14:textId="77777777" w:rsidR="00D333C4" w:rsidRDefault="00D333C4">
      <w:pPr>
        <w:spacing w:after="0" w:line="240" w:lineRule="auto"/>
      </w:pPr>
      <w:r>
        <w:separator/>
      </w:r>
    </w:p>
  </w:endnote>
  <w:endnote w:type="continuationSeparator" w:id="0">
    <w:p w14:paraId="1D465971" w14:textId="77777777" w:rsidR="00D333C4" w:rsidRDefault="00D33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D2229" w14:paraId="1D46595A" w14:textId="77777777" w:rsidTr="009A409F">
      <w:tc>
        <w:tcPr>
          <w:tcW w:w="4788" w:type="dxa"/>
        </w:tcPr>
        <w:p w14:paraId="1D465958" w14:textId="77777777" w:rsidR="00D333C4" w:rsidRDefault="00D333C4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D465959" w14:textId="77777777" w:rsidR="00D333C4" w:rsidRDefault="00D333C4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D46595B" w14:textId="77777777" w:rsidR="00D333C4" w:rsidRPr="00975C97" w:rsidRDefault="00D333C4" w:rsidP="009A409F">
    <w:pPr>
      <w:pStyle w:val="Footer"/>
      <w:rPr>
        <w:rFonts w:cstheme="minorHAnsi"/>
      </w:rPr>
    </w:pPr>
  </w:p>
  <w:p w14:paraId="1D46595C" w14:textId="77777777" w:rsidR="00CD2229" w:rsidRDefault="00D333C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D2229" w14:paraId="1D465960" w14:textId="77777777" w:rsidTr="009A409F">
      <w:tc>
        <w:tcPr>
          <w:tcW w:w="4788" w:type="dxa"/>
        </w:tcPr>
        <w:p w14:paraId="1D46595E" w14:textId="77777777" w:rsidR="00D333C4" w:rsidRDefault="00D333C4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D46595F" w14:textId="77777777" w:rsidR="00D333C4" w:rsidRDefault="00D333C4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D465961" w14:textId="77777777" w:rsidR="00D333C4" w:rsidRPr="00E52D1F" w:rsidRDefault="00D333C4" w:rsidP="00637F97">
    <w:pPr>
      <w:pStyle w:val="Footer"/>
      <w:jc w:val="right"/>
      <w:rPr>
        <w:rFonts w:cstheme="minorHAnsi"/>
      </w:rPr>
    </w:pPr>
  </w:p>
  <w:p w14:paraId="1D465962" w14:textId="77777777" w:rsidR="00CD2229" w:rsidRDefault="00D333C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D2229" w14:paraId="1D465966" w14:textId="77777777" w:rsidTr="009A409F">
      <w:tc>
        <w:tcPr>
          <w:tcW w:w="4788" w:type="dxa"/>
        </w:tcPr>
        <w:p w14:paraId="1D465964" w14:textId="77777777" w:rsidR="00D333C4" w:rsidRDefault="00D333C4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D465965" w14:textId="77777777" w:rsidR="00D333C4" w:rsidRDefault="00D333C4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D465967" w14:textId="77777777" w:rsidR="00D333C4" w:rsidRPr="00975C97" w:rsidRDefault="00D333C4" w:rsidP="009A409F">
    <w:pPr>
      <w:pStyle w:val="Footer"/>
      <w:rPr>
        <w:rFonts w:cstheme="minorHAnsi"/>
      </w:rPr>
    </w:pPr>
  </w:p>
  <w:p w14:paraId="1D465968" w14:textId="77777777" w:rsidR="00D333C4" w:rsidRDefault="00D333C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1D465969" w14:textId="77777777" w:rsidR="00CD2229" w:rsidRDefault="00D333C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6596B" w14:textId="77777777" w:rsidR="00D333C4" w:rsidRDefault="00D333C4">
      <w:pPr>
        <w:spacing w:after="0" w:line="240" w:lineRule="auto"/>
      </w:pPr>
      <w:r>
        <w:separator/>
      </w:r>
    </w:p>
  </w:footnote>
  <w:footnote w:type="continuationSeparator" w:id="0">
    <w:p w14:paraId="1D46596D" w14:textId="77777777" w:rsidR="00D333C4" w:rsidRDefault="00D33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65957" w14:textId="77777777" w:rsidR="00D333C4" w:rsidRPr="00C326BA" w:rsidRDefault="00D333C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6595D" w14:textId="77777777" w:rsidR="00D333C4" w:rsidRPr="00C326BA" w:rsidRDefault="00D333C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65963" w14:textId="77777777" w:rsidR="00D333C4" w:rsidRPr="00C326BA" w:rsidRDefault="00D333C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6596A" w14:textId="77777777" w:rsidR="00D333C4" w:rsidRPr="00C326BA" w:rsidRDefault="00D333C4" w:rsidP="00C326BA">
    <w:pPr>
      <w:pStyle w:val="Heading1"/>
      <w:jc w:val="center"/>
      <w:rPr>
        <w:rFonts w:eastAsia="Times New Roman"/>
        <w:sz w:val="36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229"/>
    <w:rsid w:val="00420234"/>
    <w:rsid w:val="00CD2229"/>
    <w:rsid w:val="00D3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658E9"/>
  <w15:docId w15:val="{3DE2FA15-3FB1-4200-A3E7-5F3FC7D91F75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Schoenfeld, Delphia M.</cp:lastModifiedBy>
  <cp:revision>2</cp:revision>
  <dcterms:created xsi:type="dcterms:W3CDTF">2025-12-01T18:25:00Z</dcterms:created>
  <dcterms:modified xsi:type="dcterms:W3CDTF">2025-12-01T18:25:00Z</dcterms:modified>
</cp:coreProperties>
</file>