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666-26-121_(C) Gillette Small Upgrade Project</w:t>
            </w:r>
            <w:r>
              <w:rPr>
                <w:rStyle w:val="AAMSKBFill-InHighlight"/>
              </w:rPr>
              <w:t xml:space="preserve"> </w:t>
            </w:r>
            <w:r>
              <w:rPr>
                <w:rFonts w:asciiTheme="minorHAnsi" w:hAnsiTheme="minorHAnsi" w:cstheme="minorHAnsi"/>
              </w:rPr>
              <w:t>(VA-26-00006671)</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80111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36C25926R0016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02-19-2026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MOUNTAIN TIME, DENVER,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VSA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Gillette VA Clinic</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located at 604 Express Drive, G</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Gillette</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Wyoming</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82718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61C04" w:rsidRPr="00EE5B77" w:rsidP="00761C04">
            <w:pPr>
              <w:spacing w:before="0"/>
              <w:rPr>
                <w:rFonts w:asciiTheme="minorHAnsi" w:hAnsiTheme="minorHAnsi" w:cstheme="minorHAnsi"/>
              </w:rPr>
            </w:pPr>
            <w:r>
              <w:rPr>
                <w:rFonts w:asciiTheme="minorHAnsi" w:hAnsiTheme="minorHAnsi" w:cstheme="minorHAnsi"/>
              </w:rPr>
              <w:t>Greenwood Village CO  80111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Elia Laritza Ruiz Manzo</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Elia-Laritza.Ruiz-Manzo@va.gov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303-712-5727</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Home 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Elia-Laritza.Ruiz-Manzo@va.gov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0A1A8D" w:rsidRPr="00380308" w:rsidP="000A1A8D">
      <w:pPr>
        <w:pStyle w:val="PlainText"/>
        <w:pageBreakBefore/>
        <w:rPr>
          <w:rFonts w:ascii="Times New Roman" w:hAnsi="Times New Roman" w:cs="Times New Roman"/>
        </w:rPr>
      </w:pPr>
      <w:r w:rsidRPr="00380308">
        <w:rPr>
          <w:rFonts w:ascii="Times New Roman" w:hAnsi="Times New Roman" w:cs="Times New Roman"/>
        </w:rPr>
        <w:t xml:space="preserve">THIS IS A PRESOLICIATION NOTICE – A REQUEST FOR PROPOSAL POSTED ON OR ABOUT </w:t>
      </w:r>
      <w:r w:rsidR="00380308">
        <w:rPr>
          <w:rFonts w:ascii="Times New Roman" w:hAnsi="Times New Roman" w:cs="Times New Roman"/>
        </w:rPr>
        <w:t xml:space="preserve">NOVEMBER </w:t>
      </w:r>
      <w:r w:rsidR="00FD2471">
        <w:rPr>
          <w:rFonts w:ascii="Times New Roman" w:hAnsi="Times New Roman" w:cs="Times New Roman"/>
        </w:rPr>
        <w:t>19</w:t>
      </w:r>
      <w:r w:rsidRPr="00380308" w:rsidR="00872F81">
        <w:rPr>
          <w:rFonts w:ascii="Times New Roman" w:hAnsi="Times New Roman" w:cs="Times New Roman"/>
        </w:rPr>
        <w:t>, 2023.</w:t>
      </w:r>
    </w:p>
    <w:p w:rsidR="00872F81" w:rsidRPr="00380308" w:rsidP="000A1A8D">
      <w:pPr>
        <w:rPr>
          <w:rFonts w:ascii="Times New Roman" w:hAnsi="Times New Roman" w:cs="Times New Roman"/>
          <w:b/>
        </w:rPr>
      </w:pPr>
      <w:r w:rsidRPr="00380308">
        <w:rPr>
          <w:rFonts w:ascii="Times New Roman" w:hAnsi="Times New Roman" w:cs="Times New Roman"/>
          <w:b/>
        </w:rPr>
        <w:t>666-26-121 Gillette Small Upgrade Project</w:t>
      </w:r>
      <w:r w:rsidRPr="00380308">
        <w:rPr>
          <w:rFonts w:ascii="Times New Roman" w:hAnsi="Times New Roman" w:cs="Times New Roman"/>
          <w:b/>
        </w:rPr>
        <w:t>.</w:t>
      </w:r>
    </w:p>
    <w:p w:rsidR="00127441" w:rsidRPr="00380308" w:rsidP="000A1A8D">
      <w:pPr>
        <w:rPr>
          <w:rFonts w:ascii="Times New Roman" w:hAnsi="Times New Roman" w:cs="Times New Roman"/>
          <w:b/>
        </w:rPr>
      </w:pPr>
      <w:r w:rsidRPr="00380308">
        <w:rPr>
          <w:rFonts w:ascii="Times New Roman" w:hAnsi="Times New Roman" w:cs="Times New Roman"/>
          <w:b/>
        </w:rPr>
        <w:t>36C25926R0016</w:t>
      </w:r>
    </w:p>
    <w:p w:rsidR="000A1A8D" w:rsidRPr="00380308" w:rsidP="00380308">
      <w:pPr>
        <w:spacing w:line="240" w:lineRule="auto"/>
        <w:rPr>
          <w:rFonts w:ascii="Times New Roman" w:hAnsi="Times New Roman" w:cs="Times New Roman"/>
        </w:rPr>
      </w:pPr>
      <w:r w:rsidRPr="00380308">
        <w:rPr>
          <w:rFonts w:ascii="Times New Roman" w:hAnsi="Times New Roman" w:cs="Times New Roman"/>
        </w:rPr>
        <w:t xml:space="preserve">The Contractor/Vendor will </w:t>
      </w:r>
      <w:r w:rsidRPr="00380308" w:rsidR="00127441">
        <w:rPr>
          <w:rFonts w:ascii="Times New Roman" w:hAnsi="Times New Roman" w:cs="Times New Roman"/>
        </w:rPr>
        <w:t>Upgrade Gillette Small Clinic at the Gillette Clinic located at  604 Express Drive, Gillette, Wyoming 82718.</w:t>
      </w:r>
      <w:r w:rsidRPr="00380308">
        <w:rPr>
          <w:rFonts w:ascii="Times New Roman" w:hAnsi="Times New Roman" w:cs="Times New Roman"/>
        </w:rPr>
        <w:t xml:space="preserve"> </w:t>
      </w:r>
    </w:p>
    <w:p w:rsidR="000A1A8D" w:rsidRPr="00380308" w:rsidP="00380308">
      <w:pPr>
        <w:spacing w:line="240" w:lineRule="auto"/>
        <w:rPr>
          <w:rFonts w:ascii="Times New Roman" w:hAnsi="Times New Roman" w:cs="Times New Roman"/>
        </w:rPr>
      </w:pPr>
      <w:r w:rsidRPr="00380308">
        <w:rPr>
          <w:rFonts w:ascii="Times New Roman" w:hAnsi="Times New Roman" w:cs="Times New Roman"/>
        </w:rPr>
        <w:t>The NAICS code for this procurement is 236220 with a small business size standard of $</w:t>
      </w:r>
      <w:r w:rsidRPr="00380308" w:rsidR="00872F81">
        <w:rPr>
          <w:rFonts w:ascii="Times New Roman" w:hAnsi="Times New Roman" w:cs="Times New Roman"/>
        </w:rPr>
        <w:t>4</w:t>
      </w:r>
      <w:r w:rsidRPr="00380308">
        <w:rPr>
          <w:rFonts w:ascii="Times New Roman" w:hAnsi="Times New Roman" w:cs="Times New Roman"/>
        </w:rPr>
        <w:t>5 M.  The magnitude of this project is between $</w:t>
      </w:r>
      <w:r w:rsidRPr="00380308" w:rsidR="00127441">
        <w:rPr>
          <w:rFonts w:ascii="Times New Roman" w:hAnsi="Times New Roman" w:cs="Times New Roman"/>
        </w:rPr>
        <w:t>1</w:t>
      </w:r>
      <w:r w:rsidRPr="00380308" w:rsidR="00872F81">
        <w:rPr>
          <w:rFonts w:ascii="Times New Roman" w:hAnsi="Times New Roman" w:cs="Times New Roman"/>
        </w:rPr>
        <w:t>00</w:t>
      </w:r>
      <w:r w:rsidRPr="00380308">
        <w:rPr>
          <w:rFonts w:ascii="Times New Roman" w:hAnsi="Times New Roman" w:cs="Times New Roman"/>
        </w:rPr>
        <w:t>,000 and $</w:t>
      </w:r>
      <w:r w:rsidRPr="00380308" w:rsidR="00127441">
        <w:rPr>
          <w:rFonts w:ascii="Times New Roman" w:hAnsi="Times New Roman" w:cs="Times New Roman"/>
        </w:rPr>
        <w:t>250</w:t>
      </w:r>
      <w:r w:rsidRPr="00380308">
        <w:rPr>
          <w:rFonts w:ascii="Times New Roman" w:hAnsi="Times New Roman" w:cs="Times New Roman"/>
        </w:rPr>
        <w:t>,000.  This project will be 100% set-aside for Veteran-Owned Small Businesses, as stated below.</w:t>
      </w:r>
    </w:p>
    <w:p w:rsidR="000A1A8D" w:rsidRPr="00380308" w:rsidP="00380308">
      <w:pPr>
        <w:spacing w:line="240" w:lineRule="auto"/>
        <w:rPr>
          <w:rFonts w:ascii="Times New Roman" w:hAnsi="Times New Roman" w:cs="Times New Roman"/>
        </w:rPr>
      </w:pPr>
      <w:r w:rsidRPr="00380308">
        <w:rPr>
          <w:rFonts w:ascii="Times New Roman" w:hAnsi="Times New Roman" w:cs="Times New Roman"/>
        </w:rPr>
        <w:t xml:space="preserve">The POC for this project will be Elia Ruiz Manzo.  She can be contacted at 303-712-5727 or email at </w:t>
      </w:r>
      <w:r>
        <w:fldChar w:fldCharType="begin"/>
      </w:r>
      <w:r>
        <w:instrText xml:space="preserve"> HYPERLINK "mailto:Elia-Laritza.Ruiz-Manzo@va.gov" </w:instrText>
      </w:r>
      <w:r>
        <w:fldChar w:fldCharType="separate"/>
      </w:r>
      <w:r w:rsidRPr="00380308" w:rsidR="00380308">
        <w:rPr>
          <w:rStyle w:val="Hyperlink"/>
          <w:rFonts w:ascii="Times New Roman" w:hAnsi="Times New Roman" w:cs="Times New Roman"/>
        </w:rPr>
        <w:t>Elia-Laritza.Ruiz-Manzo@va.gov</w:t>
      </w:r>
      <w:r>
        <w:fldChar w:fldCharType="end"/>
      </w:r>
      <w:r w:rsidRPr="00380308">
        <w:rPr>
          <w:rFonts w:ascii="Times New Roman" w:hAnsi="Times New Roman" w:cs="Times New Roman"/>
        </w:rPr>
        <w:t>.</w:t>
      </w:r>
    </w:p>
    <w:p w:rsidR="00380308" w:rsidRPr="00380308" w:rsidP="00380308">
      <w:pPr>
        <w:spacing w:line="240" w:lineRule="auto"/>
        <w:rPr>
          <w:rFonts w:ascii="Times New Roman" w:hAnsi="Times New Roman" w:cs="Times New Roman"/>
          <w:b/>
          <w:bCs/>
          <w:lang w:val="en"/>
        </w:rPr>
      </w:pPr>
      <w:r w:rsidRPr="00380308">
        <w:rPr>
          <w:rFonts w:ascii="Times New Roman" w:hAnsi="Times New Roman" w:cs="Times New Roman"/>
          <w:b/>
          <w:bCs/>
          <w:lang w:val="en"/>
        </w:rPr>
        <w:t xml:space="preserve">Important Notice: Apparent successful offerors must apply for and receive verification from the Small Business Administration (SBA) through the SBA certification database via 13 CFR Part 128, VAAR 819.7011, and VAAR 819.7003 by submission of documentation of Veteran status, ownership and control enough to establish appropriate status.  Offerors must be both VISIBLE and VERIFIED by the SBA certification database </w:t>
      </w:r>
      <w:r w:rsidRPr="00380308">
        <w:rPr>
          <w:rFonts w:ascii="Times New Roman" w:hAnsi="Times New Roman" w:cs="Times New Roman"/>
          <w:b/>
          <w:bCs/>
          <w:u w:val="single"/>
          <w:lang w:val="en"/>
        </w:rPr>
        <w:t>at the time of offer submission</w:t>
      </w:r>
      <w:r w:rsidRPr="00380308">
        <w:rPr>
          <w:rFonts w:ascii="Times New Roman" w:hAnsi="Times New Roman" w:cs="Times New Roman"/>
          <w:b/>
          <w:bCs/>
          <w:lang w:val="en"/>
        </w:rPr>
        <w:t xml:space="preserve">.  Failure to be both VERIFIED by SBA and VISIBLE on the SBA certification database </w:t>
      </w:r>
      <w:r w:rsidRPr="00380308">
        <w:rPr>
          <w:rFonts w:ascii="Times New Roman" w:hAnsi="Times New Roman" w:cs="Times New Roman"/>
          <w:b/>
          <w:bCs/>
          <w:u w:val="single"/>
          <w:lang w:val="en"/>
        </w:rPr>
        <w:t>at the time of offer submission and contract award</w:t>
      </w:r>
      <w:r w:rsidRPr="00380308">
        <w:rPr>
          <w:rFonts w:ascii="Times New Roman" w:hAnsi="Times New Roman" w:cs="Times New Roman"/>
          <w:b/>
          <w:bCs/>
          <w:lang w:val="en"/>
        </w:rPr>
        <w:t xml:space="preserve"> will result in the offeror’s proposal being deemed non-compliant. All offerors are urged to contact the SBA and submit the required documents to obtain verification of their SDVOSB status if they have not already done so.</w:t>
      </w:r>
    </w:p>
    <w:p w:rsidR="000A1A8D" w:rsidRPr="00380308" w:rsidP="00380308">
      <w:pPr>
        <w:pStyle w:val="NormalWeb"/>
        <w:spacing w:line="240" w:lineRule="auto"/>
        <w:rPr>
          <w:rFonts w:ascii="Times New Roman" w:hAnsi="Times New Roman" w:cs="Times New Roman"/>
          <w:sz w:val="22"/>
          <w:szCs w:val="22"/>
        </w:rPr>
      </w:pPr>
      <w:bookmarkStart w:id="0" w:name="85221910"/>
      <w:bookmarkEnd w:id="0"/>
      <w:r w:rsidRPr="00380308">
        <w:rPr>
          <w:rFonts w:ascii="Times New Roman" w:hAnsi="Times New Roman" w:cs="Times New Roman"/>
          <w:b/>
          <w:bCs/>
          <w:sz w:val="22"/>
          <w:szCs w:val="22"/>
          <w:u w:val="single"/>
        </w:rPr>
        <w:t>852.219-</w:t>
      </w:r>
      <w:r w:rsidRPr="00380308" w:rsidR="00380308">
        <w:rPr>
          <w:rFonts w:ascii="Times New Roman" w:hAnsi="Times New Roman" w:cs="Times New Roman"/>
          <w:b/>
          <w:bCs/>
          <w:sz w:val="22"/>
          <w:szCs w:val="22"/>
          <w:u w:val="single"/>
        </w:rPr>
        <w:t>74</w:t>
      </w:r>
      <w:r w:rsidRPr="00380308">
        <w:rPr>
          <w:rFonts w:ascii="Times New Roman" w:hAnsi="Times New Roman" w:cs="Times New Roman"/>
          <w:b/>
          <w:bCs/>
          <w:sz w:val="22"/>
          <w:szCs w:val="22"/>
          <w:u w:val="single"/>
        </w:rPr>
        <w:t>  VA Notice of Total Service-Disabled Veteran-Owned Small Business Set-Aside.</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As prescribed in 819.7011, insert the following clause:</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VA Notice of Total Set-Aside for Verified Veteran-Owned Small Businesses (NOV 2022)</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(a) </w:t>
      </w:r>
      <w:r w:rsidRPr="00380308">
        <w:rPr>
          <w:rFonts w:ascii="Times New Roman" w:hAnsi="Times New Roman" w:cs="Times New Roman"/>
          <w:i/>
          <w:iCs/>
          <w:sz w:val="22"/>
          <w:szCs w:val="22"/>
        </w:rPr>
        <w:t>Definition.</w:t>
      </w:r>
      <w:r w:rsidRPr="00380308">
        <w:rPr>
          <w:rFonts w:ascii="Times New Roman" w:hAnsi="Times New Roman" w:cs="Times New Roman"/>
          <w:sz w:val="22"/>
          <w:szCs w:val="22"/>
        </w:rPr>
        <w:t> For the Department of Veterans Affairs, “</w:t>
      </w:r>
      <w:r w:rsidRPr="00380308">
        <w:rPr>
          <w:rFonts w:ascii="Times New Roman" w:hAnsi="Times New Roman" w:cs="Times New Roman"/>
          <w:i/>
          <w:iCs/>
          <w:sz w:val="22"/>
          <w:szCs w:val="22"/>
        </w:rPr>
        <w:t>Veteran-owned small business or VOSB”:</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(1) Means a small business concern -</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(i) Not less than 51 percent of which is owned by one or more Veterans or, in the case of any publicly owned business, not less than 51 percent of the stock of which is owned by one or more Veteran(s);</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(ii) The management and daily business operations of which are controlled by one or more Veteran(s);</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(iii) The business meets Federal small business size standards for the applicable North American Industry Classification System (NAICS) code identified in the solicitation document;</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(iv) The business has been verified for ownership and control pursuant to 38 CFR part 74 and is listed in VA's Vendor Information Pages (VIP) database at: </w:t>
      </w:r>
      <w:r w:rsidRPr="00380308">
        <w:rPr>
          <w:rFonts w:ascii="Times New Roman" w:hAnsi="Times New Roman" w:cs="Times New Roman"/>
          <w:i/>
          <w:iCs/>
          <w:sz w:val="22"/>
          <w:szCs w:val="22"/>
        </w:rPr>
        <w:t>https://www.vetbiz.va.gov/vip/;</w:t>
      </w:r>
      <w:r w:rsidRPr="00380308">
        <w:rPr>
          <w:rFonts w:ascii="Times New Roman" w:hAnsi="Times New Roman" w:cs="Times New Roman"/>
          <w:sz w:val="22"/>
          <w:szCs w:val="22"/>
        </w:rPr>
        <w:t> and</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(v) The business will comply with VAAR subpart </w:t>
      </w:r>
      <w:r>
        <w:fldChar w:fldCharType="begin"/>
      </w:r>
      <w:r>
        <w:instrText xml:space="preserve"> HYPERLINK "https://www.acquisition.gov/vaar/subpart-819.70-va-veterans-first-contracting-program" \l "Subpart_819_70_T48_50212197" \o "819.70" </w:instrText>
      </w:r>
      <w:r>
        <w:fldChar w:fldCharType="separate"/>
      </w:r>
      <w:r w:rsidRPr="00380308">
        <w:rPr>
          <w:rStyle w:val="Hyperlink"/>
          <w:rFonts w:ascii="Times New Roman" w:hAnsi="Times New Roman" w:cs="Times New Roman"/>
          <w:sz w:val="22"/>
          <w:szCs w:val="22"/>
        </w:rPr>
        <w:t>819.70</w:t>
      </w:r>
      <w:r>
        <w:fldChar w:fldCharType="end"/>
      </w:r>
      <w:r w:rsidRPr="00380308">
        <w:rPr>
          <w:rFonts w:ascii="Times New Roman" w:hAnsi="Times New Roman" w:cs="Times New Roman"/>
          <w:sz w:val="22"/>
          <w:szCs w:val="22"/>
        </w:rPr>
        <w:t> and Small Business Administration (SBA) regulations regarding small business size and government contracting programs at 13 CFR parts 121 and 125, provided that any requirement therein that applies to a service-disabled veteran-owned small business concern or SDVO SBC, is to be construed to also apply to a VA verified and VIP-listed VOSB, unless otherwise stated in this clause.</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(vi) The term VOSB includes VIP-listed service-disabled veteran-owned small businesses (SDVOSB).</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(2) “</w:t>
      </w:r>
      <w:r w:rsidRPr="00380308">
        <w:rPr>
          <w:rFonts w:ascii="Times New Roman" w:hAnsi="Times New Roman" w:cs="Times New Roman"/>
          <w:i/>
          <w:iCs/>
          <w:sz w:val="22"/>
          <w:szCs w:val="22"/>
        </w:rPr>
        <w:t>Veteran”</w:t>
      </w:r>
      <w:r w:rsidRPr="00380308">
        <w:rPr>
          <w:rFonts w:ascii="Times New Roman" w:hAnsi="Times New Roman" w:cs="Times New Roman"/>
          <w:sz w:val="22"/>
          <w:szCs w:val="22"/>
        </w:rPr>
        <w:t> is defined in 38 U.S.C. 101(2).</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(3) The term “</w:t>
      </w:r>
      <w:r w:rsidRPr="00380308">
        <w:rPr>
          <w:rFonts w:ascii="Times New Roman" w:hAnsi="Times New Roman" w:cs="Times New Roman"/>
          <w:i/>
          <w:iCs/>
          <w:sz w:val="22"/>
          <w:szCs w:val="22"/>
        </w:rPr>
        <w:t>small business concern”</w:t>
      </w:r>
      <w:r w:rsidRPr="00380308">
        <w:rPr>
          <w:rFonts w:ascii="Times New Roman" w:hAnsi="Times New Roman" w:cs="Times New Roman"/>
          <w:sz w:val="22"/>
          <w:szCs w:val="22"/>
        </w:rPr>
        <w:t> has the meaning given that term under section 3 of the Small Business Act (15 U.S.C. 632).</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(4) The term “</w:t>
      </w:r>
      <w:r w:rsidRPr="00380308">
        <w:rPr>
          <w:rFonts w:ascii="Times New Roman" w:hAnsi="Times New Roman" w:cs="Times New Roman"/>
          <w:i/>
          <w:iCs/>
          <w:sz w:val="22"/>
          <w:szCs w:val="22"/>
        </w:rPr>
        <w:t>small business concern owned and controlled by Veterans”</w:t>
      </w:r>
      <w:r w:rsidRPr="00380308">
        <w:rPr>
          <w:rFonts w:ascii="Times New Roman" w:hAnsi="Times New Roman" w:cs="Times New Roman"/>
          <w:sz w:val="22"/>
          <w:szCs w:val="22"/>
        </w:rPr>
        <w:t> has the meaning given that term under section 3(q)(3) of the Small Business Act (15 U.S.C. 632(q)(3)), except that for a VA contract the firm must be listed in the VIP database (see paragraph (a)(1)(iv) of this clause).</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(b) </w:t>
      </w:r>
      <w:r w:rsidRPr="00380308">
        <w:rPr>
          <w:rFonts w:ascii="Times New Roman" w:hAnsi="Times New Roman" w:cs="Times New Roman"/>
          <w:i/>
          <w:iCs/>
          <w:sz w:val="22"/>
          <w:szCs w:val="22"/>
        </w:rPr>
        <w:t>General.</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(1) Offers are solicited only from VIP-listed VOSBs, including VIP-listed SDVOSBs. Offers received from entities that are not VIP-listed at the time of offer shall not be considered.</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(2) Any award resulting from this solicitation shall be made only to a VIP-listed VOSB who is eligible at the time of submission of offer(s) and at time of award.</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(3) The requirements in this clause apply to any contract, order or subcontract where the firm receives a benefit or preference from its designation as a VOSB, including set-asides, sole source awards, and evaluation preferences.</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(c) </w:t>
      </w:r>
      <w:r w:rsidRPr="00380308">
        <w:rPr>
          <w:rFonts w:ascii="Times New Roman" w:hAnsi="Times New Roman" w:cs="Times New Roman"/>
          <w:i/>
          <w:iCs/>
          <w:sz w:val="22"/>
          <w:szCs w:val="22"/>
        </w:rPr>
        <w:t>Representation.</w:t>
      </w:r>
      <w:r w:rsidRPr="00380308">
        <w:rPr>
          <w:rFonts w:ascii="Times New Roman" w:hAnsi="Times New Roman" w:cs="Times New Roman"/>
          <w:sz w:val="22"/>
          <w:szCs w:val="22"/>
        </w:rPr>
        <w:t> Pursuant to 38 U.S.C. 8127(e), only VIP-listed VOSBs are considered eligible to receive award of a resulting contract. By submitting an offer, the prospective contractor represents that it is an eligible VOSB as defined in this clause, 38 CFR part 74, and VAAR subpart </w:t>
      </w:r>
      <w:r>
        <w:fldChar w:fldCharType="begin"/>
      </w:r>
      <w:r>
        <w:instrText xml:space="preserve"> HYPERLINK "https://www.acquisition.gov/vaar/subpart-819.70-va-veterans-first-contracting-program" \l "Subpart_819_70_T48_50212197" \o "819.70" </w:instrText>
      </w:r>
      <w:r>
        <w:fldChar w:fldCharType="separate"/>
      </w:r>
      <w:r w:rsidRPr="00380308">
        <w:rPr>
          <w:rStyle w:val="Hyperlink"/>
          <w:rFonts w:ascii="Times New Roman" w:hAnsi="Times New Roman" w:cs="Times New Roman"/>
          <w:sz w:val="22"/>
          <w:szCs w:val="22"/>
        </w:rPr>
        <w:t>819.70</w:t>
      </w:r>
      <w:r>
        <w:fldChar w:fldCharType="end"/>
      </w:r>
      <w:r w:rsidRPr="00380308">
        <w:rPr>
          <w:rFonts w:ascii="Times New Roman" w:hAnsi="Times New Roman" w:cs="Times New Roman"/>
          <w:sz w:val="22"/>
          <w:szCs w:val="22"/>
        </w:rPr>
        <w:t>.</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(d) </w:t>
      </w:r>
      <w:r w:rsidRPr="00380308">
        <w:rPr>
          <w:rFonts w:ascii="Times New Roman" w:hAnsi="Times New Roman" w:cs="Times New Roman"/>
          <w:i/>
          <w:iCs/>
          <w:sz w:val="22"/>
          <w:szCs w:val="22"/>
        </w:rPr>
        <w:t>Agreement.</w:t>
      </w:r>
      <w:r w:rsidRPr="00380308">
        <w:rPr>
          <w:rFonts w:ascii="Times New Roman" w:hAnsi="Times New Roman" w:cs="Times New Roman"/>
          <w:sz w:val="22"/>
          <w:szCs w:val="22"/>
        </w:rPr>
        <w:t> When awarded a contract action, including orders under multiple-award contracts, a VOSB agrees that in the performance of the contract, the VOSB shall comply with requirements in VAAR subpart </w:t>
      </w:r>
      <w:r>
        <w:fldChar w:fldCharType="begin"/>
      </w:r>
      <w:r>
        <w:instrText xml:space="preserve"> HYPERLINK "https://www.acquisition.gov/vaar/subpart-819.70-va-veterans-first-contracting-program" \l "Subpart_819_70_T48_50212197" \o "819.70" </w:instrText>
      </w:r>
      <w:r>
        <w:fldChar w:fldCharType="separate"/>
      </w:r>
      <w:r w:rsidRPr="00380308">
        <w:rPr>
          <w:rStyle w:val="Hyperlink"/>
          <w:rFonts w:ascii="Times New Roman" w:hAnsi="Times New Roman" w:cs="Times New Roman"/>
          <w:sz w:val="22"/>
          <w:szCs w:val="22"/>
        </w:rPr>
        <w:t>819.70</w:t>
      </w:r>
      <w:r>
        <w:fldChar w:fldCharType="end"/>
      </w:r>
      <w:r w:rsidRPr="00380308">
        <w:rPr>
          <w:rFonts w:ascii="Times New Roman" w:hAnsi="Times New Roman" w:cs="Times New Roman"/>
          <w:sz w:val="22"/>
          <w:szCs w:val="22"/>
        </w:rPr>
        <w:t> and SBA regulations on small business size and government contracting programs at 13 CFR parts 121 and 125, including the non-manufacturer rule and limitations on-subcontracting requirements in 13 CFR 121.406(b) and 125.6. Unless otherwise stated in this clause, any requirement in 13 CFR parts 121 and 125 that applies to an SDVO SBC, is to be construed to also apply to a VIP-listed VOSB. For the purpose of the limitations on subcontracting, only VIP-listed VOSB, (including independent contractors) is considered eligible and/or “similarly situated” (</w:t>
      </w:r>
      <w:r w:rsidRPr="00380308">
        <w:rPr>
          <w:rFonts w:ascii="Times New Roman" w:hAnsi="Times New Roman" w:cs="Times New Roman"/>
          <w:i/>
          <w:iCs/>
          <w:sz w:val="22"/>
          <w:szCs w:val="22"/>
        </w:rPr>
        <w:t>i.e.,</w:t>
      </w:r>
      <w:r w:rsidRPr="00380308">
        <w:rPr>
          <w:rFonts w:ascii="Times New Roman" w:hAnsi="Times New Roman" w:cs="Times New Roman"/>
          <w:sz w:val="22"/>
          <w:szCs w:val="22"/>
        </w:rPr>
        <w:t> a firm that has the same small business program status as the prime contractor). An otherwise eligible firm further agrees to comply with the required certification requirements in this solicitation (see 852.219-75 and/or 852.219-76 as applicable). These requirements are summarized as follows:</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(1) </w:t>
      </w:r>
      <w:r w:rsidRPr="00380308">
        <w:rPr>
          <w:rFonts w:ascii="Times New Roman" w:hAnsi="Times New Roman" w:cs="Times New Roman"/>
          <w:i/>
          <w:iCs/>
          <w:sz w:val="22"/>
          <w:szCs w:val="22"/>
        </w:rPr>
        <w:t>Services.</w:t>
      </w:r>
      <w:r w:rsidRPr="00380308">
        <w:rPr>
          <w:rFonts w:ascii="Times New Roman" w:hAnsi="Times New Roman" w:cs="Times New Roman"/>
          <w:sz w:val="22"/>
          <w:szCs w:val="22"/>
        </w:rPr>
        <w:t> In the case of a contract for services (except construction), the VOSB prime contractor will not pay more than 50% of the amount paid by the government to the prime for contract performance to firms that are not VIP-listed VOSBs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(2) </w:t>
      </w:r>
      <w:r w:rsidRPr="00380308">
        <w:rPr>
          <w:rFonts w:ascii="Times New Roman" w:hAnsi="Times New Roman" w:cs="Times New Roman"/>
          <w:i/>
          <w:iCs/>
          <w:sz w:val="22"/>
          <w:szCs w:val="22"/>
        </w:rPr>
        <w:t>Supplies/products.</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 xml:space="preserve">(i) In the case of a contract for supplies or products (other than from a non-manufacturer of such supplies), the VOSB prime contractor will not pay more than 50% of the amount paid by the government to the prime for contract performance, excluding the cost of materials, to firms that are not VIP-listed </w:t>
      </w:r>
      <w:r w:rsidRPr="00380308">
        <w:rPr>
          <w:rFonts w:ascii="Times New Roman" w:hAnsi="Times New Roman" w:cs="Times New Roman"/>
          <w:sz w:val="22"/>
          <w:szCs w:val="22"/>
        </w:rPr>
        <w:t>VOSBs. When a contract includes both supply and services, the 50 percent limitation shall apply only to the supply portion of the contract.</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(ii) In the case of a contract for supplies from a non-manufacturer, the VOSB prime contractor will supply the product of a domestic small business manufacturer or processor, unless a waiver as described in 13 CFR 121.406(b)(5) has been granted. Refer to 13 CFR 125.6(a)(2)(ii) for guidance pertaining to multiple item procurements.</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(3) </w:t>
      </w:r>
      <w:r w:rsidRPr="00380308">
        <w:rPr>
          <w:rFonts w:ascii="Times New Roman" w:hAnsi="Times New Roman" w:cs="Times New Roman"/>
          <w:i/>
          <w:iCs/>
          <w:sz w:val="22"/>
          <w:szCs w:val="22"/>
        </w:rPr>
        <w:t>General construction.</w:t>
      </w:r>
      <w:r w:rsidRPr="00380308">
        <w:rPr>
          <w:rFonts w:ascii="Times New Roman" w:hAnsi="Times New Roman" w:cs="Times New Roman"/>
          <w:sz w:val="22"/>
          <w:szCs w:val="22"/>
        </w:rPr>
        <w:t> In the case of a contract for general construction, the VOSB prime contractor will not pay more than 85% of the amount paid by the government to the prime for contract performance, excluding the cost of materials, to firms that are not VIP-listed VOSBs.</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(4) </w:t>
      </w:r>
      <w:r w:rsidRPr="00380308">
        <w:rPr>
          <w:rFonts w:ascii="Times New Roman" w:hAnsi="Times New Roman" w:cs="Times New Roman"/>
          <w:i/>
          <w:iCs/>
          <w:sz w:val="22"/>
          <w:szCs w:val="22"/>
        </w:rPr>
        <w:t>Special trade construction contractors.</w:t>
      </w:r>
      <w:r w:rsidRPr="00380308">
        <w:rPr>
          <w:rFonts w:ascii="Times New Roman" w:hAnsi="Times New Roman" w:cs="Times New Roman"/>
          <w:sz w:val="22"/>
          <w:szCs w:val="22"/>
        </w:rPr>
        <w:t> In the case of a contract for special trade contractors, no more than 75% of the amount paid by the government to the prime for contract performance, excluding the cost of materials, may be paid to firms that are not VIP-listed VOSBs.</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(5) </w:t>
      </w:r>
      <w:r w:rsidRPr="00380308">
        <w:rPr>
          <w:rFonts w:ascii="Times New Roman" w:hAnsi="Times New Roman" w:cs="Times New Roman"/>
          <w:i/>
          <w:iCs/>
          <w:sz w:val="22"/>
          <w:szCs w:val="22"/>
        </w:rPr>
        <w:t>Subcontracting.</w:t>
      </w:r>
      <w:r w:rsidRPr="00380308">
        <w:rPr>
          <w:rFonts w:ascii="Times New Roman" w:hAnsi="Times New Roman" w:cs="Times New Roman"/>
          <w:sz w:val="22"/>
          <w:szCs w:val="22"/>
        </w:rPr>
        <w:t> A VOSB must meet the NAICS size standard assigned by the prime contractor and be listed in VIP to count as similarly situated. Any work that a first tier VIP-listed 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(e) </w:t>
      </w:r>
      <w:r w:rsidRPr="00380308">
        <w:rPr>
          <w:rFonts w:ascii="Times New Roman" w:hAnsi="Times New Roman" w:cs="Times New Roman"/>
          <w:i/>
          <w:iCs/>
          <w:sz w:val="22"/>
          <w:szCs w:val="22"/>
        </w:rPr>
        <w:t>Required limitations on subcontracting compliance measurement period.</w:t>
      </w:r>
      <w:r w:rsidRPr="00380308">
        <w:rPr>
          <w:rFonts w:ascii="Times New Roman" w:hAnsi="Times New Roman" w:cs="Times New Roman"/>
          <w:sz w:val="22"/>
          <w:szCs w:val="22"/>
        </w:rPr>
        <w:t> A VOSB shall comply with the limitations on subcontracting as follows:</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w:t>
      </w:r>
      <w:r w:rsidRPr="00380308">
        <w:rPr>
          <w:rFonts w:ascii="Times New Roman" w:hAnsi="Times New Roman" w:cs="Times New Roman"/>
          <w:i/>
          <w:iCs/>
          <w:sz w:val="22"/>
          <w:szCs w:val="22"/>
        </w:rPr>
        <w:t>Contracting Officer check as appropriate.</w:t>
      </w:r>
      <w:r w:rsidRPr="00380308">
        <w:rPr>
          <w:rFonts w:ascii="Times New Roman" w:hAnsi="Times New Roman" w:cs="Times New Roman"/>
          <w:sz w:val="22"/>
          <w:szCs w:val="22"/>
        </w:rPr>
        <w:t>]</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__By the end of the base term of the contract or order, and then by the end of each subsequent option period; or</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__By the end of the performance period for each order issued under the contract.</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(f) </w:t>
      </w:r>
      <w:r w:rsidRPr="00380308">
        <w:rPr>
          <w:rFonts w:ascii="Times New Roman" w:hAnsi="Times New Roman" w:cs="Times New Roman"/>
          <w:i/>
          <w:iCs/>
          <w:sz w:val="22"/>
          <w:szCs w:val="22"/>
        </w:rPr>
        <w:t>Joint ventures.</w:t>
      </w:r>
      <w:r w:rsidRPr="00380308">
        <w:rPr>
          <w:rFonts w:ascii="Times New Roman" w:hAnsi="Times New Roman" w:cs="Times New Roman"/>
          <w:sz w:val="22"/>
          <w:szCs w:val="22"/>
        </w:rPr>
        <w:t> A joint venture may be considered eligible as a VOSB if the joint venture is listed in VIP and complies with the requirements in 13 CFR 125.18(b), provided that any requirement therein that applies to an SDVO SBC is to be construed to also apply to a VIP-listed VOSB. A joint venture agrees that, in the performance of the contract, the applicable percentage specified in paragraph (d) of this clause will be performed by the aggregate of the joint venture participants.</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(g) </w:t>
      </w:r>
      <w:r w:rsidRPr="00380308">
        <w:rPr>
          <w:rFonts w:ascii="Times New Roman" w:hAnsi="Times New Roman" w:cs="Times New Roman"/>
          <w:i/>
          <w:iCs/>
          <w:sz w:val="22"/>
          <w:szCs w:val="22"/>
        </w:rPr>
        <w:t>Precedence.</w:t>
      </w:r>
      <w:r w:rsidRPr="00380308">
        <w:rPr>
          <w:rFonts w:ascii="Times New Roman" w:hAnsi="Times New Roman" w:cs="Times New Roman"/>
          <w:sz w:val="22"/>
          <w:szCs w:val="22"/>
        </w:rPr>
        <w:t> The VA Veterans First Contracting Program, as defined in VAAR 802.101, subpart </w:t>
      </w:r>
      <w:r>
        <w:fldChar w:fldCharType="begin"/>
      </w:r>
      <w:r>
        <w:instrText xml:space="preserve"> HYPERLINK "https://www.acquisition.gov/vaar/subpart-819.70-va-veterans-first-contracting-program" \l "Subpart_819_70_T48_50212197" \o "819.70" </w:instrText>
      </w:r>
      <w:r>
        <w:fldChar w:fldCharType="separate"/>
      </w:r>
      <w:r w:rsidRPr="00380308">
        <w:rPr>
          <w:rStyle w:val="Hyperlink"/>
          <w:rFonts w:ascii="Times New Roman" w:hAnsi="Times New Roman" w:cs="Times New Roman"/>
          <w:sz w:val="22"/>
          <w:szCs w:val="22"/>
        </w:rPr>
        <w:t>819.70</w:t>
      </w:r>
      <w:r>
        <w:fldChar w:fldCharType="end"/>
      </w:r>
      <w:r w:rsidRPr="00380308">
        <w:rPr>
          <w:rFonts w:ascii="Times New Roman" w:hAnsi="Times New Roman" w:cs="Times New Roman"/>
          <w:sz w:val="22"/>
          <w:szCs w:val="22"/>
        </w:rPr>
        <w:t>, and this clause, takes precedence over any inconsistencies between the requirements of the SBA Program for SDVO SBCs and the VA Veterans First Contracting Program.</w:t>
      </w:r>
    </w:p>
    <w:p w:rsidR="00380308" w:rsidRPr="00380308" w:rsidP="00380308">
      <w:pPr>
        <w:pStyle w:val="NormalWeb"/>
        <w:spacing w:line="240" w:lineRule="auto"/>
        <w:jc w:val="center"/>
        <w:rPr>
          <w:rFonts w:ascii="Times New Roman" w:hAnsi="Times New Roman" w:cs="Times New Roman"/>
          <w:sz w:val="22"/>
          <w:szCs w:val="22"/>
        </w:rPr>
      </w:pPr>
      <w:r w:rsidRPr="00380308">
        <w:rPr>
          <w:rFonts w:ascii="Times New Roman" w:hAnsi="Times New Roman" w:cs="Times New Roman"/>
          <w:sz w:val="22"/>
          <w:szCs w:val="22"/>
        </w:rPr>
        <w:t>(h) </w:t>
      </w:r>
      <w:r w:rsidRPr="00380308">
        <w:rPr>
          <w:rFonts w:ascii="Times New Roman" w:hAnsi="Times New Roman" w:cs="Times New Roman"/>
          <w:i/>
          <w:iCs/>
          <w:sz w:val="22"/>
          <w:szCs w:val="22"/>
        </w:rPr>
        <w:t>Misrepresentation.</w:t>
      </w:r>
      <w:r w:rsidRPr="00380308">
        <w:rPr>
          <w:rFonts w:ascii="Times New Roman" w:hAnsi="Times New Roman" w:cs="Times New Roman"/>
          <w:sz w:val="22"/>
          <w:szCs w:val="22"/>
        </w:rPr>
        <w:t> Pursuant to 38 U.S.C. 8127(g), any business concern, including all its principals, that is determined by VA to have willfully and intentionally misrepresented a company's VOSB status is subject to debarment from contracting with the Department for a period of not less than five years (see VAAR 809.406-2, Causes for Debarment).</w:t>
      </w:r>
    </w:p>
    <w:p w:rsidR="00380308" w:rsidRPr="00380308" w:rsidP="00380308">
      <w:pPr>
        <w:pStyle w:val="NormalWeb"/>
        <w:spacing w:line="240" w:lineRule="auto"/>
        <w:rPr>
          <w:rFonts w:ascii="Times New Roman" w:hAnsi="Times New Roman" w:cs="Times New Roman"/>
          <w:sz w:val="22"/>
          <w:szCs w:val="22"/>
        </w:rPr>
      </w:pPr>
      <w:r w:rsidRPr="00380308">
        <w:rPr>
          <w:rFonts w:ascii="Times New Roman" w:hAnsi="Times New Roman" w:cs="Times New Roman"/>
          <w:sz w:val="22"/>
          <w:szCs w:val="22"/>
        </w:rPr>
        <w:t>(End of clause)</w:t>
      </w:r>
    </w:p>
    <w:p w:rsidR="000A1A8D" w:rsidRPr="00380308" w:rsidP="00380308">
      <w:pPr>
        <w:pStyle w:val="NormalWeb"/>
        <w:shd w:val="clear" w:color="auto" w:fill="FFFFFF"/>
        <w:spacing w:line="240" w:lineRule="auto"/>
        <w:rPr>
          <w:rFonts w:ascii="Times New Roman" w:hAnsi="Times New Roman" w:cs="Times New Roman"/>
          <w:sz w:val="22"/>
          <w:szCs w:val="22"/>
        </w:rPr>
      </w:pPr>
    </w:p>
    <w:p w:rsidR="000A1A8D" w:rsidRPr="00380308" w:rsidP="00380308">
      <w:pPr>
        <w:spacing w:line="240" w:lineRule="auto"/>
        <w:rPr>
          <w:rFonts w:ascii="Times New Roman" w:hAnsi="Times New Roman" w:cs="Times New Roman"/>
        </w:rPr>
      </w:pPr>
    </w:p>
    <w:p w:rsidR="000A1A8D" w:rsidRPr="00380308" w:rsidP="00380308">
      <w:pPr>
        <w:spacing w:line="240" w:lineRule="auto"/>
        <w:rPr>
          <w:rFonts w:ascii="Times New Roman" w:hAnsi="Times New Roman" w:cs="Times New Roman"/>
        </w:rPr>
      </w:pPr>
    </w:p>
    <w:p w:rsidR="008B134A" w:rsidRPr="00380308" w:rsidP="00380308">
      <w:pPr>
        <w:spacing w:line="240" w:lineRule="auto"/>
        <w:rPr>
          <w:rFonts w:ascii="Times New Roman" w:hAnsi="Times New Roman" w:cs="Times New Roman"/>
        </w:rPr>
      </w:pP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0308">
    <w:pPr>
      <w:pStyle w:val="Header"/>
      <w:jc w:val="right"/>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0A1A8D"/>
    <w:rPr>
      <w:strike w:val="0"/>
      <w:dstrike w:val="0"/>
      <w:color w:val="234C9F"/>
      <w:u w:val="none"/>
      <w:effect w:val="none"/>
    </w:rPr>
  </w:style>
  <w:style w:type="paragraph" w:styleId="NormalWeb">
    <w:name w:val="Normal (Web)"/>
    <w:basedOn w:val="Normal"/>
    <w:uiPriority w:val="99"/>
    <w:unhideWhenUsed/>
    <w:rsid w:val="000A1A8D"/>
    <w:pPr>
      <w:spacing w:before="100" w:beforeAutospacing="1" w:after="100" w:afterAutospacing="1"/>
    </w:pPr>
    <w:rPr>
      <w:sz w:val="24"/>
      <w:szCs w:val="24"/>
    </w:rPr>
  </w:style>
  <w:style w:type="paragraph" w:styleId="PlainText">
    <w:name w:val="Plain Text"/>
    <w:basedOn w:val="Normal"/>
    <w:link w:val="PlainTextChar"/>
    <w:uiPriority w:val="99"/>
    <w:semiHidden/>
    <w:unhideWhenUsed/>
    <w:rsid w:val="000A1A8D"/>
    <w:rPr>
      <w:rFonts w:ascii="Courier New" w:hAnsi="Courier New" w:cs="Courier New"/>
    </w:rPr>
  </w:style>
  <w:style w:type="character" w:customStyle="1" w:styleId="PlainTextChar">
    <w:name w:val="Plain Text Char"/>
    <w:basedOn w:val="DefaultParagraphFont"/>
    <w:link w:val="PlainText"/>
    <w:uiPriority w:val="99"/>
    <w:semiHidden/>
    <w:rsid w:val="000A1A8D"/>
    <w:rPr>
      <w:rFonts w:ascii="Courier New" w:hAnsi="Courier New" w:eastAsiaTheme="minorEastAsia" w:cs="Courier New"/>
    </w:rPr>
  </w:style>
  <w:style w:type="character" w:customStyle="1" w:styleId="UnresolvedMention">
    <w:name w:val="Unresolved Mention"/>
    <w:basedOn w:val="DefaultParagraphFont"/>
    <w:uiPriority w:val="99"/>
    <w:semiHidden/>
    <w:unhideWhenUsed/>
    <w:rsid w:val="0038030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2025-11-19T22:33:35Z</dcterms:created>
  <dcterms:modified xsi:type="dcterms:W3CDTF">2025-11-19T22:33:35Z</dcterms:modified>
</cp:coreProperties>
</file>