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12-02-2025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36C259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19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6162 South Willow Drive, Suite 300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Greenwood Village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80111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36C259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19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6162 South Willow Drive, Suite 300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Greenwood Village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80111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36C25926R0018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1(one)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provide answers to questions regarding this solicitation.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a. See the next pages for questions and answers.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456ACA" w:rsidRPr="00A97B2A" w:rsidP="00456ACA">
      <w:pPr>
        <w:pStyle w:val="NoSpacing"/>
        <w:pageBreakBefore/>
        <w:rPr>
          <w:rFonts w:ascii="Arial" w:hAnsi="Arial" w:cs="Arial"/>
          <w:b/>
          <w:bCs/>
        </w:rPr>
      </w:pPr>
      <w:r w:rsidRPr="00A97B2A">
        <w:rPr>
          <w:rFonts w:ascii="Arial" w:hAnsi="Arial" w:cs="Arial"/>
          <w:b/>
          <w:bCs/>
        </w:rPr>
        <w:t>Questions and Answers for RFP 36C25926R0018 Onsite Orthopedic Surgery Services for Oklahoma City VA Healthcare System</w:t>
      </w:r>
    </w:p>
    <w:p w:rsidR="00456ACA" w:rsidRPr="00A97B2A" w:rsidP="00456ACA">
      <w:pPr>
        <w:ind w:left="720" w:hanging="360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1: Is this a new requirement or are there incumbents?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Answer 1: SF 1449, Block 20 of the solicitation states this is a new requirement.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2: While on call, what is the average number of calls received during weeknights? Weekends?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Answer 2:</w:t>
      </w:r>
    </w:p>
    <w:p w:rsidR="00456ACA" w:rsidRPr="00A97B2A" w:rsidP="00456ACA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Weeknights: 2/night</w:t>
      </w:r>
    </w:p>
    <w:p w:rsidR="00456ACA" w:rsidRPr="00A97B2A" w:rsidP="00456ACA">
      <w:pPr>
        <w:pStyle w:val="NoSpacing"/>
        <w:numPr>
          <w:ilvl w:val="0"/>
          <w:numId w:val="1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Weekends: 4/weekend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bookmarkStart w:id="0" w:name="_Hlk215551003"/>
      <w:r w:rsidRPr="00A97B2A">
        <w:rPr>
          <w:rFonts w:ascii="Arial" w:hAnsi="Arial" w:cs="Arial"/>
        </w:rPr>
        <w:t xml:space="preserve">Question 3: While on call, how often is the Physician called back into the Hospital on average? 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3: On average, </w:t>
      </w:r>
      <w:r w:rsidRPr="00A97B2A" w:rsidR="000C7D88">
        <w:rPr>
          <w:rFonts w:ascii="Arial" w:hAnsi="Arial" w:cs="Arial"/>
          <w:b/>
          <w:bCs/>
          <w:i/>
          <w:iCs/>
        </w:rPr>
        <w:t xml:space="preserve">once </w:t>
      </w:r>
      <w:r w:rsidRPr="00A97B2A">
        <w:rPr>
          <w:rFonts w:ascii="Arial" w:hAnsi="Arial" w:cs="Arial"/>
          <w:b/>
          <w:bCs/>
          <w:i/>
          <w:iCs/>
        </w:rPr>
        <w:t>per week (typically weekend days).</w:t>
      </w:r>
    </w:p>
    <w:p w:rsidR="00456ACA" w:rsidRPr="00A97B2A" w:rsidP="00456ACA">
      <w:pPr>
        <w:pStyle w:val="NoSpacing"/>
        <w:rPr>
          <w:rFonts w:ascii="Arial" w:hAnsi="Arial" w:cs="Arial"/>
        </w:rPr>
      </w:pPr>
      <w:bookmarkEnd w:id="0"/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 xml:space="preserve">Question 4: What support staff </w:t>
      </w:r>
      <w:r w:rsidRPr="00A97B2A">
        <w:rPr>
          <w:rFonts w:ascii="Arial" w:hAnsi="Arial" w:cs="Arial"/>
        </w:rPr>
        <w:t>is</w:t>
      </w:r>
      <w:r w:rsidRPr="00A97B2A">
        <w:rPr>
          <w:rFonts w:ascii="Arial" w:hAnsi="Arial" w:cs="Arial"/>
        </w:rPr>
        <w:t xml:space="preserve"> available?  (Advanced Practice Providers, RN’s, other specialty Physicians)</w:t>
      </w:r>
    </w:p>
    <w:p w:rsidR="009A1B26" w:rsidP="00456ACA">
      <w:pPr>
        <w:pStyle w:val="NoSpacing"/>
        <w:rPr>
          <w:rFonts w:ascii="Arial" w:hAnsi="Arial" w:cs="Arial"/>
          <w:b/>
          <w:bCs/>
        </w:rPr>
      </w:pPr>
    </w:p>
    <w:p w:rsidR="00456ACA" w:rsidRPr="009A1B26" w:rsidP="00456ACA">
      <w:pPr>
        <w:pStyle w:val="NoSpacing"/>
        <w:rPr>
          <w:rFonts w:ascii="Arial" w:hAnsi="Arial" w:cs="Arial"/>
          <w:b/>
          <w:bCs/>
        </w:rPr>
      </w:pPr>
      <w:r w:rsidRPr="009A1B26">
        <w:rPr>
          <w:rFonts w:ascii="Arial" w:hAnsi="Arial" w:cs="Arial"/>
          <w:b/>
          <w:bCs/>
        </w:rPr>
        <w:t xml:space="preserve">Answer 4: </w:t>
      </w:r>
    </w:p>
    <w:p w:rsidR="00456ACA" w:rsidRPr="00A97B2A" w:rsidP="00456ACA">
      <w:pPr>
        <w:pStyle w:val="NoSpacing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Surgeons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2 hand specialists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1 foot and ankle specialist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2 joint specialists</w:t>
      </w:r>
    </w:p>
    <w:p w:rsidR="00456ACA" w:rsidRPr="00A97B2A" w:rsidP="00456ACA">
      <w:pPr>
        <w:pStyle w:val="NoSpacing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Advanced Practice Providers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1 Nurse Practitioner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4 Physician Associates</w:t>
      </w:r>
    </w:p>
    <w:p w:rsidR="00456ACA" w:rsidRPr="00A97B2A" w:rsidP="00456ACA">
      <w:pPr>
        <w:pStyle w:val="NoSpacing"/>
        <w:numPr>
          <w:ilvl w:val="1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Please note: these advanced practicer providers run their own clinics and maintain their own workload. They may assist with some functions but are not assigned to incoming providers. </w:t>
      </w:r>
    </w:p>
    <w:p w:rsidR="00456ACA" w:rsidRPr="00A97B2A" w:rsidP="00456ACA">
      <w:pPr>
        <w:pStyle w:val="NoSpacing"/>
        <w:numPr>
          <w:ilvl w:val="0"/>
          <w:numId w:val="2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Nurses 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Prior to rooming patient review chart for any </w:t>
      </w:r>
      <w:r w:rsidRPr="00A97B2A">
        <w:rPr>
          <w:rFonts w:ascii="Arial" w:hAnsi="Arial" w:cs="Arial"/>
          <w:b/>
          <w:bCs/>
          <w:i/>
          <w:iCs/>
        </w:rPr>
        <w:t>xr</w:t>
      </w:r>
      <w:r w:rsidRPr="00A97B2A">
        <w:rPr>
          <w:rFonts w:ascii="Arial" w:hAnsi="Arial" w:cs="Arial"/>
          <w:b/>
          <w:bCs/>
          <w:i/>
          <w:iCs/>
        </w:rPr>
        <w:t xml:space="preserve"> orders and send patient to </w:t>
      </w:r>
      <w:r w:rsidRPr="00A97B2A">
        <w:rPr>
          <w:rFonts w:ascii="Arial" w:hAnsi="Arial" w:cs="Arial"/>
          <w:b/>
          <w:bCs/>
          <w:i/>
          <w:iCs/>
        </w:rPr>
        <w:t>xray</w:t>
      </w:r>
      <w:r w:rsidRPr="00A97B2A">
        <w:rPr>
          <w:rFonts w:ascii="Arial" w:hAnsi="Arial" w:cs="Arial"/>
          <w:b/>
          <w:bCs/>
          <w:i/>
          <w:iCs/>
        </w:rPr>
        <w:t xml:space="preserve"> prior to appointment if needed.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Room the patients/turn-clean exam rooms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Take </w:t>
      </w:r>
      <w:r w:rsidRPr="00A97B2A">
        <w:rPr>
          <w:rFonts w:ascii="Arial" w:hAnsi="Arial" w:cs="Arial"/>
          <w:b/>
          <w:bCs/>
          <w:i/>
          <w:iCs/>
        </w:rPr>
        <w:t>vitals</w:t>
      </w:r>
      <w:r w:rsidRPr="00A97B2A">
        <w:rPr>
          <w:rFonts w:ascii="Arial" w:hAnsi="Arial" w:cs="Arial"/>
          <w:b/>
          <w:bCs/>
          <w:i/>
          <w:iCs/>
        </w:rPr>
        <w:t xml:space="preserve"> signs on all post op patient’s 1st post op appt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Obtain all medications/injections from </w:t>
      </w:r>
      <w:r w:rsidRPr="00A97B2A">
        <w:rPr>
          <w:rFonts w:ascii="Arial" w:hAnsi="Arial" w:cs="Arial"/>
          <w:b/>
          <w:bCs/>
          <w:i/>
          <w:iCs/>
        </w:rPr>
        <w:t>omnicell</w:t>
      </w:r>
      <w:r w:rsidRPr="00A97B2A">
        <w:rPr>
          <w:rFonts w:ascii="Arial" w:hAnsi="Arial" w:cs="Arial"/>
          <w:b/>
          <w:bCs/>
          <w:i/>
          <w:iCs/>
        </w:rPr>
        <w:t xml:space="preserve"> given </w:t>
      </w:r>
      <w:r w:rsidRPr="00A97B2A">
        <w:rPr>
          <w:rFonts w:ascii="Arial" w:hAnsi="Arial" w:cs="Arial"/>
          <w:b/>
          <w:bCs/>
          <w:i/>
          <w:iCs/>
        </w:rPr>
        <w:t>on a daily basis</w:t>
      </w:r>
      <w:r w:rsidRPr="00A97B2A">
        <w:rPr>
          <w:rFonts w:ascii="Arial" w:hAnsi="Arial" w:cs="Arial"/>
          <w:b/>
          <w:bCs/>
          <w:i/>
          <w:iCs/>
        </w:rPr>
        <w:t xml:space="preserve"> for every injection scheduled &amp; </w:t>
      </w:r>
      <w:r w:rsidRPr="00A97B2A">
        <w:rPr>
          <w:rFonts w:ascii="Arial" w:hAnsi="Arial" w:cs="Arial"/>
          <w:b/>
          <w:bCs/>
          <w:i/>
          <w:iCs/>
        </w:rPr>
        <w:t>non scheduled</w:t>
      </w:r>
      <w:r w:rsidRPr="00A97B2A">
        <w:rPr>
          <w:rFonts w:ascii="Arial" w:hAnsi="Arial" w:cs="Arial"/>
          <w:b/>
          <w:bCs/>
          <w:i/>
          <w:iCs/>
        </w:rPr>
        <w:t>.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Draw up steroid injections per surgeon/mid level’s preference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In clinic PRP injections- set up/operate Arthrex angel system, complete blood draw for injection.  Since </w:t>
      </w:r>
      <w:r w:rsidRPr="00A97B2A">
        <w:rPr>
          <w:rFonts w:ascii="Arial" w:hAnsi="Arial" w:cs="Arial"/>
          <w:b/>
          <w:bCs/>
          <w:i/>
          <w:iCs/>
        </w:rPr>
        <w:t>start</w:t>
      </w:r>
      <w:r w:rsidRPr="00A97B2A">
        <w:rPr>
          <w:rFonts w:ascii="Arial" w:hAnsi="Arial" w:cs="Arial"/>
          <w:b/>
          <w:bCs/>
          <w:i/>
          <w:iCs/>
        </w:rPr>
        <w:t xml:space="preserve"> of tracking November 2024 to now November 2025 we have completed 95 PRP’s in clinic.  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Assist surgeons/mid </w:t>
      </w:r>
      <w:r w:rsidRPr="00A97B2A">
        <w:rPr>
          <w:rFonts w:ascii="Arial" w:hAnsi="Arial" w:cs="Arial"/>
          <w:b/>
          <w:bCs/>
          <w:i/>
          <w:iCs/>
        </w:rPr>
        <w:t>level’s</w:t>
      </w:r>
      <w:r w:rsidRPr="00A97B2A">
        <w:rPr>
          <w:rFonts w:ascii="Arial" w:hAnsi="Arial" w:cs="Arial"/>
          <w:b/>
          <w:bCs/>
          <w:i/>
          <w:iCs/>
        </w:rPr>
        <w:t xml:space="preserve"> with joint aspiration (sterile procedure)&gt;deliver specimens to lab as needed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Assist surgeons with Sterile debridement/wounds as needed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Assist Surgeons with closed reductions utilizing the c arm (obtain and draw up local anesthetic – lidocaine)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Assist providers when they place cast/splints/wound dressings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Assist with ultrasound guided injections if ultrasound is available for use during clinic hours 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Cast removal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Suture/staple removal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Splint removal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Stock exam room carts daily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Complete Daily crash cart check and daily log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Answer/return Orthopedic Clinic nurse line telephone calls daily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Apply Cam boots/wrist braces/neck braces/ etc.  (orthotics supplies) as ordered by the provider and educate the patient</w:t>
      </w:r>
    </w:p>
    <w:p w:rsidR="00456ACA" w:rsidRPr="00A97B2A" w:rsidP="00456ACA">
      <w:pPr>
        <w:pStyle w:val="NoSpacing"/>
        <w:numPr>
          <w:ilvl w:val="1"/>
          <w:numId w:val="3"/>
        </w:numPr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Chaperone </w:t>
      </w:r>
      <w:r w:rsidRPr="00A97B2A">
        <w:rPr>
          <w:rFonts w:ascii="Arial" w:hAnsi="Arial" w:cs="Arial"/>
          <w:b/>
          <w:bCs/>
          <w:i/>
          <w:iCs/>
        </w:rPr>
        <w:t>patient’s</w:t>
      </w:r>
      <w:r w:rsidRPr="00A97B2A">
        <w:rPr>
          <w:rFonts w:ascii="Arial" w:hAnsi="Arial" w:cs="Arial"/>
          <w:b/>
          <w:bCs/>
          <w:i/>
          <w:iCs/>
        </w:rPr>
        <w:t xml:space="preserve"> with providers as needed during exams</w:t>
      </w:r>
    </w:p>
    <w:p w:rsidR="00456ACA" w:rsidRPr="00A97B2A" w:rsidP="00456ACA">
      <w:pPr>
        <w:pStyle w:val="NoSpacing"/>
        <w:ind w:left="1440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 xml:space="preserve">Question 5: What are the most common surgeries and how often will the Physician see trauma patients? 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Answer 5:</w:t>
      </w: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In the past year, OKC VA has conducted approximately 50 fracture/trauma cases.</w:t>
      </w: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  <w:b/>
          <w:bCs/>
          <w:i/>
          <w:iCs/>
        </w:rPr>
        <w:t>In the past year, here are the most common surgeries (not accounting for specialties):</w:t>
      </w:r>
    </w:p>
    <w:tbl>
      <w:tblPr>
        <w:tblW w:w="7053" w:type="dxa"/>
        <w:jc w:val="center"/>
        <w:tblLook w:val="04A0"/>
      </w:tblPr>
      <w:tblGrid>
        <w:gridCol w:w="5735"/>
        <w:gridCol w:w="1961"/>
      </w:tblGrid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Row Labels</w:t>
            </w:r>
          </w:p>
        </w:tc>
        <w:tc>
          <w:tcPr>
            <w:tcW w:w="131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Count of </w:t>
            </w:r>
            <w:r w:rsidRPr="00A97B2A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ScheduledProcedure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Right Open Carpal Tunnel Release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56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Left Open Carpal Tunnel Release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40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Right Total Knee Arthroplasty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38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Left Total Knee Arthroplasty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Right Intra-Articular Hip Injection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Bilateral Intra-Articular Hip Injections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Left Intra-Articular Hip Injection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Tr="00DC268E">
        <w:tblPrEx>
          <w:tblW w:w="7053" w:type="dxa"/>
          <w:jc w:val="center"/>
          <w:tblLook w:val="04A0"/>
        </w:tblPrEx>
        <w:trPr>
          <w:trHeight w:val="301"/>
          <w:jc w:val="center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Right Open Carpal </w:t>
            </w: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And</w:t>
            </w: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Cubital Tunnel Release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456ACA" w:rsidRPr="00A97B2A" w:rsidP="00DC268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97B2A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</w:tbl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6: What days are surgeries performed?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6: OR days are dependent on case load and OR availability. Orthopedic Department has a full </w:t>
      </w:r>
      <w:r w:rsidRPr="00A97B2A">
        <w:rPr>
          <w:rFonts w:ascii="Arial" w:hAnsi="Arial" w:cs="Arial"/>
          <w:b/>
          <w:bCs/>
          <w:i/>
          <w:iCs/>
        </w:rPr>
        <w:t>day’s</w:t>
      </w:r>
      <w:r w:rsidRPr="00A97B2A">
        <w:rPr>
          <w:rFonts w:ascii="Arial" w:hAnsi="Arial" w:cs="Arial"/>
          <w:b/>
          <w:bCs/>
          <w:i/>
          <w:iCs/>
        </w:rPr>
        <w:t xml:space="preserve"> OR block on Mondays and Tuesdays. The department has two OR </w:t>
      </w:r>
      <w:r w:rsidRPr="00A97B2A">
        <w:rPr>
          <w:rFonts w:ascii="Arial" w:hAnsi="Arial" w:cs="Arial"/>
          <w:b/>
          <w:bCs/>
          <w:i/>
          <w:iCs/>
        </w:rPr>
        <w:t>blocks</w:t>
      </w:r>
      <w:r w:rsidRPr="00A97B2A">
        <w:rPr>
          <w:rFonts w:ascii="Arial" w:hAnsi="Arial" w:cs="Arial"/>
          <w:b/>
          <w:bCs/>
          <w:i/>
          <w:iCs/>
        </w:rPr>
        <w:t xml:space="preserve"> Thursdays and Fridays.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 xml:space="preserve">Question 7: How many surgeries </w:t>
      </w:r>
      <w:r w:rsidRPr="00A97B2A">
        <w:rPr>
          <w:rFonts w:ascii="Arial" w:hAnsi="Arial" w:cs="Arial"/>
        </w:rPr>
        <w:t>per</w:t>
      </w:r>
      <w:r w:rsidRPr="00A97B2A">
        <w:rPr>
          <w:rFonts w:ascii="Arial" w:hAnsi="Arial" w:cs="Arial"/>
        </w:rPr>
        <w:t xml:space="preserve"> day on average? 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7: </w:t>
      </w:r>
      <w:r w:rsidR="00A97B2A">
        <w:rPr>
          <w:rFonts w:ascii="Arial" w:hAnsi="Arial" w:cs="Arial"/>
          <w:b/>
          <w:bCs/>
          <w:i/>
          <w:iCs/>
        </w:rPr>
        <w:t>Two to three</w:t>
      </w:r>
      <w:r w:rsidRPr="00A97B2A">
        <w:rPr>
          <w:rFonts w:ascii="Arial" w:hAnsi="Arial" w:cs="Arial"/>
          <w:b/>
          <w:bCs/>
          <w:i/>
          <w:iCs/>
        </w:rPr>
        <w:t xml:space="preserve"> cases per OR day for Ortho.</w:t>
      </w:r>
    </w:p>
    <w:p w:rsidR="00456ACA" w:rsidRPr="00A97B2A" w:rsidP="00456ACA">
      <w:pPr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8: B.2, paragraph 6 outlines reimbursement for daily lodging and DM&amp;I. Can the Government please clarify whether these expenses are reimbursable only when a provider resides more than 50 miles from the local duty location, or if a different mileage threshold applies?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8: Expenses are reimbursable only when a provider resides more than 50 </w:t>
      </w: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miles from the local duty location.</w:t>
      </w:r>
      <w:r w:rsidRPr="00A97B2A">
        <w:rPr>
          <w:rFonts w:ascii="Arial" w:hAnsi="Arial" w:cs="Arial"/>
          <w:b/>
          <w:bCs/>
          <w:i/>
          <w:iCs/>
        </w:rPr>
        <w:t xml:space="preserve"> 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 xml:space="preserve">Question 9: Section 3.6 requires providers to send four separate timekeeping emails daily from a VA workstation. For surgical providers who may be in the OR for extended periods or have only brief meal breaks, stepping away to log into a government computer multiple times per day may disrupt patient care. Would the Government consider alternative, less disruptive timekeeping methods (e.g., a single start/end confirmation, supervisor-validated time, or periodic attestation), or provide exceptions for OR cases and other patient-care scenarios </w:t>
      </w:r>
      <w:r w:rsidRPr="00A97B2A">
        <w:rPr>
          <w:rFonts w:ascii="Arial" w:hAnsi="Arial" w:cs="Arial"/>
        </w:rPr>
        <w:t>where</w:t>
      </w:r>
      <w:r w:rsidRPr="00A97B2A">
        <w:rPr>
          <w:rFonts w:ascii="Arial" w:hAnsi="Arial" w:cs="Arial"/>
        </w:rPr>
        <w:t xml:space="preserve"> stepping away to send emails is not feasible?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9: Single start and end confirmation will suffice if provider is not taking a lunch break. The Federal Government does not pay for lunches. 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10: f the timeclock email method in Section 3.6 remains as written, can the Government clarify whether billing and invoicing will follow standard 15-minute rounding practices (e.g., 7 minutes rounding down and 8 minutes rounding up), or if a different rounding method will be required?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10: Rounding to be done to the next hour on total time accrued for the month. Example: Provider A completed 11.2 hours of work for the month. Provider B completes 10.4 hours of work. In total, 21.6 hours of work </w:t>
      </w:r>
      <w:r w:rsidRPr="00A97B2A">
        <w:rPr>
          <w:rFonts w:ascii="Arial" w:hAnsi="Arial" w:cs="Arial"/>
          <w:b/>
          <w:bCs/>
          <w:i/>
          <w:iCs/>
        </w:rPr>
        <w:t>was</w:t>
      </w:r>
      <w:r w:rsidRPr="00A97B2A">
        <w:rPr>
          <w:rFonts w:ascii="Arial" w:hAnsi="Arial" w:cs="Arial"/>
          <w:b/>
          <w:bCs/>
          <w:i/>
          <w:iCs/>
        </w:rPr>
        <w:t xml:space="preserve"> completed. Vendor will </w:t>
      </w:r>
      <w:r w:rsidRPr="00A97B2A">
        <w:rPr>
          <w:rFonts w:ascii="Arial" w:hAnsi="Arial" w:cs="Arial"/>
          <w:b/>
          <w:bCs/>
          <w:i/>
          <w:iCs/>
        </w:rPr>
        <w:t>bill</w:t>
      </w:r>
      <w:r w:rsidRPr="00A97B2A">
        <w:rPr>
          <w:rFonts w:ascii="Arial" w:hAnsi="Arial" w:cs="Arial"/>
          <w:b/>
          <w:bCs/>
          <w:i/>
          <w:iCs/>
        </w:rPr>
        <w:t xml:space="preserve"> for 22 hours completed, NOT 21 hours.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>Question 11:</w:t>
      </w:r>
      <w:r w:rsidRPr="00A97B2A">
        <w:t xml:space="preserve"> </w:t>
      </w:r>
      <w:r w:rsidRPr="00A97B2A">
        <w:rPr>
          <w:rFonts w:ascii="Arial" w:hAnsi="Arial" w:cs="Arial"/>
        </w:rPr>
        <w:t>Under Section 3.6.4, if a provider must work past the designated shift for patient care (including rounding), will the Government allow those additional hours to be billed under CLIN 0003 Emergency Call Back (</w:t>
      </w:r>
      <w:r w:rsidRPr="00A97B2A">
        <w:rPr>
          <w:rFonts w:ascii="Arial" w:hAnsi="Arial" w:cs="Arial"/>
        </w:rPr>
        <w:t>includes</w:t>
      </w:r>
      <w:r w:rsidRPr="00A97B2A">
        <w:rPr>
          <w:rFonts w:ascii="Arial" w:hAnsi="Arial" w:cs="Arial"/>
        </w:rPr>
        <w:t xml:space="preserve"> any surgical services), or should they be billed under the standard hourly CLIN?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>Answer 11: Hours should be billed under the standard hourly. Emergency Call Back is reserved for when a provider is called in while on call status.</w:t>
      </w:r>
    </w:p>
    <w:p w:rsidR="00456ACA" w:rsidRPr="00A97B2A" w:rsidP="00456ACA">
      <w:pPr>
        <w:pStyle w:val="NoSpacing"/>
        <w:rPr>
          <w:rFonts w:ascii="Arial" w:hAnsi="Arial" w:cs="Arial"/>
        </w:rPr>
      </w:pPr>
    </w:p>
    <w:p w:rsidR="00456ACA" w:rsidRPr="00A97B2A" w:rsidP="00456ACA">
      <w:pPr>
        <w:pStyle w:val="NoSpacing"/>
        <w:rPr>
          <w:rFonts w:ascii="Arial" w:hAnsi="Arial" w:cs="Arial"/>
        </w:rPr>
      </w:pPr>
      <w:r w:rsidRPr="00A97B2A">
        <w:rPr>
          <w:rFonts w:ascii="Arial" w:hAnsi="Arial" w:cs="Arial"/>
        </w:rPr>
        <w:t xml:space="preserve">Question 12: For line item 0004 it reads 24/7 call while physician is at work and </w:t>
      </w:r>
      <w:r w:rsidRPr="00A97B2A">
        <w:rPr>
          <w:rFonts w:ascii="Arial" w:hAnsi="Arial" w:cs="Arial"/>
        </w:rPr>
        <w:t>its</w:t>
      </w:r>
      <w:r w:rsidRPr="00A97B2A">
        <w:rPr>
          <w:rFonts w:ascii="Arial" w:hAnsi="Arial" w:cs="Arial"/>
        </w:rPr>
        <w:t xml:space="preserve"> expressed in hour format.  We usually only </w:t>
      </w:r>
      <w:r w:rsidRPr="00A97B2A">
        <w:rPr>
          <w:rFonts w:ascii="Arial" w:hAnsi="Arial" w:cs="Arial"/>
        </w:rPr>
        <w:t>charge for</w:t>
      </w:r>
      <w:r w:rsidRPr="00A97B2A">
        <w:rPr>
          <w:rFonts w:ascii="Arial" w:hAnsi="Arial" w:cs="Arial"/>
        </w:rPr>
        <w:t xml:space="preserve"> 16 hours of weeknight call, as the physician is receiving an hourly rate while in clinic/surgery. </w:t>
      </w:r>
    </w:p>
    <w:p w:rsidR="009A1B26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  <w:r w:rsidRPr="00A97B2A">
        <w:rPr>
          <w:rFonts w:ascii="Arial" w:hAnsi="Arial" w:cs="Arial"/>
          <w:b/>
          <w:bCs/>
          <w:i/>
          <w:iCs/>
        </w:rPr>
        <w:t xml:space="preserve">Answer 12: Billing shall be based on an hourly rate for both hours worked and hours on-call. If a provider works 10 hours, then on-call </w:t>
      </w:r>
      <w:r w:rsidRPr="00A97B2A">
        <w:rPr>
          <w:rFonts w:ascii="Arial" w:hAnsi="Arial" w:cs="Arial"/>
          <w:b/>
          <w:bCs/>
          <w:i/>
          <w:iCs/>
        </w:rPr>
        <w:t>shall</w:t>
      </w:r>
      <w:r w:rsidRPr="00A97B2A">
        <w:rPr>
          <w:rFonts w:ascii="Arial" w:hAnsi="Arial" w:cs="Arial"/>
          <w:b/>
          <w:bCs/>
          <w:i/>
          <w:iCs/>
        </w:rPr>
        <w:t xml:space="preserve"> only be billed for 14 hours for that calendar day.</w:t>
      </w:r>
    </w:p>
    <w:p w:rsidR="00456ACA" w:rsidRPr="00A97B2A" w:rsidP="00456ACA">
      <w:pPr>
        <w:pStyle w:val="NoSpacing"/>
        <w:rPr>
          <w:rFonts w:ascii="Arial" w:hAnsi="Arial" w:cs="Arial"/>
          <w:b/>
          <w:bCs/>
          <w:i/>
          <w:iCs/>
        </w:rPr>
      </w:pPr>
    </w:p>
    <w:p w:rsidR="00527C82" w:rsidRPr="00A97B2A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D0B35CB"/>
    <w:multiLevelType w:val="hybridMultilevel"/>
    <w:tmpl w:val="EE502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685132"/>
    <w:multiLevelType w:val="hybridMultilevel"/>
    <w:tmpl w:val="B9C696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9102D7"/>
    <w:multiLevelType w:val="hybridMultilevel"/>
    <w:tmpl w:val="2C4CE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E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D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E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E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2025-12-02T14:20:27Z</dcterms:created>
  <dcterms:modified xsi:type="dcterms:W3CDTF">2025-12-02T14:20:27Z</dcterms:modified>
</cp:coreProperties>
</file>