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056B9D" w14:textId="5D6A5BDC" w:rsidR="00C402EC" w:rsidRDefault="0052537E" w:rsidP="00680234">
      <w:pPr>
        <w:spacing w:line="240" w:lineRule="auto"/>
        <w:jc w:val="center"/>
        <w:rPr>
          <w:rFonts w:ascii="Times New Roman" w:hAnsi="Times New Roman" w:cs="Times New Roman"/>
          <w:b/>
          <w:bCs/>
        </w:rPr>
      </w:pPr>
      <w:r w:rsidRPr="00680234">
        <w:rPr>
          <w:rFonts w:ascii="Times New Roman" w:hAnsi="Times New Roman" w:cs="Times New Roman"/>
          <w:b/>
          <w:bCs/>
        </w:rPr>
        <w:t>Naval Station Mayport</w:t>
      </w:r>
    </w:p>
    <w:p w14:paraId="5452E1E2" w14:textId="461FDFD6" w:rsidR="005E1EAC" w:rsidRPr="00680234" w:rsidRDefault="005E1EAC" w:rsidP="00680234">
      <w:pPr>
        <w:spacing w:line="240" w:lineRule="auto"/>
        <w:jc w:val="center"/>
        <w:rPr>
          <w:rFonts w:ascii="Times New Roman" w:hAnsi="Times New Roman" w:cs="Times New Roman"/>
          <w:b/>
          <w:bCs/>
        </w:rPr>
      </w:pPr>
      <w:r>
        <w:rPr>
          <w:rFonts w:ascii="Times New Roman" w:hAnsi="Times New Roman" w:cs="Times New Roman"/>
          <w:b/>
          <w:bCs/>
        </w:rPr>
        <w:t>J</w:t>
      </w:r>
      <w:r w:rsidR="00E93D40">
        <w:rPr>
          <w:rFonts w:ascii="Times New Roman" w:hAnsi="Times New Roman" w:cs="Times New Roman"/>
          <w:b/>
          <w:bCs/>
        </w:rPr>
        <w:t>-1601000-01</w:t>
      </w:r>
    </w:p>
    <w:p w14:paraId="04FD6D30" w14:textId="553297B2" w:rsidR="0052537E" w:rsidRPr="00680234" w:rsidRDefault="0052537E" w:rsidP="00680234">
      <w:pPr>
        <w:spacing w:line="240" w:lineRule="auto"/>
        <w:jc w:val="center"/>
        <w:rPr>
          <w:rFonts w:ascii="Times New Roman" w:hAnsi="Times New Roman" w:cs="Times New Roman"/>
          <w:b/>
          <w:bCs/>
        </w:rPr>
      </w:pPr>
      <w:r w:rsidRPr="00680234">
        <w:rPr>
          <w:rFonts w:ascii="Times New Roman" w:hAnsi="Times New Roman" w:cs="Times New Roman"/>
          <w:b/>
          <w:bCs/>
        </w:rPr>
        <w:t>Utilities Points of Demarcation</w:t>
      </w:r>
    </w:p>
    <w:p w14:paraId="6039DA84" w14:textId="77777777" w:rsidR="00680234" w:rsidRPr="00680234" w:rsidRDefault="00680234" w:rsidP="00680234">
      <w:pPr>
        <w:pStyle w:val="Heading1"/>
        <w:keepNext w:val="0"/>
        <w:keepLines w:val="0"/>
        <w:widowControl w:val="0"/>
        <w:tabs>
          <w:tab w:val="left" w:pos="899"/>
        </w:tabs>
        <w:autoSpaceDE w:val="0"/>
        <w:autoSpaceDN w:val="0"/>
        <w:spacing w:before="89" w:after="0" w:line="240" w:lineRule="auto"/>
        <w:rPr>
          <w:rFonts w:ascii="Times New Roman" w:hAnsi="Times New Roman" w:cs="Times New Roman"/>
          <w:b/>
          <w:color w:val="auto"/>
          <w:sz w:val="22"/>
          <w:szCs w:val="22"/>
        </w:rPr>
      </w:pPr>
      <w:r w:rsidRPr="00680234">
        <w:rPr>
          <w:rFonts w:ascii="Times New Roman" w:hAnsi="Times New Roman" w:cs="Times New Roman"/>
          <w:b/>
          <w:color w:val="auto"/>
          <w:sz w:val="22"/>
          <w:szCs w:val="22"/>
        </w:rPr>
        <w:t>Electrical</w:t>
      </w:r>
      <w:r w:rsidRPr="00680234">
        <w:rPr>
          <w:rFonts w:ascii="Times New Roman" w:hAnsi="Times New Roman" w:cs="Times New Roman"/>
          <w:b/>
          <w:color w:val="auto"/>
          <w:spacing w:val="-1"/>
          <w:sz w:val="22"/>
          <w:szCs w:val="22"/>
        </w:rPr>
        <w:t xml:space="preserve"> </w:t>
      </w:r>
      <w:r w:rsidRPr="00680234">
        <w:rPr>
          <w:rFonts w:ascii="Times New Roman" w:hAnsi="Times New Roman" w:cs="Times New Roman"/>
          <w:b/>
          <w:color w:val="auto"/>
          <w:sz w:val="22"/>
          <w:szCs w:val="22"/>
        </w:rPr>
        <w:t>Syste</w:t>
      </w:r>
      <w:bookmarkStart w:id="0" w:name="_bookmark5"/>
      <w:bookmarkEnd w:id="0"/>
      <w:r w:rsidRPr="00680234">
        <w:rPr>
          <w:rFonts w:ascii="Times New Roman" w:hAnsi="Times New Roman" w:cs="Times New Roman"/>
          <w:b/>
          <w:color w:val="auto"/>
          <w:sz w:val="22"/>
          <w:szCs w:val="22"/>
        </w:rPr>
        <w:t>m</w:t>
      </w:r>
    </w:p>
    <w:p w14:paraId="2A6A5659" w14:textId="44ED5745" w:rsidR="00680234" w:rsidRPr="00680234" w:rsidRDefault="00680234" w:rsidP="00680234">
      <w:pPr>
        <w:pStyle w:val="Heading1"/>
        <w:keepNext w:val="0"/>
        <w:keepLines w:val="0"/>
        <w:widowControl w:val="0"/>
        <w:tabs>
          <w:tab w:val="left" w:pos="899"/>
        </w:tabs>
        <w:autoSpaceDE w:val="0"/>
        <w:autoSpaceDN w:val="0"/>
        <w:spacing w:before="89" w:after="0" w:line="240" w:lineRule="auto"/>
        <w:rPr>
          <w:rFonts w:ascii="Times New Roman" w:hAnsi="Times New Roman" w:cs="Times New Roman"/>
          <w:b/>
          <w:color w:val="auto"/>
          <w:sz w:val="22"/>
          <w:szCs w:val="22"/>
        </w:rPr>
      </w:pPr>
      <w:r w:rsidRPr="00680234">
        <w:rPr>
          <w:rFonts w:ascii="Times New Roman" w:hAnsi="Times New Roman" w:cs="Times New Roman"/>
          <w:b/>
          <w:color w:val="auto"/>
          <w:sz w:val="22"/>
          <w:szCs w:val="22"/>
        </w:rPr>
        <w:t>Definitions</w:t>
      </w:r>
    </w:p>
    <w:p w14:paraId="4C7F56CB" w14:textId="45407784" w:rsidR="00680234" w:rsidRPr="00680234" w:rsidRDefault="00680234" w:rsidP="00680234">
      <w:pPr>
        <w:widowControl w:val="0"/>
        <w:tabs>
          <w:tab w:val="left" w:pos="1640"/>
        </w:tabs>
        <w:autoSpaceDE w:val="0"/>
        <w:autoSpaceDN w:val="0"/>
        <w:spacing w:before="206" w:after="0" w:line="235" w:lineRule="auto"/>
        <w:ind w:right="997"/>
        <w:rPr>
          <w:rFonts w:ascii="Times New Roman" w:hAnsi="Times New Roman" w:cs="Times New Roman"/>
        </w:rPr>
      </w:pPr>
      <w:r w:rsidRPr="00680234">
        <w:rPr>
          <w:rFonts w:ascii="Times New Roman" w:hAnsi="Times New Roman" w:cs="Times New Roman"/>
          <w:u w:val="single"/>
        </w:rPr>
        <w:t>Service</w:t>
      </w:r>
      <w:r w:rsidRPr="00680234">
        <w:rPr>
          <w:rFonts w:ascii="Times New Roman" w:hAnsi="Times New Roman" w:cs="Times New Roman"/>
          <w:spacing w:val="-13"/>
        </w:rPr>
        <w:t xml:space="preserve"> </w:t>
      </w:r>
      <w:r w:rsidRPr="00680234">
        <w:rPr>
          <w:rFonts w:ascii="Times New Roman" w:hAnsi="Times New Roman" w:cs="Times New Roman"/>
        </w:rPr>
        <w:t>-</w:t>
      </w:r>
      <w:r w:rsidRPr="00680234">
        <w:rPr>
          <w:rFonts w:ascii="Times New Roman" w:hAnsi="Times New Roman" w:cs="Times New Roman"/>
          <w:spacing w:val="-11"/>
        </w:rPr>
        <w:t xml:space="preserve"> </w:t>
      </w:r>
      <w:r w:rsidRPr="00680234">
        <w:rPr>
          <w:rFonts w:ascii="Times New Roman" w:hAnsi="Times New Roman" w:cs="Times New Roman"/>
        </w:rPr>
        <w:t>The</w:t>
      </w:r>
      <w:r w:rsidRPr="00680234">
        <w:rPr>
          <w:rFonts w:ascii="Times New Roman" w:hAnsi="Times New Roman" w:cs="Times New Roman"/>
          <w:spacing w:val="-12"/>
        </w:rPr>
        <w:t xml:space="preserve"> </w:t>
      </w:r>
      <w:r w:rsidRPr="00680234">
        <w:rPr>
          <w:rFonts w:ascii="Times New Roman" w:hAnsi="Times New Roman" w:cs="Times New Roman"/>
        </w:rPr>
        <w:t>conductors</w:t>
      </w:r>
      <w:r w:rsidRPr="00680234">
        <w:rPr>
          <w:rFonts w:ascii="Times New Roman" w:hAnsi="Times New Roman" w:cs="Times New Roman"/>
          <w:spacing w:val="-14"/>
        </w:rPr>
        <w:t xml:space="preserve"> </w:t>
      </w:r>
      <w:r w:rsidRPr="00680234">
        <w:rPr>
          <w:rFonts w:ascii="Times New Roman" w:hAnsi="Times New Roman" w:cs="Times New Roman"/>
        </w:rPr>
        <w:t>and</w:t>
      </w:r>
      <w:r w:rsidRPr="00680234">
        <w:rPr>
          <w:rFonts w:ascii="Times New Roman" w:hAnsi="Times New Roman" w:cs="Times New Roman"/>
          <w:spacing w:val="-12"/>
        </w:rPr>
        <w:t xml:space="preserve"> </w:t>
      </w:r>
      <w:r w:rsidRPr="00680234">
        <w:rPr>
          <w:rFonts w:ascii="Times New Roman" w:hAnsi="Times New Roman" w:cs="Times New Roman"/>
        </w:rPr>
        <w:t>equipment</w:t>
      </w:r>
      <w:r w:rsidRPr="00680234">
        <w:rPr>
          <w:rFonts w:ascii="Times New Roman" w:hAnsi="Times New Roman" w:cs="Times New Roman"/>
          <w:spacing w:val="-13"/>
        </w:rPr>
        <w:t xml:space="preserve"> </w:t>
      </w:r>
      <w:r w:rsidRPr="00680234">
        <w:rPr>
          <w:rFonts w:ascii="Times New Roman" w:hAnsi="Times New Roman" w:cs="Times New Roman"/>
        </w:rPr>
        <w:t>for</w:t>
      </w:r>
      <w:r w:rsidRPr="00680234">
        <w:rPr>
          <w:rFonts w:ascii="Times New Roman" w:hAnsi="Times New Roman" w:cs="Times New Roman"/>
          <w:spacing w:val="-14"/>
        </w:rPr>
        <w:t xml:space="preserve"> </w:t>
      </w:r>
      <w:r w:rsidRPr="00680234">
        <w:rPr>
          <w:rFonts w:ascii="Times New Roman" w:hAnsi="Times New Roman" w:cs="Times New Roman"/>
        </w:rPr>
        <w:t>delivering</w:t>
      </w:r>
      <w:r w:rsidRPr="00680234">
        <w:rPr>
          <w:rFonts w:ascii="Times New Roman" w:hAnsi="Times New Roman" w:cs="Times New Roman"/>
          <w:spacing w:val="-12"/>
        </w:rPr>
        <w:t xml:space="preserve"> </w:t>
      </w:r>
      <w:r w:rsidRPr="00680234">
        <w:rPr>
          <w:rFonts w:ascii="Times New Roman" w:hAnsi="Times New Roman" w:cs="Times New Roman"/>
        </w:rPr>
        <w:t>electric</w:t>
      </w:r>
      <w:r w:rsidRPr="00680234">
        <w:rPr>
          <w:rFonts w:ascii="Times New Roman" w:hAnsi="Times New Roman" w:cs="Times New Roman"/>
          <w:spacing w:val="-12"/>
        </w:rPr>
        <w:t xml:space="preserve"> </w:t>
      </w:r>
      <w:r w:rsidRPr="00680234">
        <w:rPr>
          <w:rFonts w:ascii="Times New Roman" w:hAnsi="Times New Roman" w:cs="Times New Roman"/>
        </w:rPr>
        <w:t>energy</w:t>
      </w:r>
      <w:r w:rsidRPr="00680234">
        <w:rPr>
          <w:rFonts w:ascii="Times New Roman" w:hAnsi="Times New Roman" w:cs="Times New Roman"/>
          <w:spacing w:val="-11"/>
        </w:rPr>
        <w:t xml:space="preserve"> </w:t>
      </w:r>
      <w:r w:rsidRPr="00680234">
        <w:rPr>
          <w:rFonts w:ascii="Times New Roman" w:hAnsi="Times New Roman" w:cs="Times New Roman"/>
        </w:rPr>
        <w:t>from</w:t>
      </w:r>
      <w:r w:rsidRPr="00680234">
        <w:rPr>
          <w:rFonts w:ascii="Times New Roman" w:hAnsi="Times New Roman" w:cs="Times New Roman"/>
          <w:spacing w:val="-12"/>
        </w:rPr>
        <w:t xml:space="preserve"> </w:t>
      </w:r>
      <w:r w:rsidRPr="00680234">
        <w:rPr>
          <w:rFonts w:ascii="Times New Roman" w:hAnsi="Times New Roman" w:cs="Times New Roman"/>
        </w:rPr>
        <w:t>the</w:t>
      </w:r>
      <w:r w:rsidRPr="00680234">
        <w:rPr>
          <w:rFonts w:ascii="Times New Roman" w:hAnsi="Times New Roman" w:cs="Times New Roman"/>
          <w:spacing w:val="-13"/>
        </w:rPr>
        <w:t xml:space="preserve"> </w:t>
      </w:r>
      <w:r w:rsidRPr="00680234">
        <w:rPr>
          <w:rFonts w:ascii="Times New Roman" w:hAnsi="Times New Roman" w:cs="Times New Roman"/>
        </w:rPr>
        <w:t>serving utility to the wiring system of the facility</w:t>
      </w:r>
      <w:r w:rsidRPr="00680234">
        <w:rPr>
          <w:rFonts w:ascii="Times New Roman" w:hAnsi="Times New Roman" w:cs="Times New Roman"/>
          <w:spacing w:val="-7"/>
        </w:rPr>
        <w:t xml:space="preserve"> </w:t>
      </w:r>
      <w:r w:rsidRPr="00680234">
        <w:rPr>
          <w:rFonts w:ascii="Times New Roman" w:hAnsi="Times New Roman" w:cs="Times New Roman"/>
        </w:rPr>
        <w:t>served.</w:t>
      </w:r>
    </w:p>
    <w:p w14:paraId="4C318801" w14:textId="77777777" w:rsidR="00680234" w:rsidRPr="00680234" w:rsidRDefault="00680234" w:rsidP="00680234">
      <w:pPr>
        <w:widowControl w:val="0"/>
        <w:tabs>
          <w:tab w:val="left" w:pos="1640"/>
        </w:tabs>
        <w:autoSpaceDE w:val="0"/>
        <w:autoSpaceDN w:val="0"/>
        <w:spacing w:before="205" w:after="0" w:line="237" w:lineRule="auto"/>
        <w:ind w:right="997"/>
        <w:rPr>
          <w:rFonts w:ascii="Times New Roman" w:hAnsi="Times New Roman" w:cs="Times New Roman"/>
        </w:rPr>
      </w:pPr>
      <w:r w:rsidRPr="00680234">
        <w:rPr>
          <w:rFonts w:ascii="Times New Roman" w:hAnsi="Times New Roman" w:cs="Times New Roman"/>
          <w:u w:val="single"/>
        </w:rPr>
        <w:t>Service Equipment</w:t>
      </w:r>
      <w:r w:rsidRPr="00680234">
        <w:rPr>
          <w:rFonts w:ascii="Times New Roman" w:hAnsi="Times New Roman" w:cs="Times New Roman"/>
        </w:rPr>
        <w:t xml:space="preserve"> - The main control and cutoff equipment, usually consisting of a circuit breaker(s) or switch(es) and fuse(s), and their accessories, connected to the load end of conductors to a building or other</w:t>
      </w:r>
      <w:r w:rsidRPr="00680234">
        <w:rPr>
          <w:rFonts w:ascii="Times New Roman" w:hAnsi="Times New Roman" w:cs="Times New Roman"/>
          <w:spacing w:val="-2"/>
        </w:rPr>
        <w:t xml:space="preserve"> </w:t>
      </w:r>
      <w:r w:rsidRPr="00680234">
        <w:rPr>
          <w:rFonts w:ascii="Times New Roman" w:hAnsi="Times New Roman" w:cs="Times New Roman"/>
        </w:rPr>
        <w:t>structure.</w:t>
      </w:r>
    </w:p>
    <w:p w14:paraId="233B7B89" w14:textId="77777777" w:rsidR="00680234" w:rsidRPr="00680234" w:rsidRDefault="00680234" w:rsidP="00680234">
      <w:pPr>
        <w:widowControl w:val="0"/>
        <w:tabs>
          <w:tab w:val="left" w:pos="1640"/>
        </w:tabs>
        <w:autoSpaceDE w:val="0"/>
        <w:autoSpaceDN w:val="0"/>
        <w:spacing w:before="204" w:after="0" w:line="235" w:lineRule="auto"/>
        <w:ind w:right="1001"/>
        <w:rPr>
          <w:rFonts w:ascii="Times New Roman" w:hAnsi="Times New Roman" w:cs="Times New Roman"/>
        </w:rPr>
      </w:pPr>
      <w:r w:rsidRPr="00680234">
        <w:rPr>
          <w:rFonts w:ascii="Times New Roman" w:hAnsi="Times New Roman" w:cs="Times New Roman"/>
          <w:u w:val="single"/>
        </w:rPr>
        <w:t>Service Drop</w:t>
      </w:r>
      <w:r w:rsidRPr="00680234">
        <w:rPr>
          <w:rFonts w:ascii="Times New Roman" w:hAnsi="Times New Roman" w:cs="Times New Roman"/>
        </w:rPr>
        <w:t xml:space="preserve"> - The overhead conductors and last pole or other aerial support, to and including the splices, to the Service Entrance Conductors or Service</w:t>
      </w:r>
      <w:r w:rsidRPr="00680234">
        <w:rPr>
          <w:rFonts w:ascii="Times New Roman" w:hAnsi="Times New Roman" w:cs="Times New Roman"/>
          <w:spacing w:val="-15"/>
        </w:rPr>
        <w:t xml:space="preserve"> </w:t>
      </w:r>
      <w:r w:rsidRPr="00680234">
        <w:rPr>
          <w:rFonts w:ascii="Times New Roman" w:hAnsi="Times New Roman" w:cs="Times New Roman"/>
        </w:rPr>
        <w:t>Lateral.</w:t>
      </w:r>
    </w:p>
    <w:p w14:paraId="3BFF0332" w14:textId="77777777" w:rsidR="00680234" w:rsidRPr="00680234" w:rsidRDefault="00680234" w:rsidP="00680234">
      <w:pPr>
        <w:widowControl w:val="0"/>
        <w:tabs>
          <w:tab w:val="left" w:pos="1640"/>
        </w:tabs>
        <w:autoSpaceDE w:val="0"/>
        <w:autoSpaceDN w:val="0"/>
        <w:spacing w:before="205" w:after="0" w:line="237" w:lineRule="auto"/>
        <w:ind w:right="994"/>
        <w:rPr>
          <w:rFonts w:ascii="Times New Roman" w:hAnsi="Times New Roman" w:cs="Times New Roman"/>
        </w:rPr>
      </w:pPr>
      <w:r w:rsidRPr="00680234">
        <w:rPr>
          <w:rFonts w:ascii="Times New Roman" w:hAnsi="Times New Roman" w:cs="Times New Roman"/>
          <w:u w:val="single"/>
        </w:rPr>
        <w:t>Service Entrance Conductors</w:t>
      </w:r>
      <w:r w:rsidRPr="00680234">
        <w:rPr>
          <w:rFonts w:ascii="Times New Roman" w:hAnsi="Times New Roman" w:cs="Times New Roman"/>
        </w:rPr>
        <w:t xml:space="preserve"> - The conductors between the Service Equipment and the point of connection to the Service Drop, typically at the weatherhead, or Service Lateral (sometimes referred to as secondary line), typically at the junction</w:t>
      </w:r>
      <w:r w:rsidRPr="00680234">
        <w:rPr>
          <w:rFonts w:ascii="Times New Roman" w:hAnsi="Times New Roman" w:cs="Times New Roman"/>
          <w:spacing w:val="-18"/>
        </w:rPr>
        <w:t xml:space="preserve"> </w:t>
      </w:r>
      <w:r w:rsidRPr="00680234">
        <w:rPr>
          <w:rFonts w:ascii="Times New Roman" w:hAnsi="Times New Roman" w:cs="Times New Roman"/>
        </w:rPr>
        <w:t>box.</w:t>
      </w:r>
    </w:p>
    <w:p w14:paraId="412A797E" w14:textId="77777777" w:rsidR="00680234" w:rsidRPr="00680234" w:rsidRDefault="00680234" w:rsidP="00680234">
      <w:pPr>
        <w:widowControl w:val="0"/>
        <w:tabs>
          <w:tab w:val="left" w:pos="1640"/>
        </w:tabs>
        <w:autoSpaceDE w:val="0"/>
        <w:autoSpaceDN w:val="0"/>
        <w:spacing w:before="208" w:after="0" w:line="235" w:lineRule="auto"/>
        <w:ind w:right="998"/>
        <w:rPr>
          <w:rFonts w:ascii="Times New Roman" w:hAnsi="Times New Roman" w:cs="Times New Roman"/>
        </w:rPr>
      </w:pPr>
      <w:r w:rsidRPr="00680234">
        <w:rPr>
          <w:rFonts w:ascii="Times New Roman" w:hAnsi="Times New Roman" w:cs="Times New Roman"/>
          <w:u w:val="single"/>
        </w:rPr>
        <w:t>Distribution</w:t>
      </w:r>
      <w:r w:rsidRPr="00680234">
        <w:rPr>
          <w:rFonts w:ascii="Times New Roman" w:hAnsi="Times New Roman" w:cs="Times New Roman"/>
          <w:spacing w:val="-17"/>
          <w:u w:val="single"/>
        </w:rPr>
        <w:t xml:space="preserve"> </w:t>
      </w:r>
      <w:r w:rsidRPr="00680234">
        <w:rPr>
          <w:rFonts w:ascii="Times New Roman" w:hAnsi="Times New Roman" w:cs="Times New Roman"/>
          <w:u w:val="single"/>
        </w:rPr>
        <w:t>Switchboard</w:t>
      </w:r>
      <w:r w:rsidRPr="00680234">
        <w:rPr>
          <w:rFonts w:ascii="Times New Roman" w:hAnsi="Times New Roman" w:cs="Times New Roman"/>
          <w:spacing w:val="-19"/>
        </w:rPr>
        <w:t xml:space="preserve"> </w:t>
      </w:r>
      <w:r w:rsidRPr="00680234">
        <w:rPr>
          <w:rFonts w:ascii="Times New Roman" w:hAnsi="Times New Roman" w:cs="Times New Roman"/>
        </w:rPr>
        <w:t>-</w:t>
      </w:r>
      <w:r w:rsidRPr="00680234">
        <w:rPr>
          <w:rFonts w:ascii="Times New Roman" w:hAnsi="Times New Roman" w:cs="Times New Roman"/>
          <w:spacing w:val="-16"/>
        </w:rPr>
        <w:t xml:space="preserve"> </w:t>
      </w:r>
      <w:r w:rsidRPr="00680234">
        <w:rPr>
          <w:rFonts w:ascii="Times New Roman" w:hAnsi="Times New Roman" w:cs="Times New Roman"/>
        </w:rPr>
        <w:t>An</w:t>
      </w:r>
      <w:r w:rsidRPr="00680234">
        <w:rPr>
          <w:rFonts w:ascii="Times New Roman" w:hAnsi="Times New Roman" w:cs="Times New Roman"/>
          <w:spacing w:val="-19"/>
        </w:rPr>
        <w:t xml:space="preserve"> </w:t>
      </w:r>
      <w:r w:rsidRPr="00680234">
        <w:rPr>
          <w:rFonts w:ascii="Times New Roman" w:hAnsi="Times New Roman" w:cs="Times New Roman"/>
        </w:rPr>
        <w:t>enclosure</w:t>
      </w:r>
      <w:r w:rsidRPr="00680234">
        <w:rPr>
          <w:rFonts w:ascii="Times New Roman" w:hAnsi="Times New Roman" w:cs="Times New Roman"/>
          <w:spacing w:val="-16"/>
        </w:rPr>
        <w:t xml:space="preserve"> </w:t>
      </w:r>
      <w:r w:rsidRPr="00680234">
        <w:rPr>
          <w:rFonts w:ascii="Times New Roman" w:hAnsi="Times New Roman" w:cs="Times New Roman"/>
        </w:rPr>
        <w:t>or</w:t>
      </w:r>
      <w:r w:rsidRPr="00680234">
        <w:rPr>
          <w:rFonts w:ascii="Times New Roman" w:hAnsi="Times New Roman" w:cs="Times New Roman"/>
          <w:spacing w:val="-18"/>
        </w:rPr>
        <w:t xml:space="preserve"> </w:t>
      </w:r>
      <w:r w:rsidRPr="00680234">
        <w:rPr>
          <w:rFonts w:ascii="Times New Roman" w:hAnsi="Times New Roman" w:cs="Times New Roman"/>
        </w:rPr>
        <w:t>set</w:t>
      </w:r>
      <w:r w:rsidRPr="00680234">
        <w:rPr>
          <w:rFonts w:ascii="Times New Roman" w:hAnsi="Times New Roman" w:cs="Times New Roman"/>
          <w:spacing w:val="-17"/>
        </w:rPr>
        <w:t xml:space="preserve"> </w:t>
      </w:r>
      <w:r w:rsidRPr="00680234">
        <w:rPr>
          <w:rFonts w:ascii="Times New Roman" w:hAnsi="Times New Roman" w:cs="Times New Roman"/>
        </w:rPr>
        <w:t>of</w:t>
      </w:r>
      <w:r w:rsidRPr="00680234">
        <w:rPr>
          <w:rFonts w:ascii="Times New Roman" w:hAnsi="Times New Roman" w:cs="Times New Roman"/>
          <w:spacing w:val="-18"/>
        </w:rPr>
        <w:t xml:space="preserve"> </w:t>
      </w:r>
      <w:r w:rsidRPr="00680234">
        <w:rPr>
          <w:rFonts w:ascii="Times New Roman" w:hAnsi="Times New Roman" w:cs="Times New Roman"/>
        </w:rPr>
        <w:t>enclosures</w:t>
      </w:r>
      <w:r w:rsidRPr="00680234">
        <w:rPr>
          <w:rFonts w:ascii="Times New Roman" w:hAnsi="Times New Roman" w:cs="Times New Roman"/>
          <w:spacing w:val="-19"/>
        </w:rPr>
        <w:t xml:space="preserve"> </w:t>
      </w:r>
      <w:r w:rsidRPr="00680234">
        <w:rPr>
          <w:rFonts w:ascii="Times New Roman" w:hAnsi="Times New Roman" w:cs="Times New Roman"/>
        </w:rPr>
        <w:t>typically</w:t>
      </w:r>
      <w:r w:rsidRPr="00680234">
        <w:rPr>
          <w:rFonts w:ascii="Times New Roman" w:hAnsi="Times New Roman" w:cs="Times New Roman"/>
          <w:spacing w:val="-16"/>
        </w:rPr>
        <w:t xml:space="preserve"> </w:t>
      </w:r>
      <w:r w:rsidRPr="00680234">
        <w:rPr>
          <w:rFonts w:ascii="Times New Roman" w:hAnsi="Times New Roman" w:cs="Times New Roman"/>
        </w:rPr>
        <w:t>containing</w:t>
      </w:r>
      <w:r w:rsidRPr="00680234">
        <w:rPr>
          <w:rFonts w:ascii="Times New Roman" w:hAnsi="Times New Roman" w:cs="Times New Roman"/>
          <w:spacing w:val="-17"/>
        </w:rPr>
        <w:t xml:space="preserve"> </w:t>
      </w:r>
      <w:r w:rsidRPr="00680234">
        <w:rPr>
          <w:rFonts w:ascii="Times New Roman" w:hAnsi="Times New Roman" w:cs="Times New Roman"/>
        </w:rPr>
        <w:t>a</w:t>
      </w:r>
      <w:r w:rsidRPr="00680234">
        <w:rPr>
          <w:rFonts w:ascii="Times New Roman" w:hAnsi="Times New Roman" w:cs="Times New Roman"/>
          <w:spacing w:val="-18"/>
        </w:rPr>
        <w:t xml:space="preserve"> </w:t>
      </w:r>
      <w:r w:rsidRPr="00680234">
        <w:rPr>
          <w:rFonts w:ascii="Times New Roman" w:hAnsi="Times New Roman" w:cs="Times New Roman"/>
        </w:rPr>
        <w:t>main breaker and multiple feeder breakers serving individual loads or</w:t>
      </w:r>
      <w:r w:rsidRPr="00680234">
        <w:rPr>
          <w:rFonts w:ascii="Times New Roman" w:hAnsi="Times New Roman" w:cs="Times New Roman"/>
          <w:spacing w:val="-12"/>
        </w:rPr>
        <w:t xml:space="preserve"> </w:t>
      </w:r>
      <w:r w:rsidRPr="00680234">
        <w:rPr>
          <w:rFonts w:ascii="Times New Roman" w:hAnsi="Times New Roman" w:cs="Times New Roman"/>
        </w:rPr>
        <w:t>facilities.</w:t>
      </w:r>
    </w:p>
    <w:p w14:paraId="1583B8EF" w14:textId="77777777" w:rsidR="00680234" w:rsidRPr="00680234" w:rsidRDefault="00680234" w:rsidP="00680234">
      <w:pPr>
        <w:widowControl w:val="0"/>
        <w:tabs>
          <w:tab w:val="left" w:pos="1640"/>
        </w:tabs>
        <w:autoSpaceDE w:val="0"/>
        <w:autoSpaceDN w:val="0"/>
        <w:spacing w:before="204" w:after="0" w:line="237" w:lineRule="auto"/>
        <w:ind w:right="994"/>
        <w:rPr>
          <w:rFonts w:ascii="Times New Roman" w:hAnsi="Times New Roman" w:cs="Times New Roman"/>
        </w:rPr>
      </w:pPr>
      <w:r w:rsidRPr="00680234">
        <w:rPr>
          <w:rFonts w:ascii="Times New Roman" w:hAnsi="Times New Roman" w:cs="Times New Roman"/>
          <w:u w:val="single"/>
        </w:rPr>
        <w:t>Service Lateral</w:t>
      </w:r>
      <w:r w:rsidRPr="00680234">
        <w:rPr>
          <w:rFonts w:ascii="Times New Roman" w:hAnsi="Times New Roman" w:cs="Times New Roman"/>
        </w:rPr>
        <w:t xml:space="preserve"> - The underground conductors; regardless of voltage class, between the Service Drop and the Service Entrance Conductors; or from a pad mounted transformer or distribution switchboard to the Service Entrance Conductors. Service laterals are sometimes referred to as secondary</w:t>
      </w:r>
      <w:r w:rsidRPr="00680234">
        <w:rPr>
          <w:rFonts w:ascii="Times New Roman" w:hAnsi="Times New Roman" w:cs="Times New Roman"/>
          <w:spacing w:val="-6"/>
        </w:rPr>
        <w:t xml:space="preserve"> </w:t>
      </w:r>
      <w:r w:rsidRPr="00680234">
        <w:rPr>
          <w:rFonts w:ascii="Times New Roman" w:hAnsi="Times New Roman" w:cs="Times New Roman"/>
        </w:rPr>
        <w:t>lines.</w:t>
      </w:r>
    </w:p>
    <w:p w14:paraId="795A5A59" w14:textId="77777777" w:rsidR="00680234" w:rsidRPr="00680234" w:rsidRDefault="00680234" w:rsidP="00680234">
      <w:pPr>
        <w:widowControl w:val="0"/>
        <w:tabs>
          <w:tab w:val="left" w:pos="1640"/>
        </w:tabs>
        <w:autoSpaceDE w:val="0"/>
        <w:autoSpaceDN w:val="0"/>
        <w:spacing w:before="204" w:after="0" w:line="237" w:lineRule="auto"/>
        <w:ind w:right="998"/>
        <w:rPr>
          <w:rFonts w:ascii="Times New Roman" w:hAnsi="Times New Roman" w:cs="Times New Roman"/>
        </w:rPr>
      </w:pPr>
      <w:r w:rsidRPr="00680234">
        <w:rPr>
          <w:rFonts w:ascii="Times New Roman" w:hAnsi="Times New Roman" w:cs="Times New Roman"/>
          <w:u w:val="single"/>
        </w:rPr>
        <w:t>Unit Substation</w:t>
      </w:r>
      <w:r w:rsidRPr="00680234">
        <w:rPr>
          <w:rFonts w:ascii="Times New Roman" w:hAnsi="Times New Roman" w:cs="Times New Roman"/>
        </w:rPr>
        <w:t xml:space="preserve"> - A substation consisting of one or more transformers, an incoming primary</w:t>
      </w:r>
      <w:r w:rsidRPr="00680234">
        <w:rPr>
          <w:rFonts w:ascii="Times New Roman" w:hAnsi="Times New Roman" w:cs="Times New Roman"/>
          <w:spacing w:val="-13"/>
        </w:rPr>
        <w:t xml:space="preserve"> </w:t>
      </w:r>
      <w:r w:rsidRPr="00680234">
        <w:rPr>
          <w:rFonts w:ascii="Times New Roman" w:hAnsi="Times New Roman" w:cs="Times New Roman"/>
        </w:rPr>
        <w:t>section</w:t>
      </w:r>
      <w:r w:rsidRPr="00680234">
        <w:rPr>
          <w:rFonts w:ascii="Times New Roman" w:hAnsi="Times New Roman" w:cs="Times New Roman"/>
          <w:spacing w:val="-12"/>
        </w:rPr>
        <w:t xml:space="preserve"> </w:t>
      </w:r>
      <w:r w:rsidRPr="00680234">
        <w:rPr>
          <w:rFonts w:ascii="Times New Roman" w:hAnsi="Times New Roman" w:cs="Times New Roman"/>
        </w:rPr>
        <w:t>and</w:t>
      </w:r>
      <w:r w:rsidRPr="00680234">
        <w:rPr>
          <w:rFonts w:ascii="Times New Roman" w:hAnsi="Times New Roman" w:cs="Times New Roman"/>
          <w:spacing w:val="-13"/>
        </w:rPr>
        <w:t xml:space="preserve"> </w:t>
      </w:r>
      <w:r w:rsidRPr="00680234">
        <w:rPr>
          <w:rFonts w:ascii="Times New Roman" w:hAnsi="Times New Roman" w:cs="Times New Roman"/>
        </w:rPr>
        <w:t>a</w:t>
      </w:r>
      <w:r w:rsidRPr="00680234">
        <w:rPr>
          <w:rFonts w:ascii="Times New Roman" w:hAnsi="Times New Roman" w:cs="Times New Roman"/>
          <w:spacing w:val="-14"/>
        </w:rPr>
        <w:t xml:space="preserve"> </w:t>
      </w:r>
      <w:r w:rsidRPr="00680234">
        <w:rPr>
          <w:rFonts w:ascii="Times New Roman" w:hAnsi="Times New Roman" w:cs="Times New Roman"/>
        </w:rPr>
        <w:t>transition</w:t>
      </w:r>
      <w:r w:rsidRPr="00680234">
        <w:rPr>
          <w:rFonts w:ascii="Times New Roman" w:hAnsi="Times New Roman" w:cs="Times New Roman"/>
          <w:spacing w:val="-11"/>
        </w:rPr>
        <w:t xml:space="preserve"> </w:t>
      </w:r>
      <w:r w:rsidRPr="00680234">
        <w:rPr>
          <w:rFonts w:ascii="Times New Roman" w:hAnsi="Times New Roman" w:cs="Times New Roman"/>
        </w:rPr>
        <w:t>section</w:t>
      </w:r>
      <w:r w:rsidRPr="00680234">
        <w:rPr>
          <w:rFonts w:ascii="Times New Roman" w:hAnsi="Times New Roman" w:cs="Times New Roman"/>
          <w:spacing w:val="-12"/>
        </w:rPr>
        <w:t xml:space="preserve"> </w:t>
      </w:r>
      <w:r w:rsidRPr="00680234">
        <w:rPr>
          <w:rFonts w:ascii="Times New Roman" w:hAnsi="Times New Roman" w:cs="Times New Roman"/>
        </w:rPr>
        <w:t>(connected</w:t>
      </w:r>
      <w:r w:rsidRPr="00680234">
        <w:rPr>
          <w:rFonts w:ascii="Times New Roman" w:hAnsi="Times New Roman" w:cs="Times New Roman"/>
          <w:spacing w:val="-10"/>
        </w:rPr>
        <w:t xml:space="preserve"> </w:t>
      </w:r>
      <w:r w:rsidRPr="00680234">
        <w:rPr>
          <w:rFonts w:ascii="Times New Roman" w:hAnsi="Times New Roman" w:cs="Times New Roman"/>
        </w:rPr>
        <w:t>to</w:t>
      </w:r>
      <w:r w:rsidRPr="00680234">
        <w:rPr>
          <w:rFonts w:ascii="Times New Roman" w:hAnsi="Times New Roman" w:cs="Times New Roman"/>
          <w:spacing w:val="-14"/>
        </w:rPr>
        <w:t xml:space="preserve"> </w:t>
      </w:r>
      <w:r w:rsidRPr="00680234">
        <w:rPr>
          <w:rFonts w:ascii="Times New Roman" w:hAnsi="Times New Roman" w:cs="Times New Roman"/>
        </w:rPr>
        <w:t>secondary</w:t>
      </w:r>
      <w:r w:rsidRPr="00680234">
        <w:rPr>
          <w:rFonts w:ascii="Times New Roman" w:hAnsi="Times New Roman" w:cs="Times New Roman"/>
          <w:spacing w:val="-13"/>
        </w:rPr>
        <w:t xml:space="preserve"> </w:t>
      </w:r>
      <w:r w:rsidRPr="00680234">
        <w:rPr>
          <w:rFonts w:ascii="Times New Roman" w:hAnsi="Times New Roman" w:cs="Times New Roman"/>
        </w:rPr>
        <w:t>switchgear).</w:t>
      </w:r>
      <w:r w:rsidRPr="00680234">
        <w:rPr>
          <w:rFonts w:ascii="Times New Roman" w:hAnsi="Times New Roman" w:cs="Times New Roman"/>
          <w:spacing w:val="-11"/>
        </w:rPr>
        <w:t xml:space="preserve"> </w:t>
      </w:r>
      <w:r w:rsidRPr="00680234">
        <w:rPr>
          <w:rFonts w:ascii="Times New Roman" w:hAnsi="Times New Roman" w:cs="Times New Roman"/>
        </w:rPr>
        <w:t>The</w:t>
      </w:r>
      <w:r w:rsidRPr="00680234">
        <w:rPr>
          <w:rFonts w:ascii="Times New Roman" w:hAnsi="Times New Roman" w:cs="Times New Roman"/>
          <w:spacing w:val="-14"/>
        </w:rPr>
        <w:t xml:space="preserve"> </w:t>
      </w:r>
      <w:r w:rsidRPr="00680234">
        <w:rPr>
          <w:rFonts w:ascii="Times New Roman" w:hAnsi="Times New Roman" w:cs="Times New Roman"/>
        </w:rPr>
        <w:t>unit substation may be connected to the electrical distribution system of the activity or to the electrical distribution system of one or more</w:t>
      </w:r>
      <w:r w:rsidRPr="00680234">
        <w:rPr>
          <w:rFonts w:ascii="Times New Roman" w:hAnsi="Times New Roman" w:cs="Times New Roman"/>
          <w:spacing w:val="-10"/>
        </w:rPr>
        <w:t xml:space="preserve"> </w:t>
      </w:r>
      <w:r w:rsidRPr="00680234">
        <w:rPr>
          <w:rFonts w:ascii="Times New Roman" w:hAnsi="Times New Roman" w:cs="Times New Roman"/>
        </w:rPr>
        <w:t>facilities.</w:t>
      </w:r>
    </w:p>
    <w:p w14:paraId="1A490B02" w14:textId="77777777" w:rsidR="00680234" w:rsidRPr="00680234" w:rsidRDefault="00680234" w:rsidP="00680234">
      <w:pPr>
        <w:widowControl w:val="0"/>
        <w:tabs>
          <w:tab w:val="left" w:pos="1640"/>
        </w:tabs>
        <w:autoSpaceDE w:val="0"/>
        <w:autoSpaceDN w:val="0"/>
        <w:spacing w:before="207" w:after="0" w:line="237" w:lineRule="auto"/>
        <w:ind w:right="992"/>
        <w:rPr>
          <w:rFonts w:ascii="Times New Roman" w:hAnsi="Times New Roman" w:cs="Times New Roman"/>
        </w:rPr>
      </w:pPr>
      <w:r w:rsidRPr="00680234">
        <w:rPr>
          <w:rFonts w:ascii="Times New Roman" w:hAnsi="Times New Roman" w:cs="Times New Roman"/>
          <w:u w:val="single"/>
        </w:rPr>
        <w:t>Point</w:t>
      </w:r>
      <w:r w:rsidRPr="00680234">
        <w:rPr>
          <w:rFonts w:ascii="Times New Roman" w:hAnsi="Times New Roman" w:cs="Times New Roman"/>
          <w:spacing w:val="-3"/>
          <w:u w:val="single"/>
        </w:rPr>
        <w:t xml:space="preserve"> </w:t>
      </w:r>
      <w:r w:rsidRPr="00680234">
        <w:rPr>
          <w:rFonts w:ascii="Times New Roman" w:hAnsi="Times New Roman" w:cs="Times New Roman"/>
          <w:u w:val="single"/>
        </w:rPr>
        <w:t>of</w:t>
      </w:r>
      <w:r w:rsidRPr="00680234">
        <w:rPr>
          <w:rFonts w:ascii="Times New Roman" w:hAnsi="Times New Roman" w:cs="Times New Roman"/>
          <w:spacing w:val="-3"/>
          <w:u w:val="single"/>
        </w:rPr>
        <w:t xml:space="preserve"> </w:t>
      </w:r>
      <w:r w:rsidRPr="00680234">
        <w:rPr>
          <w:rFonts w:ascii="Times New Roman" w:hAnsi="Times New Roman" w:cs="Times New Roman"/>
          <w:u w:val="single"/>
        </w:rPr>
        <w:t>Demarcation</w:t>
      </w:r>
      <w:r w:rsidRPr="00680234">
        <w:rPr>
          <w:rFonts w:ascii="Times New Roman" w:hAnsi="Times New Roman" w:cs="Times New Roman"/>
          <w:spacing w:val="-6"/>
          <w:u w:val="single"/>
        </w:rPr>
        <w:t xml:space="preserve"> </w:t>
      </w:r>
      <w:r w:rsidRPr="00680234">
        <w:rPr>
          <w:rFonts w:ascii="Times New Roman" w:hAnsi="Times New Roman" w:cs="Times New Roman"/>
          <w:u w:val="single"/>
        </w:rPr>
        <w:t>(Service</w:t>
      </w:r>
      <w:r w:rsidRPr="00680234">
        <w:rPr>
          <w:rFonts w:ascii="Times New Roman" w:hAnsi="Times New Roman" w:cs="Times New Roman"/>
          <w:spacing w:val="-4"/>
          <w:u w:val="single"/>
        </w:rPr>
        <w:t xml:space="preserve"> </w:t>
      </w:r>
      <w:r w:rsidRPr="00680234">
        <w:rPr>
          <w:rFonts w:ascii="Times New Roman" w:hAnsi="Times New Roman" w:cs="Times New Roman"/>
          <w:u w:val="single"/>
        </w:rPr>
        <w:t>Point)</w:t>
      </w:r>
      <w:r w:rsidRPr="00680234">
        <w:rPr>
          <w:rFonts w:ascii="Times New Roman" w:hAnsi="Times New Roman" w:cs="Times New Roman"/>
          <w:spacing w:val="-3"/>
        </w:rPr>
        <w:t xml:space="preserve"> </w:t>
      </w:r>
      <w:r w:rsidRPr="00680234">
        <w:rPr>
          <w:rFonts w:ascii="Times New Roman" w:hAnsi="Times New Roman" w:cs="Times New Roman"/>
        </w:rPr>
        <w:t>-</w:t>
      </w:r>
      <w:r w:rsidRPr="00680234">
        <w:rPr>
          <w:rFonts w:ascii="Times New Roman" w:hAnsi="Times New Roman" w:cs="Times New Roman"/>
          <w:spacing w:val="-5"/>
        </w:rPr>
        <w:t xml:space="preserve"> </w:t>
      </w:r>
      <w:r w:rsidRPr="00680234">
        <w:rPr>
          <w:rFonts w:ascii="Times New Roman" w:hAnsi="Times New Roman" w:cs="Times New Roman"/>
        </w:rPr>
        <w:t>The</w:t>
      </w:r>
      <w:r w:rsidRPr="00680234">
        <w:rPr>
          <w:rFonts w:ascii="Times New Roman" w:hAnsi="Times New Roman" w:cs="Times New Roman"/>
          <w:spacing w:val="-6"/>
        </w:rPr>
        <w:t xml:space="preserve"> </w:t>
      </w:r>
      <w:r w:rsidRPr="00680234">
        <w:rPr>
          <w:rFonts w:ascii="Times New Roman" w:hAnsi="Times New Roman" w:cs="Times New Roman"/>
        </w:rPr>
        <w:t>point</w:t>
      </w:r>
      <w:r w:rsidRPr="00680234">
        <w:rPr>
          <w:rFonts w:ascii="Times New Roman" w:hAnsi="Times New Roman" w:cs="Times New Roman"/>
          <w:spacing w:val="-4"/>
        </w:rPr>
        <w:t xml:space="preserve"> </w:t>
      </w:r>
      <w:r w:rsidRPr="00680234">
        <w:rPr>
          <w:rFonts w:ascii="Times New Roman" w:hAnsi="Times New Roman" w:cs="Times New Roman"/>
        </w:rPr>
        <w:t>of</w:t>
      </w:r>
      <w:r w:rsidRPr="00680234">
        <w:rPr>
          <w:rFonts w:ascii="Times New Roman" w:hAnsi="Times New Roman" w:cs="Times New Roman"/>
          <w:spacing w:val="-5"/>
        </w:rPr>
        <w:t xml:space="preserve"> </w:t>
      </w:r>
      <w:r w:rsidRPr="00680234">
        <w:rPr>
          <w:rFonts w:ascii="Times New Roman" w:hAnsi="Times New Roman" w:cs="Times New Roman"/>
        </w:rPr>
        <w:t>demarcation</w:t>
      </w:r>
      <w:r w:rsidRPr="00680234">
        <w:rPr>
          <w:rFonts w:ascii="Times New Roman" w:hAnsi="Times New Roman" w:cs="Times New Roman"/>
          <w:spacing w:val="-4"/>
        </w:rPr>
        <w:t xml:space="preserve"> </w:t>
      </w:r>
      <w:r w:rsidRPr="00680234">
        <w:rPr>
          <w:rFonts w:ascii="Times New Roman" w:hAnsi="Times New Roman" w:cs="Times New Roman"/>
        </w:rPr>
        <w:t>or</w:t>
      </w:r>
      <w:r w:rsidRPr="00680234">
        <w:rPr>
          <w:rFonts w:ascii="Times New Roman" w:hAnsi="Times New Roman" w:cs="Times New Roman"/>
          <w:spacing w:val="-5"/>
        </w:rPr>
        <w:t xml:space="preserve"> </w:t>
      </w:r>
      <w:r w:rsidRPr="00680234">
        <w:rPr>
          <w:rFonts w:ascii="Times New Roman" w:hAnsi="Times New Roman" w:cs="Times New Roman"/>
        </w:rPr>
        <w:t>service</w:t>
      </w:r>
      <w:r w:rsidRPr="00680234">
        <w:rPr>
          <w:rFonts w:ascii="Times New Roman" w:hAnsi="Times New Roman" w:cs="Times New Roman"/>
          <w:spacing w:val="-6"/>
        </w:rPr>
        <w:t xml:space="preserve"> </w:t>
      </w:r>
      <w:r w:rsidRPr="00680234">
        <w:rPr>
          <w:rFonts w:ascii="Times New Roman" w:hAnsi="Times New Roman" w:cs="Times New Roman"/>
        </w:rPr>
        <w:t>point</w:t>
      </w:r>
      <w:r w:rsidRPr="00680234">
        <w:rPr>
          <w:rFonts w:ascii="Times New Roman" w:hAnsi="Times New Roman" w:cs="Times New Roman"/>
          <w:spacing w:val="-3"/>
        </w:rPr>
        <w:t xml:space="preserve"> </w:t>
      </w:r>
      <w:r w:rsidRPr="00680234">
        <w:rPr>
          <w:rFonts w:ascii="Times New Roman" w:hAnsi="Times New Roman" w:cs="Times New Roman"/>
        </w:rPr>
        <w:t>is</w:t>
      </w:r>
      <w:r w:rsidRPr="00680234">
        <w:rPr>
          <w:rFonts w:ascii="Times New Roman" w:hAnsi="Times New Roman" w:cs="Times New Roman"/>
          <w:spacing w:val="-6"/>
        </w:rPr>
        <w:t xml:space="preserve"> </w:t>
      </w:r>
      <w:r w:rsidRPr="00680234">
        <w:rPr>
          <w:rFonts w:ascii="Times New Roman" w:hAnsi="Times New Roman" w:cs="Times New Roman"/>
        </w:rPr>
        <w:t>the point of connection between the serving utility and the facility. This is the transition between</w:t>
      </w:r>
      <w:r w:rsidRPr="00680234">
        <w:rPr>
          <w:rFonts w:ascii="Times New Roman" w:hAnsi="Times New Roman" w:cs="Times New Roman"/>
          <w:spacing w:val="-17"/>
        </w:rPr>
        <w:t xml:space="preserve"> </w:t>
      </w:r>
      <w:r w:rsidRPr="00680234">
        <w:rPr>
          <w:rFonts w:ascii="Times New Roman" w:hAnsi="Times New Roman" w:cs="Times New Roman"/>
        </w:rPr>
        <w:t>utility</w:t>
      </w:r>
      <w:r w:rsidRPr="00680234">
        <w:rPr>
          <w:rFonts w:ascii="Times New Roman" w:hAnsi="Times New Roman" w:cs="Times New Roman"/>
          <w:spacing w:val="-18"/>
        </w:rPr>
        <w:t xml:space="preserve"> </w:t>
      </w:r>
      <w:r w:rsidRPr="00680234">
        <w:rPr>
          <w:rFonts w:ascii="Times New Roman" w:hAnsi="Times New Roman" w:cs="Times New Roman"/>
        </w:rPr>
        <w:t>real</w:t>
      </w:r>
      <w:r w:rsidRPr="00680234">
        <w:rPr>
          <w:rFonts w:ascii="Times New Roman" w:hAnsi="Times New Roman" w:cs="Times New Roman"/>
          <w:spacing w:val="-18"/>
        </w:rPr>
        <w:t xml:space="preserve"> </w:t>
      </w:r>
      <w:r w:rsidRPr="00680234">
        <w:rPr>
          <w:rFonts w:ascii="Times New Roman" w:hAnsi="Times New Roman" w:cs="Times New Roman"/>
        </w:rPr>
        <w:t>property</w:t>
      </w:r>
      <w:r w:rsidRPr="00680234">
        <w:rPr>
          <w:rFonts w:ascii="Times New Roman" w:hAnsi="Times New Roman" w:cs="Times New Roman"/>
          <w:spacing w:val="-18"/>
        </w:rPr>
        <w:t xml:space="preserve"> </w:t>
      </w:r>
      <w:r w:rsidRPr="00680234">
        <w:rPr>
          <w:rFonts w:ascii="Times New Roman" w:hAnsi="Times New Roman" w:cs="Times New Roman"/>
        </w:rPr>
        <w:t>and</w:t>
      </w:r>
      <w:r w:rsidRPr="00680234">
        <w:rPr>
          <w:rFonts w:ascii="Times New Roman" w:hAnsi="Times New Roman" w:cs="Times New Roman"/>
          <w:spacing w:val="-19"/>
        </w:rPr>
        <w:t xml:space="preserve"> </w:t>
      </w:r>
      <w:r w:rsidRPr="00680234">
        <w:rPr>
          <w:rFonts w:ascii="Times New Roman" w:hAnsi="Times New Roman" w:cs="Times New Roman"/>
        </w:rPr>
        <w:t>facility</w:t>
      </w:r>
      <w:r w:rsidRPr="00680234">
        <w:rPr>
          <w:rFonts w:ascii="Times New Roman" w:hAnsi="Times New Roman" w:cs="Times New Roman"/>
          <w:spacing w:val="-16"/>
        </w:rPr>
        <w:t xml:space="preserve"> </w:t>
      </w:r>
      <w:r w:rsidRPr="00680234">
        <w:rPr>
          <w:rFonts w:ascii="Times New Roman" w:hAnsi="Times New Roman" w:cs="Times New Roman"/>
        </w:rPr>
        <w:t>real</w:t>
      </w:r>
      <w:r w:rsidRPr="00680234">
        <w:rPr>
          <w:rFonts w:ascii="Times New Roman" w:hAnsi="Times New Roman" w:cs="Times New Roman"/>
          <w:spacing w:val="-17"/>
        </w:rPr>
        <w:t xml:space="preserve"> </w:t>
      </w:r>
      <w:r w:rsidRPr="00680234">
        <w:rPr>
          <w:rFonts w:ascii="Times New Roman" w:hAnsi="Times New Roman" w:cs="Times New Roman"/>
        </w:rPr>
        <w:t>property</w:t>
      </w:r>
      <w:r w:rsidRPr="00680234">
        <w:rPr>
          <w:rFonts w:ascii="Times New Roman" w:hAnsi="Times New Roman" w:cs="Times New Roman"/>
          <w:spacing w:val="-18"/>
        </w:rPr>
        <w:t xml:space="preserve"> </w:t>
      </w:r>
      <w:r w:rsidRPr="00680234">
        <w:rPr>
          <w:rFonts w:ascii="Times New Roman" w:hAnsi="Times New Roman" w:cs="Times New Roman"/>
        </w:rPr>
        <w:t>installed</w:t>
      </w:r>
      <w:r w:rsidRPr="00680234">
        <w:rPr>
          <w:rFonts w:ascii="Times New Roman" w:hAnsi="Times New Roman" w:cs="Times New Roman"/>
          <w:spacing w:val="-17"/>
        </w:rPr>
        <w:t xml:space="preserve"> </w:t>
      </w:r>
      <w:r w:rsidRPr="00680234">
        <w:rPr>
          <w:rFonts w:ascii="Times New Roman" w:hAnsi="Times New Roman" w:cs="Times New Roman"/>
        </w:rPr>
        <w:t>equipment</w:t>
      </w:r>
      <w:r w:rsidRPr="00680234">
        <w:rPr>
          <w:rFonts w:ascii="Times New Roman" w:hAnsi="Times New Roman" w:cs="Times New Roman"/>
          <w:spacing w:val="-17"/>
        </w:rPr>
        <w:t xml:space="preserve"> </w:t>
      </w:r>
      <w:r w:rsidRPr="00680234">
        <w:rPr>
          <w:rFonts w:ascii="Times New Roman" w:hAnsi="Times New Roman" w:cs="Times New Roman"/>
        </w:rPr>
        <w:t>(RPIE).</w:t>
      </w:r>
      <w:r w:rsidRPr="00680234">
        <w:rPr>
          <w:rFonts w:ascii="Times New Roman" w:hAnsi="Times New Roman" w:cs="Times New Roman"/>
          <w:spacing w:val="28"/>
        </w:rPr>
        <w:t xml:space="preserve"> </w:t>
      </w:r>
      <w:r w:rsidRPr="00680234">
        <w:rPr>
          <w:rFonts w:ascii="Times New Roman" w:hAnsi="Times New Roman" w:cs="Times New Roman"/>
        </w:rPr>
        <w:t>RPIE is defined as an item of equipment that is affixed and built into a facility as an integral part of that</w:t>
      </w:r>
      <w:r w:rsidRPr="00680234">
        <w:rPr>
          <w:rFonts w:ascii="Times New Roman" w:hAnsi="Times New Roman" w:cs="Times New Roman"/>
          <w:spacing w:val="-4"/>
        </w:rPr>
        <w:t xml:space="preserve"> </w:t>
      </w:r>
      <w:r w:rsidRPr="00680234">
        <w:rPr>
          <w:rFonts w:ascii="Times New Roman" w:hAnsi="Times New Roman" w:cs="Times New Roman"/>
        </w:rPr>
        <w:t>facility.</w:t>
      </w:r>
    </w:p>
    <w:p w14:paraId="7F381D2C" w14:textId="77777777" w:rsidR="00680234" w:rsidRPr="00680234" w:rsidRDefault="00680234" w:rsidP="00680234">
      <w:pPr>
        <w:widowControl w:val="0"/>
        <w:tabs>
          <w:tab w:val="left" w:pos="1640"/>
        </w:tabs>
        <w:autoSpaceDE w:val="0"/>
        <w:autoSpaceDN w:val="0"/>
        <w:spacing w:before="206" w:after="0" w:line="240" w:lineRule="auto"/>
        <w:ind w:right="998"/>
        <w:rPr>
          <w:rFonts w:ascii="Times New Roman" w:hAnsi="Times New Roman" w:cs="Times New Roman"/>
        </w:rPr>
      </w:pPr>
      <w:r w:rsidRPr="00680234">
        <w:rPr>
          <w:rFonts w:ascii="Times New Roman" w:hAnsi="Times New Roman" w:cs="Times New Roman"/>
          <w:u w:val="single"/>
        </w:rPr>
        <w:t>Weatherhead</w:t>
      </w:r>
      <w:r w:rsidRPr="00680234">
        <w:rPr>
          <w:rFonts w:ascii="Times New Roman" w:hAnsi="Times New Roman" w:cs="Times New Roman"/>
        </w:rPr>
        <w:t xml:space="preserve"> - A weatherproof service drop entry point where overhead power wires enter</w:t>
      </w:r>
      <w:r w:rsidRPr="00680234">
        <w:rPr>
          <w:rFonts w:ascii="Times New Roman" w:hAnsi="Times New Roman" w:cs="Times New Roman"/>
          <w:spacing w:val="-10"/>
        </w:rPr>
        <w:t xml:space="preserve"> </w:t>
      </w:r>
      <w:r w:rsidRPr="00680234">
        <w:rPr>
          <w:rFonts w:ascii="Times New Roman" w:hAnsi="Times New Roman" w:cs="Times New Roman"/>
        </w:rPr>
        <w:t>a</w:t>
      </w:r>
      <w:r w:rsidRPr="00680234">
        <w:rPr>
          <w:rFonts w:ascii="Times New Roman" w:hAnsi="Times New Roman" w:cs="Times New Roman"/>
          <w:spacing w:val="-14"/>
        </w:rPr>
        <w:t xml:space="preserve"> </w:t>
      </w:r>
      <w:r w:rsidRPr="00680234">
        <w:rPr>
          <w:rFonts w:ascii="Times New Roman" w:hAnsi="Times New Roman" w:cs="Times New Roman"/>
        </w:rPr>
        <w:t>building,</w:t>
      </w:r>
      <w:r w:rsidRPr="00680234">
        <w:rPr>
          <w:rFonts w:ascii="Times New Roman" w:hAnsi="Times New Roman" w:cs="Times New Roman"/>
          <w:spacing w:val="-9"/>
        </w:rPr>
        <w:t xml:space="preserve"> </w:t>
      </w:r>
      <w:r w:rsidRPr="00680234">
        <w:rPr>
          <w:rFonts w:ascii="Times New Roman" w:hAnsi="Times New Roman" w:cs="Times New Roman"/>
        </w:rPr>
        <w:t>or</w:t>
      </w:r>
      <w:r w:rsidRPr="00680234">
        <w:rPr>
          <w:rFonts w:ascii="Times New Roman" w:hAnsi="Times New Roman" w:cs="Times New Roman"/>
          <w:spacing w:val="-10"/>
        </w:rPr>
        <w:t xml:space="preserve"> </w:t>
      </w:r>
      <w:r w:rsidRPr="00680234">
        <w:rPr>
          <w:rFonts w:ascii="Times New Roman" w:hAnsi="Times New Roman" w:cs="Times New Roman"/>
        </w:rPr>
        <w:t>where</w:t>
      </w:r>
      <w:r w:rsidRPr="00680234">
        <w:rPr>
          <w:rFonts w:ascii="Times New Roman" w:hAnsi="Times New Roman" w:cs="Times New Roman"/>
          <w:spacing w:val="-13"/>
        </w:rPr>
        <w:t xml:space="preserve"> </w:t>
      </w:r>
      <w:r w:rsidRPr="00680234">
        <w:rPr>
          <w:rFonts w:ascii="Times New Roman" w:hAnsi="Times New Roman" w:cs="Times New Roman"/>
        </w:rPr>
        <w:t>wires</w:t>
      </w:r>
      <w:r w:rsidRPr="00680234">
        <w:rPr>
          <w:rFonts w:ascii="Times New Roman" w:hAnsi="Times New Roman" w:cs="Times New Roman"/>
          <w:spacing w:val="-11"/>
        </w:rPr>
        <w:t xml:space="preserve"> </w:t>
      </w:r>
      <w:r w:rsidRPr="00680234">
        <w:rPr>
          <w:rFonts w:ascii="Times New Roman" w:hAnsi="Times New Roman" w:cs="Times New Roman"/>
        </w:rPr>
        <w:t>transition</w:t>
      </w:r>
      <w:r w:rsidRPr="00680234">
        <w:rPr>
          <w:rFonts w:ascii="Times New Roman" w:hAnsi="Times New Roman" w:cs="Times New Roman"/>
          <w:spacing w:val="-11"/>
        </w:rPr>
        <w:t xml:space="preserve"> </w:t>
      </w:r>
      <w:r w:rsidRPr="00680234">
        <w:rPr>
          <w:rFonts w:ascii="Times New Roman" w:hAnsi="Times New Roman" w:cs="Times New Roman"/>
        </w:rPr>
        <w:t>between</w:t>
      </w:r>
      <w:r w:rsidRPr="00680234">
        <w:rPr>
          <w:rFonts w:ascii="Times New Roman" w:hAnsi="Times New Roman" w:cs="Times New Roman"/>
          <w:spacing w:val="-13"/>
        </w:rPr>
        <w:t xml:space="preserve"> </w:t>
      </w:r>
      <w:r w:rsidRPr="00680234">
        <w:rPr>
          <w:rFonts w:ascii="Times New Roman" w:hAnsi="Times New Roman" w:cs="Times New Roman"/>
        </w:rPr>
        <w:t>overhead</w:t>
      </w:r>
      <w:r w:rsidRPr="00680234">
        <w:rPr>
          <w:rFonts w:ascii="Times New Roman" w:hAnsi="Times New Roman" w:cs="Times New Roman"/>
          <w:spacing w:val="-11"/>
        </w:rPr>
        <w:t xml:space="preserve"> </w:t>
      </w:r>
      <w:r w:rsidRPr="00680234">
        <w:rPr>
          <w:rFonts w:ascii="Times New Roman" w:hAnsi="Times New Roman" w:cs="Times New Roman"/>
        </w:rPr>
        <w:t>and</w:t>
      </w:r>
      <w:r w:rsidRPr="00680234">
        <w:rPr>
          <w:rFonts w:ascii="Times New Roman" w:hAnsi="Times New Roman" w:cs="Times New Roman"/>
          <w:spacing w:val="-11"/>
        </w:rPr>
        <w:t xml:space="preserve"> </w:t>
      </w:r>
      <w:r w:rsidRPr="00680234">
        <w:rPr>
          <w:rFonts w:ascii="Times New Roman" w:hAnsi="Times New Roman" w:cs="Times New Roman"/>
        </w:rPr>
        <w:t>underground</w:t>
      </w:r>
      <w:r w:rsidRPr="00680234">
        <w:rPr>
          <w:rFonts w:ascii="Times New Roman" w:hAnsi="Times New Roman" w:cs="Times New Roman"/>
          <w:spacing w:val="-11"/>
        </w:rPr>
        <w:t xml:space="preserve"> </w:t>
      </w:r>
      <w:r w:rsidRPr="00680234">
        <w:rPr>
          <w:rFonts w:ascii="Times New Roman" w:hAnsi="Times New Roman" w:cs="Times New Roman"/>
        </w:rPr>
        <w:t>cables. At a building the wires enter a conduit, a protective metal pipe, and the weatherhead is a waterproof cap on the end of the conduit that allows the wires to enter without letting in water. Also called a weathercap, service head, service entrance cap, or gooseneck</w:t>
      </w:r>
      <w:r w:rsidRPr="00680234">
        <w:rPr>
          <w:rFonts w:ascii="Times New Roman" w:hAnsi="Times New Roman" w:cs="Times New Roman"/>
          <w:spacing w:val="-2"/>
        </w:rPr>
        <w:t xml:space="preserve"> </w:t>
      </w:r>
      <w:r w:rsidRPr="00680234">
        <w:rPr>
          <w:rFonts w:ascii="Times New Roman" w:hAnsi="Times New Roman" w:cs="Times New Roman"/>
        </w:rPr>
        <w:t>(slang).</w:t>
      </w:r>
    </w:p>
    <w:p w14:paraId="26C40BD6" w14:textId="77777777" w:rsidR="00680234" w:rsidRPr="00680234" w:rsidRDefault="00680234" w:rsidP="00680234">
      <w:pPr>
        <w:pStyle w:val="Heading2"/>
        <w:keepNext w:val="0"/>
        <w:keepLines w:val="0"/>
        <w:widowControl w:val="0"/>
        <w:tabs>
          <w:tab w:val="left" w:pos="968"/>
        </w:tabs>
        <w:autoSpaceDE w:val="0"/>
        <w:autoSpaceDN w:val="0"/>
        <w:spacing w:before="195" w:after="0" w:line="240" w:lineRule="auto"/>
        <w:rPr>
          <w:rFonts w:ascii="Times New Roman" w:hAnsi="Times New Roman" w:cs="Times New Roman"/>
          <w:b/>
          <w:color w:val="auto"/>
          <w:sz w:val="22"/>
          <w:szCs w:val="22"/>
        </w:rPr>
      </w:pPr>
      <w:bookmarkStart w:id="1" w:name="_bookmark6"/>
      <w:bookmarkEnd w:id="1"/>
      <w:r w:rsidRPr="00680234">
        <w:rPr>
          <w:rFonts w:ascii="Times New Roman" w:hAnsi="Times New Roman" w:cs="Times New Roman"/>
          <w:b/>
          <w:color w:val="auto"/>
          <w:sz w:val="22"/>
          <w:szCs w:val="22"/>
        </w:rPr>
        <w:t>Points of Demarcation (Service</w:t>
      </w:r>
      <w:r w:rsidRPr="00680234">
        <w:rPr>
          <w:rFonts w:ascii="Times New Roman" w:hAnsi="Times New Roman" w:cs="Times New Roman"/>
          <w:b/>
          <w:color w:val="auto"/>
          <w:spacing w:val="-6"/>
          <w:sz w:val="22"/>
          <w:szCs w:val="22"/>
        </w:rPr>
        <w:t xml:space="preserve"> </w:t>
      </w:r>
      <w:r w:rsidRPr="00680234">
        <w:rPr>
          <w:rFonts w:ascii="Times New Roman" w:hAnsi="Times New Roman" w:cs="Times New Roman"/>
          <w:b/>
          <w:color w:val="auto"/>
          <w:sz w:val="22"/>
          <w:szCs w:val="22"/>
        </w:rPr>
        <w:t>Points)</w:t>
      </w:r>
    </w:p>
    <w:p w14:paraId="4A06C51E" w14:textId="77777777" w:rsidR="00680234" w:rsidRPr="00680234" w:rsidRDefault="00680234" w:rsidP="00680234">
      <w:pPr>
        <w:widowControl w:val="0"/>
        <w:tabs>
          <w:tab w:val="left" w:pos="1640"/>
        </w:tabs>
        <w:autoSpaceDE w:val="0"/>
        <w:autoSpaceDN w:val="0"/>
        <w:spacing w:before="205" w:after="0" w:line="237" w:lineRule="auto"/>
        <w:ind w:right="997"/>
        <w:rPr>
          <w:rFonts w:ascii="Times New Roman" w:hAnsi="Times New Roman" w:cs="Times New Roman"/>
        </w:rPr>
      </w:pPr>
      <w:r w:rsidRPr="00680234">
        <w:rPr>
          <w:rFonts w:ascii="Times New Roman" w:hAnsi="Times New Roman" w:cs="Times New Roman"/>
          <w:u w:val="single"/>
        </w:rPr>
        <w:t>Service Drop Demarcation</w:t>
      </w:r>
      <w:r w:rsidRPr="00680234">
        <w:rPr>
          <w:rFonts w:ascii="Times New Roman" w:hAnsi="Times New Roman" w:cs="Times New Roman"/>
        </w:rPr>
        <w:t xml:space="preserve"> - The point of demarcation (Service Point) is at the load end of the service drop where spliced to the service entrance conductors, typically at the</w:t>
      </w:r>
      <w:r w:rsidRPr="00680234">
        <w:rPr>
          <w:rFonts w:ascii="Times New Roman" w:hAnsi="Times New Roman" w:cs="Times New Roman"/>
          <w:spacing w:val="-1"/>
        </w:rPr>
        <w:t xml:space="preserve"> </w:t>
      </w:r>
      <w:r w:rsidRPr="00680234">
        <w:rPr>
          <w:rFonts w:ascii="Times New Roman" w:hAnsi="Times New Roman" w:cs="Times New Roman"/>
        </w:rPr>
        <w:t>weatherhead.</w:t>
      </w:r>
    </w:p>
    <w:p w14:paraId="1D16EB88" w14:textId="5AD3AD95" w:rsidR="00680234" w:rsidRPr="00680234" w:rsidRDefault="00680234" w:rsidP="005E1EAC">
      <w:pPr>
        <w:widowControl w:val="0"/>
        <w:tabs>
          <w:tab w:val="left" w:pos="1640"/>
        </w:tabs>
        <w:autoSpaceDE w:val="0"/>
        <w:autoSpaceDN w:val="0"/>
        <w:spacing w:before="205" w:after="0" w:line="235" w:lineRule="auto"/>
        <w:ind w:right="995"/>
        <w:rPr>
          <w:rFonts w:ascii="Times New Roman" w:hAnsi="Times New Roman" w:cs="Times New Roman"/>
        </w:rPr>
        <w:sectPr w:rsidR="00680234" w:rsidRPr="00680234">
          <w:footerReference w:type="default" r:id="rId10"/>
          <w:pgSz w:w="12240" w:h="15840"/>
          <w:pgMar w:top="1500" w:right="420" w:bottom="1200" w:left="900" w:header="0" w:footer="920" w:gutter="0"/>
          <w:cols w:space="720"/>
        </w:sectPr>
      </w:pPr>
      <w:r w:rsidRPr="00680234">
        <w:rPr>
          <w:rFonts w:ascii="Times New Roman" w:hAnsi="Times New Roman" w:cs="Times New Roman"/>
          <w:u w:val="single"/>
        </w:rPr>
        <w:t>Service Lateral Demarcation</w:t>
      </w:r>
      <w:r w:rsidRPr="00680234">
        <w:rPr>
          <w:rFonts w:ascii="Times New Roman" w:hAnsi="Times New Roman" w:cs="Times New Roman"/>
        </w:rPr>
        <w:t xml:space="preserve"> - The point of demarcation (Service Point) is at the connection to the secondary lugs of the transformer or distribution switchboard at</w:t>
      </w:r>
      <w:r w:rsidRPr="00680234">
        <w:rPr>
          <w:rFonts w:ascii="Times New Roman" w:hAnsi="Times New Roman" w:cs="Times New Roman"/>
          <w:spacing w:val="8"/>
        </w:rPr>
        <w:t xml:space="preserve"> </w:t>
      </w:r>
      <w:r w:rsidRPr="00680234">
        <w:rPr>
          <w:rFonts w:ascii="Times New Roman" w:hAnsi="Times New Roman" w:cs="Times New Roman"/>
        </w:rPr>
        <w:t>the</w:t>
      </w:r>
      <w:r w:rsidR="00E93D40" w:rsidRPr="00E93D40">
        <w:t xml:space="preserve"> </w:t>
      </w:r>
      <w:r w:rsidR="00E93D40" w:rsidRPr="00E93D40">
        <w:rPr>
          <w:rFonts w:ascii="Times New Roman" w:hAnsi="Times New Roman" w:cs="Times New Roman"/>
        </w:rPr>
        <w:t>load side of the feeder breakers or at the connection to the service drop.</w:t>
      </w:r>
    </w:p>
    <w:p w14:paraId="7B572C58" w14:textId="77777777" w:rsidR="00680234" w:rsidRPr="00680234" w:rsidRDefault="00680234" w:rsidP="00680234">
      <w:pPr>
        <w:widowControl w:val="0"/>
        <w:tabs>
          <w:tab w:val="left" w:pos="1640"/>
        </w:tabs>
        <w:autoSpaceDE w:val="0"/>
        <w:autoSpaceDN w:val="0"/>
        <w:spacing w:before="203" w:after="0" w:line="237" w:lineRule="auto"/>
        <w:ind w:right="995"/>
        <w:rPr>
          <w:rFonts w:ascii="Times New Roman" w:hAnsi="Times New Roman" w:cs="Times New Roman"/>
        </w:rPr>
      </w:pPr>
      <w:r w:rsidRPr="00680234">
        <w:rPr>
          <w:rFonts w:ascii="Times New Roman" w:hAnsi="Times New Roman" w:cs="Times New Roman"/>
          <w:u w:val="single"/>
        </w:rPr>
        <w:lastRenderedPageBreak/>
        <w:t>Unit Substation Demarcation</w:t>
      </w:r>
      <w:r w:rsidRPr="00680234">
        <w:rPr>
          <w:rFonts w:ascii="Times New Roman" w:hAnsi="Times New Roman" w:cs="Times New Roman"/>
        </w:rPr>
        <w:t xml:space="preserve"> - The point of demarcation (Service Point) for a unit substation with co-located switchgear or remote switchgear feeding multiple facilities is either at the downstream transformer or downstream of the unit substation switchgear.</w:t>
      </w:r>
      <w:r w:rsidRPr="00680234">
        <w:rPr>
          <w:rFonts w:ascii="Times New Roman" w:hAnsi="Times New Roman" w:cs="Times New Roman"/>
          <w:spacing w:val="-10"/>
        </w:rPr>
        <w:t xml:space="preserve"> </w:t>
      </w:r>
      <w:r w:rsidRPr="00680234">
        <w:rPr>
          <w:rFonts w:ascii="Times New Roman" w:hAnsi="Times New Roman" w:cs="Times New Roman"/>
        </w:rPr>
        <w:t>The</w:t>
      </w:r>
      <w:r w:rsidRPr="00680234">
        <w:rPr>
          <w:rFonts w:ascii="Times New Roman" w:hAnsi="Times New Roman" w:cs="Times New Roman"/>
          <w:spacing w:val="-8"/>
        </w:rPr>
        <w:t xml:space="preserve"> </w:t>
      </w:r>
      <w:r w:rsidRPr="00680234">
        <w:rPr>
          <w:rFonts w:ascii="Times New Roman" w:hAnsi="Times New Roman" w:cs="Times New Roman"/>
        </w:rPr>
        <w:t>point</w:t>
      </w:r>
      <w:r w:rsidRPr="00680234">
        <w:rPr>
          <w:rFonts w:ascii="Times New Roman" w:hAnsi="Times New Roman" w:cs="Times New Roman"/>
          <w:spacing w:val="-7"/>
        </w:rPr>
        <w:t xml:space="preserve"> </w:t>
      </w:r>
      <w:r w:rsidRPr="00680234">
        <w:rPr>
          <w:rFonts w:ascii="Times New Roman" w:hAnsi="Times New Roman" w:cs="Times New Roman"/>
        </w:rPr>
        <w:t>of</w:t>
      </w:r>
      <w:r w:rsidRPr="00680234">
        <w:rPr>
          <w:rFonts w:ascii="Times New Roman" w:hAnsi="Times New Roman" w:cs="Times New Roman"/>
          <w:spacing w:val="-9"/>
        </w:rPr>
        <w:t xml:space="preserve"> </w:t>
      </w:r>
      <w:r w:rsidRPr="00680234">
        <w:rPr>
          <w:rFonts w:ascii="Times New Roman" w:hAnsi="Times New Roman" w:cs="Times New Roman"/>
        </w:rPr>
        <w:t>demarcation</w:t>
      </w:r>
      <w:r w:rsidRPr="00680234">
        <w:rPr>
          <w:rFonts w:ascii="Times New Roman" w:hAnsi="Times New Roman" w:cs="Times New Roman"/>
          <w:spacing w:val="-9"/>
        </w:rPr>
        <w:t xml:space="preserve"> </w:t>
      </w:r>
      <w:r w:rsidRPr="00680234">
        <w:rPr>
          <w:rFonts w:ascii="Times New Roman" w:hAnsi="Times New Roman" w:cs="Times New Roman"/>
        </w:rPr>
        <w:t>(Service</w:t>
      </w:r>
      <w:r w:rsidRPr="00680234">
        <w:rPr>
          <w:rFonts w:ascii="Times New Roman" w:hAnsi="Times New Roman" w:cs="Times New Roman"/>
          <w:spacing w:val="-8"/>
        </w:rPr>
        <w:t xml:space="preserve"> </w:t>
      </w:r>
      <w:r w:rsidRPr="00680234">
        <w:rPr>
          <w:rFonts w:ascii="Times New Roman" w:hAnsi="Times New Roman" w:cs="Times New Roman"/>
        </w:rPr>
        <w:t>Point)</w:t>
      </w:r>
      <w:r w:rsidRPr="00680234">
        <w:rPr>
          <w:rFonts w:ascii="Times New Roman" w:hAnsi="Times New Roman" w:cs="Times New Roman"/>
          <w:spacing w:val="-6"/>
        </w:rPr>
        <w:t xml:space="preserve"> </w:t>
      </w:r>
      <w:r w:rsidRPr="00680234">
        <w:rPr>
          <w:rFonts w:ascii="Times New Roman" w:hAnsi="Times New Roman" w:cs="Times New Roman"/>
        </w:rPr>
        <w:t>when</w:t>
      </w:r>
      <w:r w:rsidRPr="00680234">
        <w:rPr>
          <w:rFonts w:ascii="Times New Roman" w:hAnsi="Times New Roman" w:cs="Times New Roman"/>
          <w:spacing w:val="-10"/>
        </w:rPr>
        <w:t xml:space="preserve"> </w:t>
      </w:r>
      <w:r w:rsidRPr="00680234">
        <w:rPr>
          <w:rFonts w:ascii="Times New Roman" w:hAnsi="Times New Roman" w:cs="Times New Roman"/>
        </w:rPr>
        <w:t>the</w:t>
      </w:r>
      <w:r w:rsidRPr="00680234">
        <w:rPr>
          <w:rFonts w:ascii="Times New Roman" w:hAnsi="Times New Roman" w:cs="Times New Roman"/>
          <w:spacing w:val="-9"/>
        </w:rPr>
        <w:t xml:space="preserve"> </w:t>
      </w:r>
      <w:r w:rsidRPr="00680234">
        <w:rPr>
          <w:rFonts w:ascii="Times New Roman" w:hAnsi="Times New Roman" w:cs="Times New Roman"/>
        </w:rPr>
        <w:t>switchgear</w:t>
      </w:r>
      <w:r w:rsidRPr="00680234">
        <w:rPr>
          <w:rFonts w:ascii="Times New Roman" w:hAnsi="Times New Roman" w:cs="Times New Roman"/>
          <w:spacing w:val="-9"/>
        </w:rPr>
        <w:t xml:space="preserve"> </w:t>
      </w:r>
      <w:r w:rsidRPr="00680234">
        <w:rPr>
          <w:rFonts w:ascii="Times New Roman" w:hAnsi="Times New Roman" w:cs="Times New Roman"/>
        </w:rPr>
        <w:t>only</w:t>
      </w:r>
      <w:r w:rsidRPr="00680234">
        <w:rPr>
          <w:rFonts w:ascii="Times New Roman" w:hAnsi="Times New Roman" w:cs="Times New Roman"/>
          <w:spacing w:val="-7"/>
        </w:rPr>
        <w:t xml:space="preserve"> </w:t>
      </w:r>
      <w:r w:rsidRPr="00680234">
        <w:rPr>
          <w:rFonts w:ascii="Times New Roman" w:hAnsi="Times New Roman" w:cs="Times New Roman"/>
        </w:rPr>
        <w:t>serves one facility, is at the connection to the secondary lugs of the</w:t>
      </w:r>
      <w:r w:rsidRPr="00680234">
        <w:rPr>
          <w:rFonts w:ascii="Times New Roman" w:hAnsi="Times New Roman" w:cs="Times New Roman"/>
          <w:spacing w:val="-17"/>
        </w:rPr>
        <w:t xml:space="preserve"> </w:t>
      </w:r>
      <w:r w:rsidRPr="00680234">
        <w:rPr>
          <w:rFonts w:ascii="Times New Roman" w:hAnsi="Times New Roman" w:cs="Times New Roman"/>
        </w:rPr>
        <w:t>transformer.</w:t>
      </w:r>
    </w:p>
    <w:p w14:paraId="5A4D1BDF" w14:textId="77777777" w:rsidR="00680234" w:rsidRPr="00680234" w:rsidRDefault="00680234" w:rsidP="00680234">
      <w:pPr>
        <w:widowControl w:val="0"/>
        <w:tabs>
          <w:tab w:val="left" w:pos="1640"/>
        </w:tabs>
        <w:autoSpaceDE w:val="0"/>
        <w:autoSpaceDN w:val="0"/>
        <w:spacing w:before="211" w:after="0" w:line="235" w:lineRule="auto"/>
        <w:ind w:right="998"/>
        <w:rPr>
          <w:rFonts w:ascii="Times New Roman" w:hAnsi="Times New Roman" w:cs="Times New Roman"/>
        </w:rPr>
      </w:pPr>
      <w:r w:rsidRPr="00680234">
        <w:rPr>
          <w:rFonts w:ascii="Times New Roman" w:hAnsi="Times New Roman" w:cs="Times New Roman"/>
          <w:u w:val="single"/>
        </w:rPr>
        <w:t>Electric Meter</w:t>
      </w:r>
      <w:r w:rsidRPr="00680234">
        <w:rPr>
          <w:rFonts w:ascii="Times New Roman" w:hAnsi="Times New Roman" w:cs="Times New Roman"/>
        </w:rPr>
        <w:t xml:space="preserve"> – Meters are typically RPIE to the electrical distribution system and</w:t>
      </w:r>
      <w:r w:rsidRPr="00680234">
        <w:rPr>
          <w:rFonts w:ascii="Times New Roman" w:hAnsi="Times New Roman" w:cs="Times New Roman"/>
          <w:spacing w:val="-37"/>
        </w:rPr>
        <w:t xml:space="preserve"> </w:t>
      </w:r>
      <w:r w:rsidRPr="00680234">
        <w:rPr>
          <w:rFonts w:ascii="Times New Roman" w:hAnsi="Times New Roman" w:cs="Times New Roman"/>
        </w:rPr>
        <w:t>are only shown for clarity. The location of the meter may vary from facility to</w:t>
      </w:r>
      <w:r w:rsidRPr="00680234">
        <w:rPr>
          <w:rFonts w:ascii="Times New Roman" w:hAnsi="Times New Roman" w:cs="Times New Roman"/>
          <w:spacing w:val="-22"/>
        </w:rPr>
        <w:t xml:space="preserve"> </w:t>
      </w:r>
      <w:r w:rsidRPr="00680234">
        <w:rPr>
          <w:rFonts w:ascii="Times New Roman" w:hAnsi="Times New Roman" w:cs="Times New Roman"/>
        </w:rPr>
        <w:t>facility.</w:t>
      </w:r>
    </w:p>
    <w:p w14:paraId="5B3331D2" w14:textId="77777777" w:rsidR="00680234" w:rsidRPr="00680234" w:rsidRDefault="00680234" w:rsidP="00680234">
      <w:pPr>
        <w:widowControl w:val="0"/>
        <w:tabs>
          <w:tab w:val="left" w:pos="1640"/>
        </w:tabs>
        <w:autoSpaceDE w:val="0"/>
        <w:autoSpaceDN w:val="0"/>
        <w:spacing w:before="206" w:after="0" w:line="235" w:lineRule="auto"/>
        <w:ind w:right="1001"/>
        <w:rPr>
          <w:rFonts w:ascii="Times New Roman" w:hAnsi="Times New Roman" w:cs="Times New Roman"/>
        </w:rPr>
      </w:pPr>
      <w:r w:rsidRPr="00680234">
        <w:rPr>
          <w:rFonts w:ascii="Times New Roman" w:hAnsi="Times New Roman" w:cs="Times New Roman"/>
          <w:u w:val="single"/>
        </w:rPr>
        <w:t>Piers &amp; Dry Docks</w:t>
      </w:r>
      <w:r w:rsidRPr="00680234">
        <w:rPr>
          <w:rFonts w:ascii="Times New Roman" w:hAnsi="Times New Roman" w:cs="Times New Roman"/>
        </w:rPr>
        <w:t xml:space="preserve"> - The point of demarcation (service point) is at the shore to ship power receptacle. Refer to Drawings E-8 and</w:t>
      </w:r>
      <w:r w:rsidRPr="00680234">
        <w:rPr>
          <w:rFonts w:ascii="Times New Roman" w:hAnsi="Times New Roman" w:cs="Times New Roman"/>
          <w:spacing w:val="-5"/>
        </w:rPr>
        <w:t xml:space="preserve"> </w:t>
      </w:r>
      <w:r w:rsidRPr="00680234">
        <w:rPr>
          <w:rFonts w:ascii="Times New Roman" w:hAnsi="Times New Roman" w:cs="Times New Roman"/>
        </w:rPr>
        <w:t>E-9.</w:t>
      </w:r>
    </w:p>
    <w:p w14:paraId="560B3023" w14:textId="77777777" w:rsidR="00680234" w:rsidRPr="00680234" w:rsidRDefault="00680234" w:rsidP="00680234">
      <w:pPr>
        <w:widowControl w:val="0"/>
        <w:tabs>
          <w:tab w:val="left" w:pos="1640"/>
        </w:tabs>
        <w:autoSpaceDE w:val="0"/>
        <w:autoSpaceDN w:val="0"/>
        <w:spacing w:before="207" w:after="0" w:line="235" w:lineRule="auto"/>
        <w:ind w:right="995"/>
        <w:rPr>
          <w:rFonts w:ascii="Times New Roman" w:hAnsi="Times New Roman" w:cs="Times New Roman"/>
        </w:rPr>
      </w:pPr>
      <w:r w:rsidRPr="00680234">
        <w:rPr>
          <w:rFonts w:ascii="Times New Roman" w:hAnsi="Times New Roman" w:cs="Times New Roman"/>
          <w:u w:val="single"/>
        </w:rPr>
        <w:t>Drawings for Electrical System Points of Demarcation</w:t>
      </w:r>
      <w:r w:rsidRPr="00680234">
        <w:rPr>
          <w:rFonts w:ascii="Times New Roman" w:hAnsi="Times New Roman" w:cs="Times New Roman"/>
        </w:rPr>
        <w:t xml:space="preserve"> - Drawings depicting examples of Points of Demarcation for the Electrical System can be found below in E-1 to</w:t>
      </w:r>
      <w:r w:rsidRPr="00680234">
        <w:rPr>
          <w:rFonts w:ascii="Times New Roman" w:hAnsi="Times New Roman" w:cs="Times New Roman"/>
          <w:spacing w:val="-23"/>
        </w:rPr>
        <w:t xml:space="preserve"> </w:t>
      </w:r>
      <w:r w:rsidRPr="00680234">
        <w:rPr>
          <w:rFonts w:ascii="Times New Roman" w:hAnsi="Times New Roman" w:cs="Times New Roman"/>
        </w:rPr>
        <w:t>E-9.</w:t>
      </w:r>
    </w:p>
    <w:p w14:paraId="0642894F" w14:textId="77777777" w:rsidR="00680234" w:rsidRDefault="00680234" w:rsidP="00680234">
      <w:pPr>
        <w:spacing w:line="235" w:lineRule="auto"/>
        <w:jc w:val="both"/>
        <w:sectPr w:rsidR="00680234">
          <w:pgSz w:w="12240" w:h="15840"/>
          <w:pgMar w:top="1280" w:right="420" w:bottom="1200" w:left="900" w:header="0" w:footer="920" w:gutter="0"/>
          <w:cols w:space="720"/>
        </w:sectPr>
      </w:pPr>
    </w:p>
    <w:p w14:paraId="419A3FF7" w14:textId="77777777" w:rsidR="00680234" w:rsidRDefault="00680234" w:rsidP="00680234">
      <w:pPr>
        <w:pStyle w:val="BodyText"/>
        <w:ind w:left="545"/>
        <w:rPr>
          <w:sz w:val="20"/>
        </w:rPr>
      </w:pPr>
      <w:r>
        <w:rPr>
          <w:noProof/>
          <w:sz w:val="20"/>
          <w:lang w:bidi="ar-SA"/>
        </w:rPr>
        <w:lastRenderedPageBreak/>
        <w:drawing>
          <wp:inline distT="0" distB="0" distL="0" distR="0" wp14:anchorId="26A539FB" wp14:editId="2BAE1672">
            <wp:extent cx="5925732" cy="7837170"/>
            <wp:effectExtent l="0" t="0" r="0" b="0"/>
            <wp:docPr id="7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jpeg"/>
                    <pic:cNvPicPr/>
                  </pic:nvPicPr>
                  <pic:blipFill>
                    <a:blip r:embed="rId11" cstate="print"/>
                    <a:stretch>
                      <a:fillRect/>
                    </a:stretch>
                  </pic:blipFill>
                  <pic:spPr>
                    <a:xfrm>
                      <a:off x="0" y="0"/>
                      <a:ext cx="5925732" cy="7837170"/>
                    </a:xfrm>
                    <a:prstGeom prst="rect">
                      <a:avLst/>
                    </a:prstGeom>
                  </pic:spPr>
                </pic:pic>
              </a:graphicData>
            </a:graphic>
          </wp:inline>
        </w:drawing>
      </w:r>
    </w:p>
    <w:p w14:paraId="5594BD46" w14:textId="77777777" w:rsidR="00680234" w:rsidRDefault="00680234" w:rsidP="00680234">
      <w:pPr>
        <w:pStyle w:val="BodyText"/>
        <w:rPr>
          <w:sz w:val="23"/>
        </w:rPr>
      </w:pPr>
    </w:p>
    <w:p w14:paraId="462DF867" w14:textId="77777777" w:rsidR="00680234" w:rsidRPr="000F4968" w:rsidRDefault="00680234" w:rsidP="00680234">
      <w:pPr>
        <w:spacing w:before="93"/>
        <w:ind w:left="540"/>
        <w:rPr>
          <w:rFonts w:ascii="Times New Roman" w:hAnsi="Times New Roman" w:cs="Times New Roman"/>
          <w:b/>
        </w:rPr>
      </w:pPr>
      <w:r w:rsidRPr="000F4968">
        <w:rPr>
          <w:rFonts w:ascii="Times New Roman" w:hAnsi="Times New Roman" w:cs="Times New Roman"/>
          <w:b/>
        </w:rPr>
        <w:t>Drawing E-1 – Unit Substations</w:t>
      </w:r>
    </w:p>
    <w:p w14:paraId="6C9F5651" w14:textId="77777777" w:rsidR="00680234" w:rsidRDefault="00680234" w:rsidP="00680234">
      <w:pPr>
        <w:rPr>
          <w:sz w:val="20"/>
        </w:rPr>
        <w:sectPr w:rsidR="00680234">
          <w:pgSz w:w="12240" w:h="15840"/>
          <w:pgMar w:top="1360" w:right="420" w:bottom="1200" w:left="900" w:header="0" w:footer="920" w:gutter="0"/>
          <w:cols w:space="720"/>
        </w:sectPr>
      </w:pPr>
    </w:p>
    <w:p w14:paraId="37BF4588" w14:textId="77777777" w:rsidR="00680234" w:rsidRDefault="00680234" w:rsidP="00680234">
      <w:pPr>
        <w:pStyle w:val="BodyText"/>
        <w:ind w:left="170"/>
        <w:rPr>
          <w:sz w:val="20"/>
        </w:rPr>
      </w:pPr>
      <w:r>
        <w:rPr>
          <w:noProof/>
          <w:sz w:val="20"/>
          <w:lang w:bidi="ar-SA"/>
        </w:rPr>
        <w:lastRenderedPageBreak/>
        <w:drawing>
          <wp:inline distT="0" distB="0" distL="0" distR="0" wp14:anchorId="509FD919" wp14:editId="1F586B13">
            <wp:extent cx="6491902" cy="7983855"/>
            <wp:effectExtent l="0" t="0" r="0" b="0"/>
            <wp:docPr id="72" name="image13.jpeg" descr="A blueprint of a mach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jpeg"/>
                    <pic:cNvPicPr/>
                  </pic:nvPicPr>
                  <pic:blipFill>
                    <a:blip r:embed="rId12" cstate="print"/>
                    <a:stretch>
                      <a:fillRect/>
                    </a:stretch>
                  </pic:blipFill>
                  <pic:spPr>
                    <a:xfrm>
                      <a:off x="0" y="0"/>
                      <a:ext cx="6491902" cy="7983855"/>
                    </a:xfrm>
                    <a:prstGeom prst="rect">
                      <a:avLst/>
                    </a:prstGeom>
                  </pic:spPr>
                </pic:pic>
              </a:graphicData>
            </a:graphic>
          </wp:inline>
        </w:drawing>
      </w:r>
    </w:p>
    <w:p w14:paraId="3FDB3FA8" w14:textId="77777777" w:rsidR="00680234" w:rsidRDefault="00680234" w:rsidP="00680234">
      <w:pPr>
        <w:pStyle w:val="BodyText"/>
        <w:spacing w:before="2"/>
        <w:rPr>
          <w:b/>
          <w:sz w:val="8"/>
        </w:rPr>
      </w:pPr>
    </w:p>
    <w:p w14:paraId="5925F449" w14:textId="77777777" w:rsidR="00680234" w:rsidRPr="000F4968" w:rsidRDefault="00680234" w:rsidP="00680234">
      <w:pPr>
        <w:spacing w:before="93"/>
        <w:ind w:left="540"/>
        <w:rPr>
          <w:rFonts w:ascii="Times New Roman" w:hAnsi="Times New Roman" w:cs="Times New Roman"/>
          <w:b/>
        </w:rPr>
      </w:pPr>
      <w:r w:rsidRPr="000F4968">
        <w:rPr>
          <w:rFonts w:ascii="Times New Roman" w:hAnsi="Times New Roman" w:cs="Times New Roman"/>
          <w:b/>
        </w:rPr>
        <w:t>Drawing E-2 – Transformers and Secondary Connections</w:t>
      </w:r>
    </w:p>
    <w:p w14:paraId="20196FB6" w14:textId="77777777" w:rsidR="00680234" w:rsidRDefault="00680234" w:rsidP="00680234">
      <w:pPr>
        <w:rPr>
          <w:sz w:val="20"/>
        </w:rPr>
        <w:sectPr w:rsidR="00680234">
          <w:pgSz w:w="12240" w:h="15840"/>
          <w:pgMar w:top="1360" w:right="420" w:bottom="1200" w:left="900" w:header="0" w:footer="920" w:gutter="0"/>
          <w:cols w:space="720"/>
        </w:sectPr>
      </w:pPr>
    </w:p>
    <w:p w14:paraId="0ADF4EC5" w14:textId="77777777" w:rsidR="00680234" w:rsidRDefault="00680234" w:rsidP="00680234">
      <w:pPr>
        <w:pStyle w:val="BodyText"/>
        <w:ind w:left="545"/>
        <w:rPr>
          <w:sz w:val="20"/>
        </w:rPr>
      </w:pPr>
      <w:r>
        <w:rPr>
          <w:noProof/>
          <w:sz w:val="20"/>
          <w:lang w:bidi="ar-SA"/>
        </w:rPr>
        <w:lastRenderedPageBreak/>
        <w:drawing>
          <wp:inline distT="0" distB="0" distL="0" distR="0" wp14:anchorId="1E108D53" wp14:editId="7C0A5F52">
            <wp:extent cx="5926077" cy="7837170"/>
            <wp:effectExtent l="0" t="0" r="0" b="0"/>
            <wp:docPr id="7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jpeg"/>
                    <pic:cNvPicPr/>
                  </pic:nvPicPr>
                  <pic:blipFill>
                    <a:blip r:embed="rId13" cstate="print"/>
                    <a:stretch>
                      <a:fillRect/>
                    </a:stretch>
                  </pic:blipFill>
                  <pic:spPr>
                    <a:xfrm>
                      <a:off x="0" y="0"/>
                      <a:ext cx="5926077" cy="7837170"/>
                    </a:xfrm>
                    <a:prstGeom prst="rect">
                      <a:avLst/>
                    </a:prstGeom>
                  </pic:spPr>
                </pic:pic>
              </a:graphicData>
            </a:graphic>
          </wp:inline>
        </w:drawing>
      </w:r>
    </w:p>
    <w:p w14:paraId="33DD9124" w14:textId="77777777" w:rsidR="00680234" w:rsidRDefault="00680234" w:rsidP="00680234">
      <w:pPr>
        <w:pStyle w:val="BodyText"/>
        <w:rPr>
          <w:b/>
          <w:sz w:val="23"/>
        </w:rPr>
      </w:pPr>
    </w:p>
    <w:p w14:paraId="5615E70C" w14:textId="77777777" w:rsidR="00680234" w:rsidRPr="000F4968" w:rsidRDefault="00680234" w:rsidP="00680234">
      <w:pPr>
        <w:spacing w:before="93"/>
        <w:ind w:left="540"/>
        <w:rPr>
          <w:rFonts w:ascii="Times New Roman" w:hAnsi="Times New Roman" w:cs="Times New Roman"/>
          <w:b/>
        </w:rPr>
      </w:pPr>
      <w:r w:rsidRPr="000F4968">
        <w:rPr>
          <w:rFonts w:ascii="Times New Roman" w:hAnsi="Times New Roman" w:cs="Times New Roman"/>
          <w:b/>
        </w:rPr>
        <w:t>Drawing E-3 – Pad Mounted Transformer</w:t>
      </w:r>
    </w:p>
    <w:p w14:paraId="214D9074" w14:textId="77777777" w:rsidR="00680234" w:rsidRDefault="00680234" w:rsidP="00680234">
      <w:pPr>
        <w:rPr>
          <w:sz w:val="20"/>
        </w:rPr>
        <w:sectPr w:rsidR="00680234">
          <w:pgSz w:w="12240" w:h="15840"/>
          <w:pgMar w:top="1360" w:right="420" w:bottom="1200" w:left="900" w:header="0" w:footer="920" w:gutter="0"/>
          <w:cols w:space="720"/>
        </w:sectPr>
      </w:pPr>
    </w:p>
    <w:p w14:paraId="37AB647E" w14:textId="77777777" w:rsidR="00680234" w:rsidRDefault="00680234" w:rsidP="00680234">
      <w:pPr>
        <w:pStyle w:val="BodyText"/>
        <w:ind w:left="556"/>
        <w:rPr>
          <w:sz w:val="20"/>
        </w:rPr>
      </w:pPr>
      <w:r>
        <w:rPr>
          <w:noProof/>
          <w:sz w:val="20"/>
          <w:lang w:bidi="ar-SA"/>
        </w:rPr>
        <w:lastRenderedPageBreak/>
        <w:drawing>
          <wp:inline distT="0" distB="0" distL="0" distR="0" wp14:anchorId="34F7D981" wp14:editId="23600880">
            <wp:extent cx="5914355" cy="7825740"/>
            <wp:effectExtent l="0" t="0" r="0" b="0"/>
            <wp:docPr id="74" name="image15.jpeg" descr="A blueprint of a mach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jpeg"/>
                    <pic:cNvPicPr/>
                  </pic:nvPicPr>
                  <pic:blipFill>
                    <a:blip r:embed="rId14" cstate="print"/>
                    <a:stretch>
                      <a:fillRect/>
                    </a:stretch>
                  </pic:blipFill>
                  <pic:spPr>
                    <a:xfrm>
                      <a:off x="0" y="0"/>
                      <a:ext cx="5914355" cy="7825740"/>
                    </a:xfrm>
                    <a:prstGeom prst="rect">
                      <a:avLst/>
                    </a:prstGeom>
                  </pic:spPr>
                </pic:pic>
              </a:graphicData>
            </a:graphic>
          </wp:inline>
        </w:drawing>
      </w:r>
    </w:p>
    <w:p w14:paraId="453B1203" w14:textId="77777777" w:rsidR="00680234" w:rsidRPr="000F4968" w:rsidRDefault="00680234" w:rsidP="00680234">
      <w:pPr>
        <w:pStyle w:val="BodyText"/>
        <w:spacing w:before="6"/>
        <w:rPr>
          <w:b/>
        </w:rPr>
      </w:pPr>
    </w:p>
    <w:p w14:paraId="062EC793" w14:textId="77777777" w:rsidR="00680234" w:rsidRPr="000F4968" w:rsidRDefault="00680234" w:rsidP="00680234">
      <w:pPr>
        <w:spacing w:before="93"/>
        <w:ind w:left="540"/>
        <w:rPr>
          <w:rFonts w:ascii="Times New Roman" w:hAnsi="Times New Roman" w:cs="Times New Roman"/>
          <w:b/>
        </w:rPr>
      </w:pPr>
      <w:r w:rsidRPr="000F4968">
        <w:rPr>
          <w:rFonts w:ascii="Times New Roman" w:hAnsi="Times New Roman" w:cs="Times New Roman"/>
          <w:b/>
        </w:rPr>
        <w:t>Drawing E-4 – Three/Single Phase Transformers</w:t>
      </w:r>
    </w:p>
    <w:p w14:paraId="4BAAF4A5" w14:textId="77777777" w:rsidR="00680234" w:rsidRDefault="00680234" w:rsidP="00680234">
      <w:pPr>
        <w:rPr>
          <w:sz w:val="20"/>
        </w:rPr>
        <w:sectPr w:rsidR="00680234">
          <w:pgSz w:w="12240" w:h="15840"/>
          <w:pgMar w:top="1360" w:right="420" w:bottom="1200" w:left="900" w:header="0" w:footer="920" w:gutter="0"/>
          <w:cols w:space="720"/>
        </w:sectPr>
      </w:pPr>
    </w:p>
    <w:p w14:paraId="78783827" w14:textId="77777777" w:rsidR="00680234" w:rsidRDefault="00680234" w:rsidP="00680234">
      <w:pPr>
        <w:pStyle w:val="BodyText"/>
        <w:ind w:left="530"/>
        <w:rPr>
          <w:sz w:val="20"/>
        </w:rPr>
      </w:pPr>
      <w:r>
        <w:rPr>
          <w:noProof/>
          <w:sz w:val="20"/>
          <w:lang w:bidi="ar-SA"/>
        </w:rPr>
        <w:lastRenderedPageBreak/>
        <w:drawing>
          <wp:inline distT="0" distB="0" distL="0" distR="0" wp14:anchorId="3632D9C9" wp14:editId="57D9D234">
            <wp:extent cx="5937567" cy="7837170"/>
            <wp:effectExtent l="0" t="0" r="0" b="0"/>
            <wp:docPr id="75" name="image16.jpeg" descr="A diagram of a building with a ven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jpeg"/>
                    <pic:cNvPicPr/>
                  </pic:nvPicPr>
                  <pic:blipFill>
                    <a:blip r:embed="rId15" cstate="print"/>
                    <a:stretch>
                      <a:fillRect/>
                    </a:stretch>
                  </pic:blipFill>
                  <pic:spPr>
                    <a:xfrm>
                      <a:off x="0" y="0"/>
                      <a:ext cx="5937567" cy="7837170"/>
                    </a:xfrm>
                    <a:prstGeom prst="rect">
                      <a:avLst/>
                    </a:prstGeom>
                  </pic:spPr>
                </pic:pic>
              </a:graphicData>
            </a:graphic>
          </wp:inline>
        </w:drawing>
      </w:r>
    </w:p>
    <w:p w14:paraId="370F24AF" w14:textId="77777777" w:rsidR="00680234" w:rsidRPr="000F4968" w:rsidRDefault="00680234" w:rsidP="00680234">
      <w:pPr>
        <w:pStyle w:val="BodyText"/>
        <w:rPr>
          <w:b/>
        </w:rPr>
      </w:pPr>
    </w:p>
    <w:p w14:paraId="5AFF126F" w14:textId="77777777" w:rsidR="00680234" w:rsidRPr="000F4968" w:rsidRDefault="00680234" w:rsidP="00680234">
      <w:pPr>
        <w:spacing w:before="93"/>
        <w:ind w:left="540"/>
        <w:rPr>
          <w:rFonts w:ascii="Times New Roman" w:hAnsi="Times New Roman" w:cs="Times New Roman"/>
          <w:b/>
        </w:rPr>
      </w:pPr>
      <w:r w:rsidRPr="000F4968">
        <w:rPr>
          <w:rFonts w:ascii="Times New Roman" w:hAnsi="Times New Roman" w:cs="Times New Roman"/>
          <w:b/>
        </w:rPr>
        <w:t>Drawing E-5 – Pad Mounted Underground Service Lateral</w:t>
      </w:r>
    </w:p>
    <w:p w14:paraId="06730365" w14:textId="77777777" w:rsidR="00680234" w:rsidRDefault="00680234" w:rsidP="00680234">
      <w:pPr>
        <w:rPr>
          <w:sz w:val="20"/>
        </w:rPr>
        <w:sectPr w:rsidR="00680234">
          <w:pgSz w:w="12240" w:h="15840"/>
          <w:pgMar w:top="1360" w:right="420" w:bottom="1200" w:left="900" w:header="0" w:footer="920" w:gutter="0"/>
          <w:cols w:space="720"/>
        </w:sectPr>
      </w:pPr>
    </w:p>
    <w:p w14:paraId="0555EFB8" w14:textId="77777777" w:rsidR="00680234" w:rsidRDefault="00680234" w:rsidP="00680234">
      <w:pPr>
        <w:pStyle w:val="BodyText"/>
        <w:ind w:left="567"/>
        <w:rPr>
          <w:sz w:val="20"/>
        </w:rPr>
      </w:pPr>
      <w:r>
        <w:rPr>
          <w:noProof/>
          <w:sz w:val="20"/>
          <w:lang w:bidi="ar-SA"/>
        </w:rPr>
        <w:lastRenderedPageBreak/>
        <w:drawing>
          <wp:inline distT="0" distB="0" distL="0" distR="0" wp14:anchorId="5A61FB17" wp14:editId="7BEA9843">
            <wp:extent cx="5937188" cy="7837170"/>
            <wp:effectExtent l="0" t="0" r="0" b="0"/>
            <wp:docPr id="76" name="image17.jpeg" descr="A blueprint of a build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jpeg"/>
                    <pic:cNvPicPr/>
                  </pic:nvPicPr>
                  <pic:blipFill>
                    <a:blip r:embed="rId16" cstate="print"/>
                    <a:stretch>
                      <a:fillRect/>
                    </a:stretch>
                  </pic:blipFill>
                  <pic:spPr>
                    <a:xfrm>
                      <a:off x="0" y="0"/>
                      <a:ext cx="5937188" cy="7837170"/>
                    </a:xfrm>
                    <a:prstGeom prst="rect">
                      <a:avLst/>
                    </a:prstGeom>
                  </pic:spPr>
                </pic:pic>
              </a:graphicData>
            </a:graphic>
          </wp:inline>
        </w:drawing>
      </w:r>
    </w:p>
    <w:p w14:paraId="4CDA17E5" w14:textId="77777777" w:rsidR="00680234" w:rsidRPr="000F4968" w:rsidRDefault="00680234" w:rsidP="00680234">
      <w:pPr>
        <w:pStyle w:val="BodyText"/>
        <w:rPr>
          <w:b/>
        </w:rPr>
      </w:pPr>
    </w:p>
    <w:p w14:paraId="65D392EB" w14:textId="77777777" w:rsidR="00680234" w:rsidRPr="000F4968" w:rsidRDefault="00680234" w:rsidP="00680234">
      <w:pPr>
        <w:spacing w:before="93"/>
        <w:ind w:left="540"/>
        <w:rPr>
          <w:rFonts w:ascii="Times New Roman" w:hAnsi="Times New Roman" w:cs="Times New Roman"/>
          <w:b/>
        </w:rPr>
      </w:pPr>
      <w:r w:rsidRPr="000F4968">
        <w:rPr>
          <w:rFonts w:ascii="Times New Roman" w:hAnsi="Times New Roman" w:cs="Times New Roman"/>
          <w:b/>
        </w:rPr>
        <w:t>Drawing E-6 – Unit Substation Underground Service Lateral with Metering</w:t>
      </w:r>
    </w:p>
    <w:p w14:paraId="00B81C57" w14:textId="77777777" w:rsidR="00680234" w:rsidRDefault="00680234" w:rsidP="00680234">
      <w:pPr>
        <w:rPr>
          <w:sz w:val="20"/>
        </w:rPr>
        <w:sectPr w:rsidR="00680234">
          <w:pgSz w:w="12240" w:h="15840"/>
          <w:pgMar w:top="1360" w:right="420" w:bottom="1200" w:left="900" w:header="0" w:footer="920" w:gutter="0"/>
          <w:cols w:space="720"/>
        </w:sectPr>
      </w:pPr>
    </w:p>
    <w:p w14:paraId="3223D65A" w14:textId="77777777" w:rsidR="00680234" w:rsidRDefault="00680234" w:rsidP="00680234">
      <w:pPr>
        <w:pStyle w:val="BodyText"/>
        <w:ind w:left="530"/>
        <w:rPr>
          <w:sz w:val="20"/>
        </w:rPr>
      </w:pPr>
      <w:r>
        <w:rPr>
          <w:noProof/>
          <w:sz w:val="20"/>
          <w:lang w:bidi="ar-SA"/>
        </w:rPr>
        <w:lastRenderedPageBreak/>
        <w:drawing>
          <wp:inline distT="0" distB="0" distL="0" distR="0" wp14:anchorId="71E04CA8" wp14:editId="44E9AEDC">
            <wp:extent cx="5937392" cy="7848600"/>
            <wp:effectExtent l="0" t="0" r="0" b="0"/>
            <wp:docPr id="77"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jpeg"/>
                    <pic:cNvPicPr/>
                  </pic:nvPicPr>
                  <pic:blipFill>
                    <a:blip r:embed="rId17" cstate="print"/>
                    <a:stretch>
                      <a:fillRect/>
                    </a:stretch>
                  </pic:blipFill>
                  <pic:spPr>
                    <a:xfrm>
                      <a:off x="0" y="0"/>
                      <a:ext cx="5937392" cy="7848600"/>
                    </a:xfrm>
                    <a:prstGeom prst="rect">
                      <a:avLst/>
                    </a:prstGeom>
                  </pic:spPr>
                </pic:pic>
              </a:graphicData>
            </a:graphic>
          </wp:inline>
        </w:drawing>
      </w:r>
    </w:p>
    <w:p w14:paraId="23E2FCA3" w14:textId="77777777" w:rsidR="00680234" w:rsidRPr="000F4968" w:rsidRDefault="00680234" w:rsidP="00680234">
      <w:pPr>
        <w:pStyle w:val="BodyText"/>
        <w:spacing w:before="8"/>
        <w:rPr>
          <w:b/>
        </w:rPr>
      </w:pPr>
    </w:p>
    <w:p w14:paraId="5602B232" w14:textId="77777777" w:rsidR="00680234" w:rsidRPr="000F4968" w:rsidRDefault="00680234" w:rsidP="00680234">
      <w:pPr>
        <w:spacing w:before="93"/>
        <w:ind w:left="540"/>
        <w:rPr>
          <w:rFonts w:ascii="Times New Roman" w:hAnsi="Times New Roman" w:cs="Times New Roman"/>
          <w:b/>
        </w:rPr>
      </w:pPr>
      <w:r w:rsidRPr="000F4968">
        <w:rPr>
          <w:rFonts w:ascii="Times New Roman" w:hAnsi="Times New Roman" w:cs="Times New Roman"/>
          <w:b/>
        </w:rPr>
        <w:t>Drawing E-7 - Overhead Service Conductors In Line Metering</w:t>
      </w:r>
    </w:p>
    <w:p w14:paraId="407B1A78" w14:textId="77777777" w:rsidR="00680234" w:rsidRDefault="00680234" w:rsidP="00680234">
      <w:pPr>
        <w:rPr>
          <w:sz w:val="20"/>
        </w:rPr>
        <w:sectPr w:rsidR="00680234">
          <w:pgSz w:w="12240" w:h="15840"/>
          <w:pgMar w:top="1360" w:right="420" w:bottom="1200" w:left="900" w:header="0" w:footer="920" w:gutter="0"/>
          <w:cols w:space="720"/>
        </w:sectPr>
      </w:pPr>
    </w:p>
    <w:p w14:paraId="4DB337C6" w14:textId="77777777" w:rsidR="00680234" w:rsidRDefault="00680234" w:rsidP="00680234">
      <w:pPr>
        <w:pStyle w:val="BodyText"/>
        <w:ind w:left="575"/>
        <w:rPr>
          <w:sz w:val="20"/>
        </w:rPr>
      </w:pPr>
      <w:r>
        <w:rPr>
          <w:noProof/>
          <w:sz w:val="20"/>
          <w:lang w:bidi="ar-SA"/>
        </w:rPr>
        <w:lastRenderedPageBreak/>
        <w:drawing>
          <wp:inline distT="0" distB="0" distL="0" distR="0" wp14:anchorId="53E60211" wp14:editId="39EA1F57">
            <wp:extent cx="5925951" cy="7837170"/>
            <wp:effectExtent l="0" t="0" r="0" b="0"/>
            <wp:docPr id="78"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png"/>
                    <pic:cNvPicPr/>
                  </pic:nvPicPr>
                  <pic:blipFill>
                    <a:blip r:embed="rId18" cstate="print"/>
                    <a:stretch>
                      <a:fillRect/>
                    </a:stretch>
                  </pic:blipFill>
                  <pic:spPr>
                    <a:xfrm>
                      <a:off x="0" y="0"/>
                      <a:ext cx="5925951" cy="7837170"/>
                    </a:xfrm>
                    <a:prstGeom prst="rect">
                      <a:avLst/>
                    </a:prstGeom>
                  </pic:spPr>
                </pic:pic>
              </a:graphicData>
            </a:graphic>
          </wp:inline>
        </w:drawing>
      </w:r>
    </w:p>
    <w:p w14:paraId="6F6F7A06" w14:textId="77777777" w:rsidR="00680234" w:rsidRDefault="00680234" w:rsidP="00680234">
      <w:pPr>
        <w:pStyle w:val="BodyText"/>
        <w:rPr>
          <w:b/>
          <w:sz w:val="23"/>
        </w:rPr>
      </w:pPr>
    </w:p>
    <w:p w14:paraId="22A922E1" w14:textId="77777777" w:rsidR="00680234" w:rsidRPr="000F4968" w:rsidRDefault="00680234" w:rsidP="00680234">
      <w:pPr>
        <w:spacing w:before="93"/>
        <w:ind w:left="540"/>
        <w:rPr>
          <w:rFonts w:ascii="Times New Roman" w:hAnsi="Times New Roman" w:cs="Times New Roman"/>
          <w:b/>
        </w:rPr>
      </w:pPr>
      <w:r w:rsidRPr="000F4968">
        <w:rPr>
          <w:rFonts w:ascii="Times New Roman" w:hAnsi="Times New Roman" w:cs="Times New Roman"/>
          <w:b/>
        </w:rPr>
        <w:t>Drawing E-8 – Ship to Shore Power Unit Substation Ship Cable Direct Connection to Substation</w:t>
      </w:r>
    </w:p>
    <w:p w14:paraId="4DABDE64" w14:textId="77777777" w:rsidR="00680234" w:rsidRDefault="00680234" w:rsidP="00680234">
      <w:pPr>
        <w:rPr>
          <w:sz w:val="20"/>
        </w:rPr>
        <w:sectPr w:rsidR="00680234">
          <w:pgSz w:w="12240" w:h="15840"/>
          <w:pgMar w:top="1360" w:right="420" w:bottom="1200" w:left="900" w:header="0" w:footer="920" w:gutter="0"/>
          <w:cols w:space="720"/>
        </w:sectPr>
      </w:pPr>
    </w:p>
    <w:p w14:paraId="557F7533" w14:textId="77777777" w:rsidR="00680234" w:rsidRDefault="00680234" w:rsidP="00680234">
      <w:pPr>
        <w:pStyle w:val="BodyText"/>
        <w:ind w:left="530"/>
        <w:rPr>
          <w:sz w:val="20"/>
        </w:rPr>
      </w:pPr>
      <w:r>
        <w:rPr>
          <w:noProof/>
          <w:sz w:val="20"/>
          <w:lang w:bidi="ar-SA"/>
        </w:rPr>
        <w:lastRenderedPageBreak/>
        <w:drawing>
          <wp:inline distT="0" distB="0" distL="0" distR="0" wp14:anchorId="65C12C49" wp14:editId="3ECCEB00">
            <wp:extent cx="5936737" cy="7837170"/>
            <wp:effectExtent l="0" t="0" r="0" b="0"/>
            <wp:docPr id="7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jpeg"/>
                    <pic:cNvPicPr/>
                  </pic:nvPicPr>
                  <pic:blipFill>
                    <a:blip r:embed="rId19" cstate="print"/>
                    <a:stretch>
                      <a:fillRect/>
                    </a:stretch>
                  </pic:blipFill>
                  <pic:spPr>
                    <a:xfrm>
                      <a:off x="0" y="0"/>
                      <a:ext cx="5936737" cy="7837170"/>
                    </a:xfrm>
                    <a:prstGeom prst="rect">
                      <a:avLst/>
                    </a:prstGeom>
                  </pic:spPr>
                </pic:pic>
              </a:graphicData>
            </a:graphic>
          </wp:inline>
        </w:drawing>
      </w:r>
    </w:p>
    <w:p w14:paraId="15BFFB53" w14:textId="77777777" w:rsidR="00680234" w:rsidRDefault="00680234" w:rsidP="00680234">
      <w:pPr>
        <w:pStyle w:val="BodyText"/>
        <w:rPr>
          <w:b/>
          <w:sz w:val="23"/>
        </w:rPr>
      </w:pPr>
    </w:p>
    <w:p w14:paraId="43641D95" w14:textId="6FEB7D75" w:rsidR="00680234" w:rsidRPr="000F4968" w:rsidRDefault="00680234" w:rsidP="00680234">
      <w:pPr>
        <w:spacing w:before="93"/>
        <w:ind w:left="540"/>
        <w:rPr>
          <w:rFonts w:ascii="Times New Roman" w:hAnsi="Times New Roman" w:cs="Times New Roman"/>
          <w:b/>
        </w:rPr>
        <w:sectPr w:rsidR="00680234" w:rsidRPr="000F4968">
          <w:pgSz w:w="12240" w:h="15840"/>
          <w:pgMar w:top="1360" w:right="420" w:bottom="1200" w:left="900" w:header="0" w:footer="920" w:gutter="0"/>
          <w:cols w:space="720"/>
        </w:sectPr>
      </w:pPr>
      <w:r w:rsidRPr="000F4968">
        <w:rPr>
          <w:rFonts w:ascii="Times New Roman" w:hAnsi="Times New Roman" w:cs="Times New Roman"/>
          <w:b/>
        </w:rPr>
        <w:t>Drawing E-9 – Ship to Shore Power Unit Substation Ship Cable Connection From Shore Power Station</w:t>
      </w:r>
    </w:p>
    <w:p w14:paraId="0E15FDAE" w14:textId="12985BAE" w:rsidR="00995FF6" w:rsidRPr="005E1EAC" w:rsidRDefault="00680234" w:rsidP="009960F3">
      <w:pPr>
        <w:pStyle w:val="Heading1"/>
        <w:keepNext w:val="0"/>
        <w:keepLines w:val="0"/>
        <w:widowControl w:val="0"/>
        <w:tabs>
          <w:tab w:val="left" w:pos="901"/>
        </w:tabs>
        <w:autoSpaceDE w:val="0"/>
        <w:autoSpaceDN w:val="0"/>
        <w:spacing w:before="70" w:after="0" w:line="240" w:lineRule="auto"/>
        <w:rPr>
          <w:rFonts w:ascii="Times New Roman" w:hAnsi="Times New Roman" w:cs="Times New Roman"/>
          <w:b/>
          <w:color w:val="auto"/>
          <w:spacing w:val="-2"/>
          <w:sz w:val="22"/>
          <w:szCs w:val="22"/>
        </w:rPr>
      </w:pPr>
      <w:bookmarkStart w:id="2" w:name="_bookmark7"/>
      <w:bookmarkEnd w:id="2"/>
      <w:r w:rsidRPr="005E1EAC">
        <w:rPr>
          <w:rFonts w:ascii="Times New Roman" w:hAnsi="Times New Roman" w:cs="Times New Roman"/>
          <w:b/>
          <w:color w:val="auto"/>
          <w:sz w:val="22"/>
          <w:szCs w:val="22"/>
        </w:rPr>
        <w:lastRenderedPageBreak/>
        <w:t>Water</w:t>
      </w:r>
      <w:r w:rsidRPr="005E1EAC">
        <w:rPr>
          <w:rFonts w:ascii="Times New Roman" w:hAnsi="Times New Roman" w:cs="Times New Roman"/>
          <w:b/>
          <w:color w:val="auto"/>
          <w:spacing w:val="-11"/>
          <w:sz w:val="22"/>
          <w:szCs w:val="22"/>
        </w:rPr>
        <w:t xml:space="preserve"> </w:t>
      </w:r>
      <w:r w:rsidRPr="005E1EAC">
        <w:rPr>
          <w:rFonts w:ascii="Times New Roman" w:hAnsi="Times New Roman" w:cs="Times New Roman"/>
          <w:b/>
          <w:color w:val="auto"/>
          <w:spacing w:val="-2"/>
          <w:sz w:val="22"/>
          <w:szCs w:val="22"/>
        </w:rPr>
        <w:t>System</w:t>
      </w:r>
    </w:p>
    <w:p w14:paraId="7A01E33F" w14:textId="77777777" w:rsidR="009960F3" w:rsidRPr="005E1EAC" w:rsidRDefault="009960F3" w:rsidP="009960F3">
      <w:pPr>
        <w:rPr>
          <w:rFonts w:ascii="Times New Roman" w:hAnsi="Times New Roman" w:cs="Times New Roman"/>
          <w:b/>
        </w:rPr>
      </w:pPr>
    </w:p>
    <w:p w14:paraId="48B358D7" w14:textId="07C8DE0F" w:rsidR="00995FF6" w:rsidRPr="005E1EAC" w:rsidRDefault="00995FF6" w:rsidP="00995FF6">
      <w:pPr>
        <w:rPr>
          <w:rFonts w:ascii="Times New Roman" w:hAnsi="Times New Roman" w:cs="Times New Roman"/>
          <w:b/>
          <w:bCs/>
        </w:rPr>
      </w:pPr>
      <w:r w:rsidRPr="005E1EAC">
        <w:rPr>
          <w:rFonts w:ascii="Times New Roman" w:hAnsi="Times New Roman" w:cs="Times New Roman"/>
          <w:b/>
          <w:bCs/>
        </w:rPr>
        <w:t xml:space="preserve">Water Distribution </w:t>
      </w:r>
      <w:r w:rsidR="00240EEE" w:rsidRPr="005E1EAC">
        <w:rPr>
          <w:rFonts w:ascii="Times New Roman" w:hAnsi="Times New Roman" w:cs="Times New Roman"/>
          <w:b/>
          <w:bCs/>
        </w:rPr>
        <w:t xml:space="preserve">System and </w:t>
      </w:r>
      <w:r w:rsidR="000D4420" w:rsidRPr="005E1EAC">
        <w:rPr>
          <w:rFonts w:ascii="Times New Roman" w:hAnsi="Times New Roman" w:cs="Times New Roman"/>
          <w:b/>
          <w:bCs/>
        </w:rPr>
        <w:t>Potable Water</w:t>
      </w:r>
      <w:r w:rsidR="00DB063A" w:rsidRPr="005E1EAC">
        <w:rPr>
          <w:rFonts w:ascii="Times New Roman" w:hAnsi="Times New Roman" w:cs="Times New Roman"/>
          <w:b/>
          <w:bCs/>
        </w:rPr>
        <w:t xml:space="preserve"> </w:t>
      </w:r>
      <w:r w:rsidR="000D4420" w:rsidRPr="005E1EAC">
        <w:rPr>
          <w:rFonts w:ascii="Times New Roman" w:hAnsi="Times New Roman" w:cs="Times New Roman"/>
          <w:b/>
          <w:bCs/>
        </w:rPr>
        <w:t>(PW)</w:t>
      </w:r>
      <w:r w:rsidR="00E53F86" w:rsidRPr="005E1EAC">
        <w:rPr>
          <w:rFonts w:ascii="Times New Roman" w:hAnsi="Times New Roman" w:cs="Times New Roman"/>
          <w:b/>
          <w:bCs/>
        </w:rPr>
        <w:t xml:space="preserve"> </w:t>
      </w:r>
      <w:r w:rsidR="005278A9" w:rsidRPr="005E1EAC">
        <w:rPr>
          <w:rFonts w:ascii="Times New Roman" w:hAnsi="Times New Roman" w:cs="Times New Roman"/>
          <w:b/>
          <w:bCs/>
        </w:rPr>
        <w:t>/</w:t>
      </w:r>
      <w:r w:rsidR="00E53F86" w:rsidRPr="005E1EAC">
        <w:rPr>
          <w:rFonts w:ascii="Times New Roman" w:hAnsi="Times New Roman" w:cs="Times New Roman"/>
          <w:b/>
          <w:bCs/>
        </w:rPr>
        <w:t xml:space="preserve"> </w:t>
      </w:r>
      <w:r w:rsidR="000D4420" w:rsidRPr="005E1EAC">
        <w:rPr>
          <w:rFonts w:ascii="Times New Roman" w:hAnsi="Times New Roman" w:cs="Times New Roman"/>
          <w:b/>
          <w:bCs/>
        </w:rPr>
        <w:t>Irrigation Backflows</w:t>
      </w:r>
      <w:r w:rsidR="00B342AB" w:rsidRPr="005E1EAC">
        <w:rPr>
          <w:rFonts w:ascii="Times New Roman" w:hAnsi="Times New Roman" w:cs="Times New Roman"/>
          <w:b/>
          <w:bCs/>
        </w:rPr>
        <w:t xml:space="preserve"> (W-1)</w:t>
      </w:r>
    </w:p>
    <w:p w14:paraId="1F0AAAFD" w14:textId="27D96932" w:rsidR="00515456" w:rsidRPr="005E1EAC" w:rsidRDefault="00147C62" w:rsidP="009960F3">
      <w:pPr>
        <w:autoSpaceDE w:val="0"/>
        <w:autoSpaceDN w:val="0"/>
        <w:adjustRightInd w:val="0"/>
        <w:spacing w:after="0" w:line="240" w:lineRule="auto"/>
        <w:rPr>
          <w:rFonts w:ascii="Times New Roman" w:hAnsi="Times New Roman" w:cs="Times New Roman"/>
          <w:color w:val="000000"/>
        </w:rPr>
      </w:pPr>
      <w:bookmarkStart w:id="3" w:name="_Hlk184627360"/>
      <w:r w:rsidRPr="005E1EAC">
        <w:rPr>
          <w:rFonts w:ascii="Times New Roman" w:hAnsi="Times New Roman" w:cs="Times New Roman"/>
          <w:color w:val="000000"/>
        </w:rPr>
        <w:t>For</w:t>
      </w:r>
      <w:r w:rsidR="00B61413" w:rsidRPr="005E1EAC">
        <w:rPr>
          <w:rFonts w:ascii="Times New Roman" w:hAnsi="Times New Roman" w:cs="Times New Roman"/>
          <w:color w:val="000000"/>
        </w:rPr>
        <w:t xml:space="preserve"> all potable water connections, </w:t>
      </w:r>
      <w:r w:rsidR="00731535" w:rsidRPr="005E1EAC">
        <w:rPr>
          <w:rFonts w:ascii="Times New Roman" w:hAnsi="Times New Roman" w:cs="Times New Roman"/>
          <w:color w:val="000000"/>
        </w:rPr>
        <w:t xml:space="preserve">the point of demarcation will be 5 </w:t>
      </w:r>
      <w:r w:rsidR="0017450A" w:rsidRPr="005E1EAC">
        <w:rPr>
          <w:rFonts w:ascii="Times New Roman" w:hAnsi="Times New Roman" w:cs="Times New Roman"/>
          <w:color w:val="000000"/>
        </w:rPr>
        <w:t xml:space="preserve">linear </w:t>
      </w:r>
      <w:r w:rsidR="00731535" w:rsidRPr="005E1EAC">
        <w:rPr>
          <w:rFonts w:ascii="Times New Roman" w:hAnsi="Times New Roman" w:cs="Times New Roman"/>
          <w:color w:val="000000"/>
        </w:rPr>
        <w:t xml:space="preserve">feet </w:t>
      </w:r>
      <w:r w:rsidR="00E61351" w:rsidRPr="005E1EAC">
        <w:rPr>
          <w:rFonts w:ascii="Times New Roman" w:hAnsi="Times New Roman" w:cs="Times New Roman"/>
          <w:color w:val="000000"/>
        </w:rPr>
        <w:t xml:space="preserve">of pipe </w:t>
      </w:r>
      <w:r w:rsidR="00731535" w:rsidRPr="005E1EAC">
        <w:rPr>
          <w:rFonts w:ascii="Times New Roman" w:hAnsi="Times New Roman" w:cs="Times New Roman"/>
          <w:color w:val="000000"/>
        </w:rPr>
        <w:t xml:space="preserve">from </w:t>
      </w:r>
      <w:r w:rsidR="00C3742A" w:rsidRPr="005E1EAC">
        <w:rPr>
          <w:rFonts w:ascii="Times New Roman" w:hAnsi="Times New Roman" w:cs="Times New Roman"/>
          <w:color w:val="000000"/>
        </w:rPr>
        <w:t xml:space="preserve">the entry to </w:t>
      </w:r>
      <w:r w:rsidR="00731535" w:rsidRPr="005E1EAC">
        <w:rPr>
          <w:rFonts w:ascii="Times New Roman" w:hAnsi="Times New Roman" w:cs="Times New Roman"/>
          <w:color w:val="000000"/>
        </w:rPr>
        <w:t>the facility</w:t>
      </w:r>
      <w:r w:rsidR="007E6607" w:rsidRPr="005E1EAC">
        <w:rPr>
          <w:rFonts w:ascii="Times New Roman" w:hAnsi="Times New Roman" w:cs="Times New Roman"/>
          <w:color w:val="000000"/>
        </w:rPr>
        <w:t xml:space="preserve"> or structure, unless specified otherwise</w:t>
      </w:r>
      <w:r w:rsidR="00C65167" w:rsidRPr="005E1EAC">
        <w:rPr>
          <w:rFonts w:ascii="Times New Roman" w:hAnsi="Times New Roman" w:cs="Times New Roman"/>
          <w:color w:val="000000"/>
        </w:rPr>
        <w:t xml:space="preserve"> </w:t>
      </w:r>
      <w:r w:rsidR="005336D0" w:rsidRPr="005E1EAC">
        <w:rPr>
          <w:rFonts w:ascii="Times New Roman" w:hAnsi="Times New Roman" w:cs="Times New Roman"/>
          <w:color w:val="000000"/>
        </w:rPr>
        <w:t xml:space="preserve">or </w:t>
      </w:r>
      <w:r w:rsidR="00C65167" w:rsidRPr="005E1EAC">
        <w:rPr>
          <w:rFonts w:ascii="Times New Roman" w:hAnsi="Times New Roman" w:cs="Times New Roman"/>
          <w:color w:val="000000"/>
        </w:rPr>
        <w:t>by separate Contract</w:t>
      </w:r>
      <w:r w:rsidR="002A0B2A" w:rsidRPr="005E1EAC">
        <w:rPr>
          <w:rFonts w:ascii="Times New Roman" w:hAnsi="Times New Roman" w:cs="Times New Roman"/>
          <w:color w:val="000000"/>
        </w:rPr>
        <w:t xml:space="preserve"> (i.e. demarcation points at water utility igloos on the wharves are to the hose connection point for the ships)</w:t>
      </w:r>
      <w:r w:rsidR="00731535" w:rsidRPr="005E1EAC">
        <w:rPr>
          <w:rFonts w:ascii="Times New Roman" w:hAnsi="Times New Roman" w:cs="Times New Roman"/>
          <w:color w:val="000000"/>
        </w:rPr>
        <w:t>.</w:t>
      </w:r>
      <w:r w:rsidR="00315086" w:rsidRPr="005E1EAC">
        <w:rPr>
          <w:rFonts w:ascii="Times New Roman" w:hAnsi="Times New Roman" w:cs="Times New Roman"/>
          <w:color w:val="000000"/>
        </w:rPr>
        <w:t xml:space="preserve"> </w:t>
      </w:r>
      <w:r w:rsidR="00E53378" w:rsidRPr="005E1EAC">
        <w:rPr>
          <w:rFonts w:ascii="Times New Roman" w:hAnsi="Times New Roman" w:cs="Times New Roman"/>
          <w:color w:val="000000"/>
        </w:rPr>
        <w:t>All related and connected appurtenances upstream of the point of demarcation</w:t>
      </w:r>
      <w:r w:rsidR="00E16E9C" w:rsidRPr="005E1EAC">
        <w:rPr>
          <w:rFonts w:ascii="Times New Roman" w:hAnsi="Times New Roman" w:cs="Times New Roman"/>
          <w:color w:val="000000"/>
        </w:rPr>
        <w:t xml:space="preserve"> are considered part of the </w:t>
      </w:r>
      <w:r w:rsidR="00E53378" w:rsidRPr="005E1EAC">
        <w:rPr>
          <w:rFonts w:ascii="Times New Roman" w:hAnsi="Times New Roman" w:cs="Times New Roman"/>
          <w:color w:val="000000"/>
        </w:rPr>
        <w:t xml:space="preserve">potable water distribution system </w:t>
      </w:r>
      <w:r w:rsidR="00E16E9C" w:rsidRPr="005E1EAC">
        <w:rPr>
          <w:rFonts w:ascii="Times New Roman" w:hAnsi="Times New Roman" w:cs="Times New Roman"/>
          <w:color w:val="000000"/>
        </w:rPr>
        <w:t xml:space="preserve">and </w:t>
      </w:r>
      <w:r w:rsidR="00E53378" w:rsidRPr="005E1EAC">
        <w:rPr>
          <w:rFonts w:ascii="Times New Roman" w:hAnsi="Times New Roman" w:cs="Times New Roman"/>
          <w:color w:val="000000"/>
        </w:rPr>
        <w:t xml:space="preserve">are owned </w:t>
      </w:r>
      <w:r w:rsidR="004007CB" w:rsidRPr="005E1EAC">
        <w:rPr>
          <w:rFonts w:ascii="Times New Roman" w:hAnsi="Times New Roman" w:cs="Times New Roman"/>
          <w:color w:val="000000"/>
        </w:rPr>
        <w:t xml:space="preserve">and maintained </w:t>
      </w:r>
      <w:r w:rsidR="00E53378" w:rsidRPr="005E1EAC">
        <w:rPr>
          <w:rFonts w:ascii="Times New Roman" w:hAnsi="Times New Roman" w:cs="Times New Roman"/>
          <w:color w:val="000000"/>
        </w:rPr>
        <w:t>by the Utility</w:t>
      </w:r>
      <w:r w:rsidR="000917DC" w:rsidRPr="005E1EAC">
        <w:rPr>
          <w:rFonts w:ascii="Times New Roman" w:hAnsi="Times New Roman" w:cs="Times New Roman"/>
          <w:color w:val="000000"/>
        </w:rPr>
        <w:t xml:space="preserve"> (i.e. fittings, valves, hydrants, PIVs, BFPAs, etc.)</w:t>
      </w:r>
      <w:r w:rsidR="004007CB" w:rsidRPr="005E1EAC">
        <w:rPr>
          <w:rFonts w:ascii="Times New Roman" w:hAnsi="Times New Roman" w:cs="Times New Roman"/>
          <w:color w:val="000000"/>
        </w:rPr>
        <w:t>.</w:t>
      </w:r>
    </w:p>
    <w:p w14:paraId="5AA5622D" w14:textId="77777777" w:rsidR="009960F3" w:rsidRPr="005E1EAC" w:rsidRDefault="009960F3" w:rsidP="009960F3">
      <w:pPr>
        <w:autoSpaceDE w:val="0"/>
        <w:autoSpaceDN w:val="0"/>
        <w:adjustRightInd w:val="0"/>
        <w:spacing w:after="0" w:line="240" w:lineRule="auto"/>
        <w:rPr>
          <w:rFonts w:ascii="Times New Roman" w:hAnsi="Times New Roman" w:cs="Times New Roman"/>
          <w:color w:val="000000"/>
        </w:rPr>
      </w:pPr>
    </w:p>
    <w:bookmarkEnd w:id="3"/>
    <w:p w14:paraId="5F1F7321" w14:textId="62377539" w:rsidR="00C5196F" w:rsidRPr="005E1EAC" w:rsidRDefault="00C5196F" w:rsidP="009960F3">
      <w:pPr>
        <w:autoSpaceDE w:val="0"/>
        <w:autoSpaceDN w:val="0"/>
        <w:adjustRightInd w:val="0"/>
        <w:spacing w:after="0" w:line="240" w:lineRule="auto"/>
        <w:rPr>
          <w:rFonts w:ascii="Times New Roman" w:hAnsi="Times New Roman" w:cs="Times New Roman"/>
          <w:color w:val="000000"/>
        </w:rPr>
      </w:pPr>
      <w:r w:rsidRPr="005E1EAC">
        <w:rPr>
          <w:rFonts w:ascii="Times New Roman" w:hAnsi="Times New Roman" w:cs="Times New Roman"/>
          <w:color w:val="000000"/>
        </w:rPr>
        <w:t xml:space="preserve">All </w:t>
      </w:r>
      <w:r w:rsidR="00770D99" w:rsidRPr="005E1EAC">
        <w:rPr>
          <w:rFonts w:ascii="Times New Roman" w:hAnsi="Times New Roman" w:cs="Times New Roman"/>
          <w:color w:val="000000"/>
        </w:rPr>
        <w:t>Backflow Prevention Assemblies (</w:t>
      </w:r>
      <w:r w:rsidRPr="005E1EAC">
        <w:rPr>
          <w:rFonts w:ascii="Times New Roman" w:hAnsi="Times New Roman" w:cs="Times New Roman"/>
          <w:color w:val="000000"/>
        </w:rPr>
        <w:t>BFPAs</w:t>
      </w:r>
      <w:r w:rsidR="00E108C7" w:rsidRPr="005E1EAC">
        <w:rPr>
          <w:rFonts w:ascii="Times New Roman" w:hAnsi="Times New Roman" w:cs="Times New Roman"/>
          <w:color w:val="000000"/>
        </w:rPr>
        <w:t>)</w:t>
      </w:r>
      <w:r w:rsidRPr="005E1EAC">
        <w:rPr>
          <w:rFonts w:ascii="Times New Roman" w:hAnsi="Times New Roman" w:cs="Times New Roman"/>
          <w:color w:val="000000"/>
        </w:rPr>
        <w:t xml:space="preserve"> upstream of the point of demarcation will be Utility owned</w:t>
      </w:r>
      <w:r w:rsidR="00BF6B5E" w:rsidRPr="005E1EAC">
        <w:rPr>
          <w:rFonts w:ascii="Times New Roman" w:hAnsi="Times New Roman" w:cs="Times New Roman"/>
          <w:color w:val="000000"/>
        </w:rPr>
        <w:t xml:space="preserve"> (i.e. 1</w:t>
      </w:r>
      <w:r w:rsidR="00BF6B5E" w:rsidRPr="005E1EAC">
        <w:rPr>
          <w:rFonts w:ascii="Times New Roman" w:hAnsi="Times New Roman" w:cs="Times New Roman"/>
          <w:color w:val="000000"/>
          <w:vertAlign w:val="superscript"/>
        </w:rPr>
        <w:t>st</w:t>
      </w:r>
      <w:r w:rsidR="00BF6B5E" w:rsidRPr="005E1EAC">
        <w:rPr>
          <w:rFonts w:ascii="Times New Roman" w:hAnsi="Times New Roman" w:cs="Times New Roman"/>
          <w:color w:val="000000"/>
        </w:rPr>
        <w:t xml:space="preserve"> BFPA downstream of the main)</w:t>
      </w:r>
      <w:r w:rsidRPr="005E1EAC">
        <w:rPr>
          <w:rFonts w:ascii="Times New Roman" w:hAnsi="Times New Roman" w:cs="Times New Roman"/>
          <w:color w:val="000000"/>
        </w:rPr>
        <w:t>. If the Backflow is downstream of the demarcation point, then the BFPA and 5 linear feet of pipe upstream and downstream will belong to the Utility.</w:t>
      </w:r>
      <w:r w:rsidR="00E108C7" w:rsidRPr="005E1EAC">
        <w:rPr>
          <w:rFonts w:ascii="Times New Roman" w:hAnsi="Times New Roman" w:cs="Times New Roman"/>
          <w:color w:val="000000"/>
        </w:rPr>
        <w:t xml:space="preserve"> The piping between the Utility point of demarcation</w:t>
      </w:r>
      <w:r w:rsidR="009B4256" w:rsidRPr="005E1EAC">
        <w:rPr>
          <w:rFonts w:ascii="Times New Roman" w:hAnsi="Times New Roman" w:cs="Times New Roman"/>
          <w:color w:val="000000"/>
        </w:rPr>
        <w:t xml:space="preserve"> and the BFPA (and 5 feet upstream/downstream)</w:t>
      </w:r>
      <w:r w:rsidR="003B4BB7" w:rsidRPr="005E1EAC">
        <w:rPr>
          <w:rFonts w:ascii="Times New Roman" w:hAnsi="Times New Roman" w:cs="Times New Roman"/>
          <w:color w:val="000000"/>
        </w:rPr>
        <w:t xml:space="preserve"> shall belong to the Facility.</w:t>
      </w:r>
    </w:p>
    <w:p w14:paraId="0498FFB3" w14:textId="77777777" w:rsidR="009960F3" w:rsidRPr="005E1EAC" w:rsidRDefault="009960F3" w:rsidP="009960F3">
      <w:pPr>
        <w:autoSpaceDE w:val="0"/>
        <w:autoSpaceDN w:val="0"/>
        <w:adjustRightInd w:val="0"/>
        <w:spacing w:after="0" w:line="240" w:lineRule="auto"/>
        <w:rPr>
          <w:rFonts w:ascii="Times New Roman" w:hAnsi="Times New Roman" w:cs="Times New Roman"/>
          <w:color w:val="000000"/>
        </w:rPr>
      </w:pPr>
    </w:p>
    <w:p w14:paraId="74D4B61A" w14:textId="36089692" w:rsidR="00D57407" w:rsidRPr="005E1EAC" w:rsidRDefault="00B61413" w:rsidP="009960F3">
      <w:pPr>
        <w:autoSpaceDE w:val="0"/>
        <w:autoSpaceDN w:val="0"/>
        <w:adjustRightInd w:val="0"/>
        <w:spacing w:after="0" w:line="240" w:lineRule="auto"/>
        <w:rPr>
          <w:rFonts w:ascii="Times New Roman" w:hAnsi="Times New Roman" w:cs="Times New Roman"/>
        </w:rPr>
      </w:pPr>
      <w:r w:rsidRPr="005E1EAC">
        <w:rPr>
          <w:rFonts w:ascii="Times New Roman" w:hAnsi="Times New Roman" w:cs="Times New Roman"/>
          <w:color w:val="000000"/>
        </w:rPr>
        <w:t xml:space="preserve">If the BFPA is located within the facility, </w:t>
      </w:r>
      <w:r w:rsidR="005E2B5A" w:rsidRPr="005E1EAC">
        <w:rPr>
          <w:rFonts w:ascii="Times New Roman" w:hAnsi="Times New Roman" w:cs="Times New Roman"/>
          <w:color w:val="000000"/>
        </w:rPr>
        <w:t xml:space="preserve">then </w:t>
      </w:r>
      <w:r w:rsidRPr="005E1EAC">
        <w:rPr>
          <w:rFonts w:ascii="Times New Roman" w:hAnsi="Times New Roman" w:cs="Times New Roman"/>
          <w:color w:val="000000"/>
        </w:rPr>
        <w:t>access will be granted by the facility to</w:t>
      </w:r>
      <w:r w:rsidR="00410C8F" w:rsidRPr="005E1EAC">
        <w:rPr>
          <w:rFonts w:ascii="Times New Roman" w:hAnsi="Times New Roman" w:cs="Times New Roman"/>
          <w:color w:val="000000"/>
        </w:rPr>
        <w:t xml:space="preserve"> the Utility to</w:t>
      </w:r>
      <w:r w:rsidRPr="005E1EAC">
        <w:rPr>
          <w:rFonts w:ascii="Times New Roman" w:hAnsi="Times New Roman" w:cs="Times New Roman"/>
          <w:color w:val="000000"/>
        </w:rPr>
        <w:t xml:space="preserve"> inspect and maintain the device as necessary.</w:t>
      </w:r>
      <w:r w:rsidR="0010074C" w:rsidRPr="005E1EAC">
        <w:rPr>
          <w:rFonts w:ascii="Times New Roman" w:hAnsi="Times New Roman" w:cs="Times New Roman"/>
          <w:color w:val="000000"/>
        </w:rPr>
        <w:t xml:space="preserve"> </w:t>
      </w:r>
      <w:r w:rsidR="009742C3" w:rsidRPr="005E1EAC">
        <w:rPr>
          <w:rFonts w:ascii="Times New Roman" w:hAnsi="Times New Roman" w:cs="Times New Roman"/>
        </w:rPr>
        <w:t xml:space="preserve">The intent is </w:t>
      </w:r>
      <w:r w:rsidR="00410C8F" w:rsidRPr="005E1EAC">
        <w:rPr>
          <w:rFonts w:ascii="Times New Roman" w:hAnsi="Times New Roman" w:cs="Times New Roman"/>
        </w:rPr>
        <w:t xml:space="preserve">for the Utility Contractor </w:t>
      </w:r>
      <w:r w:rsidR="00F8450D" w:rsidRPr="005E1EAC">
        <w:rPr>
          <w:rFonts w:ascii="Times New Roman" w:hAnsi="Times New Roman" w:cs="Times New Roman"/>
        </w:rPr>
        <w:t xml:space="preserve">to </w:t>
      </w:r>
      <w:r w:rsidR="00511E19" w:rsidRPr="005E1EAC">
        <w:rPr>
          <w:rFonts w:ascii="Times New Roman" w:hAnsi="Times New Roman" w:cs="Times New Roman"/>
        </w:rPr>
        <w:t xml:space="preserve">inspect and </w:t>
      </w:r>
      <w:r w:rsidR="00F8450D" w:rsidRPr="005E1EAC">
        <w:rPr>
          <w:rFonts w:ascii="Times New Roman" w:hAnsi="Times New Roman" w:cs="Times New Roman"/>
        </w:rPr>
        <w:t xml:space="preserve">maintain certified </w:t>
      </w:r>
      <w:r w:rsidR="00511E19" w:rsidRPr="005E1EAC">
        <w:rPr>
          <w:rFonts w:ascii="Times New Roman" w:hAnsi="Times New Roman" w:cs="Times New Roman"/>
        </w:rPr>
        <w:t>BFPA</w:t>
      </w:r>
      <w:r w:rsidR="00970BF3" w:rsidRPr="005E1EAC">
        <w:rPr>
          <w:rFonts w:ascii="Times New Roman" w:hAnsi="Times New Roman" w:cs="Times New Roman"/>
        </w:rPr>
        <w:t>s</w:t>
      </w:r>
      <w:r w:rsidR="007C21C9" w:rsidRPr="005E1EAC">
        <w:rPr>
          <w:rFonts w:ascii="Times New Roman" w:hAnsi="Times New Roman" w:cs="Times New Roman"/>
        </w:rPr>
        <w:t xml:space="preserve">, </w:t>
      </w:r>
      <w:r w:rsidR="00511E19" w:rsidRPr="005E1EAC">
        <w:rPr>
          <w:rFonts w:ascii="Times New Roman" w:hAnsi="Times New Roman" w:cs="Times New Roman"/>
        </w:rPr>
        <w:t xml:space="preserve">which </w:t>
      </w:r>
      <w:r w:rsidR="00A96ACE" w:rsidRPr="005E1EAC">
        <w:rPr>
          <w:rFonts w:ascii="Times New Roman" w:hAnsi="Times New Roman" w:cs="Times New Roman"/>
        </w:rPr>
        <w:t xml:space="preserve">protect the </w:t>
      </w:r>
      <w:r w:rsidR="00511E19" w:rsidRPr="005E1EAC">
        <w:rPr>
          <w:rFonts w:ascii="Times New Roman" w:hAnsi="Times New Roman" w:cs="Times New Roman"/>
        </w:rPr>
        <w:t xml:space="preserve">potable </w:t>
      </w:r>
      <w:r w:rsidR="00A96ACE" w:rsidRPr="005E1EAC">
        <w:rPr>
          <w:rFonts w:ascii="Times New Roman" w:hAnsi="Times New Roman" w:cs="Times New Roman"/>
        </w:rPr>
        <w:t xml:space="preserve">water distribution system from </w:t>
      </w:r>
      <w:r w:rsidR="00511E19" w:rsidRPr="005E1EAC">
        <w:rPr>
          <w:rFonts w:ascii="Times New Roman" w:hAnsi="Times New Roman" w:cs="Times New Roman"/>
        </w:rPr>
        <w:t xml:space="preserve">potential cross </w:t>
      </w:r>
      <w:r w:rsidR="00A96ACE" w:rsidRPr="005E1EAC">
        <w:rPr>
          <w:rFonts w:ascii="Times New Roman" w:hAnsi="Times New Roman" w:cs="Times New Roman"/>
        </w:rPr>
        <w:t>contamination</w:t>
      </w:r>
      <w:r w:rsidR="00511E19" w:rsidRPr="005E1EAC">
        <w:rPr>
          <w:rFonts w:ascii="Times New Roman" w:hAnsi="Times New Roman" w:cs="Times New Roman"/>
        </w:rPr>
        <w:t>. This is a regulatory requirement</w:t>
      </w:r>
      <w:r w:rsidR="00A96ACE" w:rsidRPr="005E1EAC">
        <w:rPr>
          <w:rFonts w:ascii="Times New Roman" w:hAnsi="Times New Roman" w:cs="Times New Roman"/>
        </w:rPr>
        <w:t xml:space="preserve"> </w:t>
      </w:r>
      <w:r w:rsidR="00413CDC" w:rsidRPr="005E1EAC">
        <w:rPr>
          <w:rFonts w:ascii="Times New Roman" w:hAnsi="Times New Roman" w:cs="Times New Roman"/>
        </w:rPr>
        <w:t>for compliance with the PWD Cross-Connection Control Program (CCCP)</w:t>
      </w:r>
      <w:r w:rsidR="00F8450D" w:rsidRPr="005E1EAC">
        <w:rPr>
          <w:rFonts w:ascii="Times New Roman" w:hAnsi="Times New Roman" w:cs="Times New Roman"/>
        </w:rPr>
        <w:t>.</w:t>
      </w:r>
      <w:r w:rsidR="006D6424" w:rsidRPr="005E1EAC">
        <w:rPr>
          <w:rFonts w:ascii="Times New Roman" w:hAnsi="Times New Roman" w:cs="Times New Roman"/>
        </w:rPr>
        <w:t xml:space="preserve"> </w:t>
      </w:r>
    </w:p>
    <w:p w14:paraId="0285367C" w14:textId="77777777" w:rsidR="009960F3" w:rsidRPr="005E1EAC" w:rsidRDefault="009960F3" w:rsidP="009960F3">
      <w:pPr>
        <w:autoSpaceDE w:val="0"/>
        <w:autoSpaceDN w:val="0"/>
        <w:adjustRightInd w:val="0"/>
        <w:spacing w:after="0" w:line="240" w:lineRule="auto"/>
        <w:rPr>
          <w:rFonts w:ascii="Times New Roman" w:hAnsi="Times New Roman" w:cs="Times New Roman"/>
          <w:color w:val="000000"/>
        </w:rPr>
      </w:pPr>
    </w:p>
    <w:p w14:paraId="5D0C7A60" w14:textId="5D858851" w:rsidR="005A1E6E" w:rsidRPr="005E1EAC" w:rsidRDefault="005A1E6E" w:rsidP="009960F3">
      <w:pPr>
        <w:autoSpaceDE w:val="0"/>
        <w:autoSpaceDN w:val="0"/>
        <w:adjustRightInd w:val="0"/>
        <w:spacing w:after="0" w:line="240" w:lineRule="auto"/>
        <w:rPr>
          <w:rFonts w:ascii="Times New Roman" w:eastAsia="Times New Roman" w:hAnsi="Times New Roman" w:cs="Times New Roman"/>
          <w:color w:val="000000"/>
        </w:rPr>
      </w:pPr>
      <w:r w:rsidRPr="005E1EAC">
        <w:rPr>
          <w:rFonts w:ascii="Times New Roman" w:eastAsia="Times New Roman" w:hAnsi="Times New Roman" w:cs="Times New Roman"/>
          <w:color w:val="000000"/>
        </w:rPr>
        <w:t xml:space="preserve">The point of demarcation for irrigation BFPAs </w:t>
      </w:r>
      <w:r w:rsidR="007236A1" w:rsidRPr="005E1EAC">
        <w:rPr>
          <w:rFonts w:ascii="Times New Roman" w:eastAsia="Times New Roman" w:hAnsi="Times New Roman" w:cs="Times New Roman"/>
          <w:color w:val="000000"/>
        </w:rPr>
        <w:t>will be 5 linear feet of pipe downstream</w:t>
      </w:r>
      <w:r w:rsidR="00B97FCB" w:rsidRPr="005E1EAC">
        <w:rPr>
          <w:rFonts w:ascii="Times New Roman" w:eastAsia="Times New Roman" w:hAnsi="Times New Roman" w:cs="Times New Roman"/>
          <w:color w:val="000000"/>
        </w:rPr>
        <w:t>.</w:t>
      </w:r>
    </w:p>
    <w:p w14:paraId="66CB822F" w14:textId="77777777" w:rsidR="009960F3" w:rsidRPr="005E1EAC" w:rsidRDefault="009960F3" w:rsidP="009960F3">
      <w:pPr>
        <w:autoSpaceDE w:val="0"/>
        <w:autoSpaceDN w:val="0"/>
        <w:adjustRightInd w:val="0"/>
        <w:spacing w:after="0" w:line="240" w:lineRule="auto"/>
        <w:rPr>
          <w:rFonts w:ascii="Times New Roman" w:eastAsia="Times New Roman" w:hAnsi="Times New Roman" w:cs="Times New Roman"/>
          <w:color w:val="000000"/>
        </w:rPr>
      </w:pPr>
    </w:p>
    <w:p w14:paraId="340A993F" w14:textId="5417D8DB" w:rsidR="00D57407" w:rsidRPr="005E1EAC" w:rsidRDefault="00A47765" w:rsidP="009960F3">
      <w:pPr>
        <w:autoSpaceDE w:val="0"/>
        <w:autoSpaceDN w:val="0"/>
        <w:adjustRightInd w:val="0"/>
        <w:spacing w:after="0" w:line="240" w:lineRule="auto"/>
        <w:rPr>
          <w:rFonts w:ascii="Times New Roman" w:eastAsia="Times New Roman" w:hAnsi="Times New Roman" w:cs="Times New Roman"/>
          <w:color w:val="000000" w:themeColor="text1"/>
        </w:rPr>
      </w:pPr>
      <w:r w:rsidRPr="005E1EAC">
        <w:rPr>
          <w:rFonts w:ascii="Times New Roman" w:eastAsia="Times New Roman" w:hAnsi="Times New Roman" w:cs="Times New Roman"/>
          <w:color w:val="000000" w:themeColor="text1"/>
        </w:rPr>
        <w:t>The water m</w:t>
      </w:r>
      <w:r w:rsidR="00D57407" w:rsidRPr="005E1EAC">
        <w:rPr>
          <w:rFonts w:ascii="Times New Roman" w:eastAsia="Times New Roman" w:hAnsi="Times New Roman" w:cs="Times New Roman"/>
          <w:color w:val="000000" w:themeColor="text1"/>
        </w:rPr>
        <w:t xml:space="preserve">eter assembly </w:t>
      </w:r>
      <w:r w:rsidR="000A5A23" w:rsidRPr="005E1EAC">
        <w:rPr>
          <w:rFonts w:ascii="Times New Roman" w:eastAsia="Times New Roman" w:hAnsi="Times New Roman" w:cs="Times New Roman"/>
          <w:color w:val="000000" w:themeColor="text1"/>
        </w:rPr>
        <w:t xml:space="preserve">and related </w:t>
      </w:r>
      <w:r w:rsidR="00943F1C" w:rsidRPr="005E1EAC">
        <w:rPr>
          <w:rFonts w:ascii="Times New Roman" w:eastAsia="Times New Roman" w:hAnsi="Times New Roman" w:cs="Times New Roman"/>
          <w:color w:val="000000" w:themeColor="text1"/>
        </w:rPr>
        <w:t xml:space="preserve">appurtenances </w:t>
      </w:r>
      <w:r w:rsidR="005B532D" w:rsidRPr="005E1EAC">
        <w:rPr>
          <w:rFonts w:ascii="Times New Roman" w:hAnsi="Times New Roman" w:cs="Times New Roman"/>
          <w:color w:val="000000"/>
        </w:rPr>
        <w:t xml:space="preserve">5 linear feet of pipe upstream and downstream </w:t>
      </w:r>
      <w:r w:rsidRPr="005E1EAC">
        <w:rPr>
          <w:rFonts w:ascii="Times New Roman" w:eastAsia="Times New Roman" w:hAnsi="Times New Roman" w:cs="Times New Roman"/>
          <w:color w:val="000000" w:themeColor="text1"/>
        </w:rPr>
        <w:t>(i.e. isolation valve</w:t>
      </w:r>
      <w:r w:rsidR="00B6433F" w:rsidRPr="005E1EAC">
        <w:rPr>
          <w:rFonts w:ascii="Times New Roman" w:eastAsia="Times New Roman" w:hAnsi="Times New Roman" w:cs="Times New Roman"/>
          <w:color w:val="000000" w:themeColor="text1"/>
        </w:rPr>
        <w:t>s</w:t>
      </w:r>
      <w:r w:rsidRPr="005E1EAC">
        <w:rPr>
          <w:rFonts w:ascii="Times New Roman" w:eastAsia="Times New Roman" w:hAnsi="Times New Roman" w:cs="Times New Roman"/>
          <w:color w:val="000000" w:themeColor="text1"/>
        </w:rPr>
        <w:t xml:space="preserve">, </w:t>
      </w:r>
      <w:r w:rsidR="009673DF" w:rsidRPr="005E1EAC">
        <w:rPr>
          <w:rFonts w:ascii="Times New Roman" w:eastAsia="Times New Roman" w:hAnsi="Times New Roman" w:cs="Times New Roman"/>
          <w:color w:val="000000" w:themeColor="text1"/>
        </w:rPr>
        <w:t xml:space="preserve">water </w:t>
      </w:r>
      <w:r w:rsidRPr="005E1EAC">
        <w:rPr>
          <w:rFonts w:ascii="Times New Roman" w:eastAsia="Times New Roman" w:hAnsi="Times New Roman" w:cs="Times New Roman"/>
          <w:color w:val="000000" w:themeColor="text1"/>
        </w:rPr>
        <w:t>meter, AMI</w:t>
      </w:r>
      <w:r w:rsidR="00730593" w:rsidRPr="005E1EAC">
        <w:rPr>
          <w:rFonts w:ascii="Times New Roman" w:eastAsia="Times New Roman" w:hAnsi="Times New Roman" w:cs="Times New Roman"/>
          <w:color w:val="000000" w:themeColor="text1"/>
        </w:rPr>
        <w:t xml:space="preserve"> box/antennae</w:t>
      </w:r>
      <w:r w:rsidRPr="005E1EAC">
        <w:rPr>
          <w:rFonts w:ascii="Times New Roman" w:eastAsia="Times New Roman" w:hAnsi="Times New Roman" w:cs="Times New Roman"/>
          <w:color w:val="000000" w:themeColor="text1"/>
        </w:rPr>
        <w:t xml:space="preserve">, etc.) </w:t>
      </w:r>
      <w:r w:rsidR="00943F1C" w:rsidRPr="005E1EAC">
        <w:rPr>
          <w:rFonts w:ascii="Times New Roman" w:eastAsia="Times New Roman" w:hAnsi="Times New Roman" w:cs="Times New Roman"/>
          <w:color w:val="000000" w:themeColor="text1"/>
        </w:rPr>
        <w:t xml:space="preserve">are point locations and are owned by the </w:t>
      </w:r>
      <w:r w:rsidR="00D57407" w:rsidRPr="005E1EAC">
        <w:rPr>
          <w:rFonts w:ascii="Times New Roman" w:eastAsia="Times New Roman" w:hAnsi="Times New Roman" w:cs="Times New Roman"/>
          <w:color w:val="000000" w:themeColor="text1"/>
        </w:rPr>
        <w:t>Utilit</w:t>
      </w:r>
      <w:r w:rsidR="00943F1C" w:rsidRPr="005E1EAC">
        <w:rPr>
          <w:rFonts w:ascii="Times New Roman" w:eastAsia="Times New Roman" w:hAnsi="Times New Roman" w:cs="Times New Roman"/>
          <w:color w:val="000000" w:themeColor="text1"/>
        </w:rPr>
        <w:t>y</w:t>
      </w:r>
      <w:r w:rsidR="007C21C9" w:rsidRPr="005E1EAC">
        <w:rPr>
          <w:rFonts w:ascii="Times New Roman" w:eastAsia="Times New Roman" w:hAnsi="Times New Roman" w:cs="Times New Roman"/>
          <w:color w:val="000000" w:themeColor="text1"/>
        </w:rPr>
        <w:t>,</w:t>
      </w:r>
      <w:r w:rsidR="00943F1C" w:rsidRPr="005E1EAC">
        <w:rPr>
          <w:rFonts w:ascii="Times New Roman" w:eastAsia="Times New Roman" w:hAnsi="Times New Roman" w:cs="Times New Roman"/>
          <w:color w:val="000000" w:themeColor="text1"/>
        </w:rPr>
        <w:t xml:space="preserve"> regardless of location.</w:t>
      </w:r>
      <w:r w:rsidR="009673DF" w:rsidRPr="005E1EAC">
        <w:rPr>
          <w:rFonts w:ascii="Times New Roman" w:eastAsia="Times New Roman" w:hAnsi="Times New Roman" w:cs="Times New Roman"/>
          <w:color w:val="000000" w:themeColor="text1"/>
        </w:rPr>
        <w:t xml:space="preserve"> Some water meters may be located inside a facility or structure.</w:t>
      </w:r>
      <w:r w:rsidR="005B532D" w:rsidRPr="005E1EAC">
        <w:rPr>
          <w:rFonts w:ascii="Times New Roman" w:eastAsia="Times New Roman" w:hAnsi="Times New Roman" w:cs="Times New Roman"/>
          <w:color w:val="000000" w:themeColor="text1"/>
        </w:rPr>
        <w:t xml:space="preserve"> </w:t>
      </w:r>
    </w:p>
    <w:p w14:paraId="31E73D2D" w14:textId="77777777" w:rsidR="009960F3" w:rsidRPr="005E1EAC" w:rsidRDefault="009960F3" w:rsidP="009960F3">
      <w:pPr>
        <w:autoSpaceDE w:val="0"/>
        <w:autoSpaceDN w:val="0"/>
        <w:adjustRightInd w:val="0"/>
        <w:spacing w:after="0" w:line="240" w:lineRule="auto"/>
        <w:rPr>
          <w:rFonts w:ascii="Times New Roman" w:eastAsia="Times New Roman" w:hAnsi="Times New Roman" w:cs="Times New Roman"/>
          <w:color w:val="000000"/>
        </w:rPr>
      </w:pPr>
    </w:p>
    <w:p w14:paraId="30A92137" w14:textId="3AF6C2C3" w:rsidR="00407CCB" w:rsidRPr="005E1EAC" w:rsidRDefault="00407CCB" w:rsidP="009960F3">
      <w:pPr>
        <w:autoSpaceDE w:val="0"/>
        <w:autoSpaceDN w:val="0"/>
        <w:adjustRightInd w:val="0"/>
        <w:spacing w:after="0" w:line="240" w:lineRule="auto"/>
        <w:rPr>
          <w:rFonts w:ascii="Times New Roman" w:hAnsi="Times New Roman" w:cs="Times New Roman"/>
        </w:rPr>
      </w:pPr>
      <w:r w:rsidRPr="005E1EAC">
        <w:rPr>
          <w:rFonts w:ascii="Times New Roman" w:hAnsi="Times New Roman" w:cs="Times New Roman"/>
        </w:rPr>
        <w:t xml:space="preserve">The Contractor responsible for Operations and Maintenance of the Potable Water Utility shall comply with </w:t>
      </w:r>
      <w:r w:rsidR="00A57555" w:rsidRPr="005E1EAC">
        <w:rPr>
          <w:rFonts w:ascii="Times New Roman" w:hAnsi="Times New Roman" w:cs="Times New Roman"/>
        </w:rPr>
        <w:t xml:space="preserve">62-555 F.A.C. and </w:t>
      </w:r>
      <w:r w:rsidRPr="005E1EAC">
        <w:rPr>
          <w:rFonts w:ascii="Times New Roman" w:hAnsi="Times New Roman" w:cs="Times New Roman"/>
        </w:rPr>
        <w:t xml:space="preserve">PWD NS Mayport </w:t>
      </w:r>
      <w:r w:rsidR="00C369B8" w:rsidRPr="005E1EAC">
        <w:rPr>
          <w:rFonts w:ascii="Times New Roman" w:hAnsi="Times New Roman" w:cs="Times New Roman"/>
        </w:rPr>
        <w:t xml:space="preserve">Cross-Connection Control Program (CCCP) for </w:t>
      </w:r>
      <w:r w:rsidR="00CA02A2" w:rsidRPr="005E1EAC">
        <w:rPr>
          <w:rFonts w:ascii="Times New Roman" w:hAnsi="Times New Roman" w:cs="Times New Roman"/>
          <w:u w:val="single"/>
        </w:rPr>
        <w:t>all</w:t>
      </w:r>
      <w:r w:rsidR="009D568D" w:rsidRPr="005E1EAC">
        <w:rPr>
          <w:rFonts w:ascii="Times New Roman" w:hAnsi="Times New Roman" w:cs="Times New Roman"/>
        </w:rPr>
        <w:t xml:space="preserve"> applicable</w:t>
      </w:r>
      <w:r w:rsidR="00C369B8" w:rsidRPr="005E1EAC">
        <w:rPr>
          <w:rFonts w:ascii="Times New Roman" w:hAnsi="Times New Roman" w:cs="Times New Roman"/>
        </w:rPr>
        <w:t xml:space="preserve"> assets connected to the potable water system within the points of demarcation</w:t>
      </w:r>
      <w:r w:rsidR="00B35DFB" w:rsidRPr="005E1EAC">
        <w:rPr>
          <w:rFonts w:ascii="Times New Roman" w:hAnsi="Times New Roman" w:cs="Times New Roman"/>
        </w:rPr>
        <w:t xml:space="preserve"> for</w:t>
      </w:r>
      <w:r w:rsidR="00597CB3" w:rsidRPr="005E1EAC">
        <w:rPr>
          <w:rFonts w:ascii="Times New Roman" w:hAnsi="Times New Roman" w:cs="Times New Roman"/>
        </w:rPr>
        <w:t xml:space="preserve"> Utilities ownership</w:t>
      </w:r>
      <w:r w:rsidR="00C369B8" w:rsidRPr="005E1EAC">
        <w:rPr>
          <w:rFonts w:ascii="Times New Roman" w:hAnsi="Times New Roman" w:cs="Times New Roman"/>
        </w:rPr>
        <w:t>.</w:t>
      </w:r>
    </w:p>
    <w:p w14:paraId="279A8DE1" w14:textId="77777777" w:rsidR="009960F3" w:rsidRPr="005E1EAC" w:rsidRDefault="009960F3" w:rsidP="009960F3">
      <w:pPr>
        <w:autoSpaceDE w:val="0"/>
        <w:autoSpaceDN w:val="0"/>
        <w:adjustRightInd w:val="0"/>
        <w:spacing w:after="0" w:line="240" w:lineRule="auto"/>
        <w:rPr>
          <w:rFonts w:ascii="Times New Roman" w:hAnsi="Times New Roman" w:cs="Times New Roman"/>
        </w:rPr>
      </w:pPr>
    </w:p>
    <w:p w14:paraId="31EBE728" w14:textId="64E384C8" w:rsidR="00A91879" w:rsidRPr="005E1EAC" w:rsidRDefault="00A91879" w:rsidP="009960F3">
      <w:pPr>
        <w:autoSpaceDE w:val="0"/>
        <w:autoSpaceDN w:val="0"/>
        <w:adjustRightInd w:val="0"/>
        <w:spacing w:after="0" w:line="240" w:lineRule="auto"/>
        <w:rPr>
          <w:rFonts w:ascii="Times New Roman" w:hAnsi="Times New Roman" w:cs="Times New Roman"/>
        </w:rPr>
      </w:pPr>
      <w:r w:rsidRPr="005E1EAC">
        <w:rPr>
          <w:rFonts w:ascii="Times New Roman" w:hAnsi="Times New Roman" w:cs="Times New Roman"/>
        </w:rPr>
        <w:t>The</w:t>
      </w:r>
      <w:r w:rsidR="00DF184D" w:rsidRPr="005E1EAC">
        <w:rPr>
          <w:rFonts w:ascii="Times New Roman" w:hAnsi="Times New Roman" w:cs="Times New Roman"/>
        </w:rPr>
        <w:t xml:space="preserve"> Utility</w:t>
      </w:r>
      <w:r w:rsidRPr="005E1EAC">
        <w:rPr>
          <w:rFonts w:ascii="Times New Roman" w:hAnsi="Times New Roman" w:cs="Times New Roman"/>
        </w:rPr>
        <w:t xml:space="preserve"> </w:t>
      </w:r>
      <w:r w:rsidR="007F42A2" w:rsidRPr="005E1EAC">
        <w:rPr>
          <w:rFonts w:ascii="Times New Roman" w:hAnsi="Times New Roman" w:cs="Times New Roman"/>
        </w:rPr>
        <w:t>Contractor shall</w:t>
      </w:r>
      <w:r w:rsidRPr="005E1EAC">
        <w:rPr>
          <w:rFonts w:ascii="Times New Roman" w:hAnsi="Times New Roman" w:cs="Times New Roman"/>
        </w:rPr>
        <w:t xml:space="preserve"> conduct the inspection of the </w:t>
      </w:r>
      <w:r w:rsidR="007F42A2" w:rsidRPr="005E1EAC">
        <w:rPr>
          <w:rFonts w:ascii="Times New Roman" w:hAnsi="Times New Roman" w:cs="Times New Roman"/>
        </w:rPr>
        <w:t xml:space="preserve">utility backflows </w:t>
      </w:r>
      <w:r w:rsidRPr="005E1EAC">
        <w:rPr>
          <w:rFonts w:ascii="Times New Roman" w:hAnsi="Times New Roman" w:cs="Times New Roman"/>
        </w:rPr>
        <w:t>every 5 years to identi</w:t>
      </w:r>
      <w:r w:rsidR="00DF184D" w:rsidRPr="005E1EAC">
        <w:rPr>
          <w:rFonts w:ascii="Times New Roman" w:hAnsi="Times New Roman" w:cs="Times New Roman"/>
        </w:rPr>
        <w:t>fy and verify inventory and inspection data of current backflow certifications.</w:t>
      </w:r>
    </w:p>
    <w:p w14:paraId="69B0DC19" w14:textId="44257D1A" w:rsidR="00422CC5" w:rsidRPr="005E1EAC" w:rsidRDefault="00422CC5" w:rsidP="00995FF6">
      <w:pPr>
        <w:rPr>
          <w:rFonts w:ascii="Times New Roman" w:hAnsi="Times New Roman" w:cs="Times New Roman"/>
          <w:b/>
          <w:bCs/>
        </w:rPr>
      </w:pPr>
    </w:p>
    <w:p w14:paraId="78DA6692" w14:textId="35174486" w:rsidR="00667828" w:rsidRPr="005E1EAC" w:rsidRDefault="000D4420" w:rsidP="00995FF6">
      <w:pPr>
        <w:rPr>
          <w:rFonts w:ascii="Times New Roman" w:hAnsi="Times New Roman" w:cs="Times New Roman"/>
          <w:b/>
          <w:bCs/>
        </w:rPr>
      </w:pPr>
      <w:r w:rsidRPr="005E1EAC">
        <w:rPr>
          <w:rFonts w:ascii="Times New Roman" w:hAnsi="Times New Roman" w:cs="Times New Roman"/>
          <w:b/>
          <w:bCs/>
        </w:rPr>
        <w:t xml:space="preserve">Fire </w:t>
      </w:r>
      <w:r w:rsidR="00EE32D6" w:rsidRPr="005E1EAC">
        <w:rPr>
          <w:rFonts w:ascii="Times New Roman" w:hAnsi="Times New Roman" w:cs="Times New Roman"/>
          <w:b/>
          <w:bCs/>
        </w:rPr>
        <w:t>Protection System</w:t>
      </w:r>
      <w:r w:rsidR="00667828" w:rsidRPr="005E1EAC">
        <w:rPr>
          <w:rFonts w:ascii="Times New Roman" w:hAnsi="Times New Roman" w:cs="Times New Roman"/>
          <w:b/>
          <w:bCs/>
        </w:rPr>
        <w:t>s</w:t>
      </w:r>
      <w:r w:rsidR="00EE32D6" w:rsidRPr="005E1EAC">
        <w:rPr>
          <w:rFonts w:ascii="Times New Roman" w:hAnsi="Times New Roman" w:cs="Times New Roman"/>
          <w:b/>
          <w:bCs/>
        </w:rPr>
        <w:t xml:space="preserve"> </w:t>
      </w:r>
      <w:r w:rsidR="00D228AB" w:rsidRPr="005E1EAC">
        <w:rPr>
          <w:rFonts w:ascii="Times New Roman" w:hAnsi="Times New Roman" w:cs="Times New Roman"/>
          <w:b/>
          <w:bCs/>
        </w:rPr>
        <w:t xml:space="preserve">and </w:t>
      </w:r>
      <w:r w:rsidR="00667828" w:rsidRPr="005E1EAC">
        <w:rPr>
          <w:rFonts w:ascii="Times New Roman" w:hAnsi="Times New Roman" w:cs="Times New Roman"/>
          <w:b/>
          <w:bCs/>
        </w:rPr>
        <w:t>BFPAs</w:t>
      </w:r>
      <w:r w:rsidR="00B342AB" w:rsidRPr="005E1EAC">
        <w:rPr>
          <w:rFonts w:ascii="Times New Roman" w:hAnsi="Times New Roman" w:cs="Times New Roman"/>
          <w:b/>
          <w:bCs/>
        </w:rPr>
        <w:t xml:space="preserve"> (W-2)</w:t>
      </w:r>
    </w:p>
    <w:p w14:paraId="0EE320A6" w14:textId="7DE733B1" w:rsidR="00CD63E5" w:rsidRPr="005E1EAC" w:rsidRDefault="00B54033" w:rsidP="009960F3">
      <w:pPr>
        <w:autoSpaceDE w:val="0"/>
        <w:autoSpaceDN w:val="0"/>
        <w:adjustRightInd w:val="0"/>
        <w:spacing w:after="0" w:line="240" w:lineRule="auto"/>
        <w:rPr>
          <w:rFonts w:ascii="Times New Roman" w:hAnsi="Times New Roman" w:cs="Times New Roman"/>
          <w:color w:val="000000"/>
        </w:rPr>
      </w:pPr>
      <w:r w:rsidRPr="005E1EAC">
        <w:rPr>
          <w:rFonts w:ascii="Times New Roman" w:hAnsi="Times New Roman" w:cs="Times New Roman"/>
          <w:color w:val="000000"/>
        </w:rPr>
        <w:t xml:space="preserve">For all Fire Protection Systems connected to the potable water system, the point of demarcation will be 5 linear feet of pipe from the entry to the facility or structure (see information below for leased facilities). </w:t>
      </w:r>
    </w:p>
    <w:p w14:paraId="29B718BE" w14:textId="77777777" w:rsidR="009960F3" w:rsidRPr="005E1EAC" w:rsidRDefault="009960F3" w:rsidP="009960F3">
      <w:pPr>
        <w:autoSpaceDE w:val="0"/>
        <w:autoSpaceDN w:val="0"/>
        <w:adjustRightInd w:val="0"/>
        <w:spacing w:after="0" w:line="240" w:lineRule="auto"/>
        <w:rPr>
          <w:rFonts w:ascii="Times New Roman" w:hAnsi="Times New Roman" w:cs="Times New Roman"/>
          <w:color w:val="000000"/>
        </w:rPr>
      </w:pPr>
    </w:p>
    <w:p w14:paraId="06CA7DC7" w14:textId="5A3E870A" w:rsidR="002940C9" w:rsidRPr="005E1EAC" w:rsidRDefault="00650CFA" w:rsidP="009960F3">
      <w:pPr>
        <w:autoSpaceDE w:val="0"/>
        <w:autoSpaceDN w:val="0"/>
        <w:adjustRightInd w:val="0"/>
        <w:spacing w:after="0" w:line="240" w:lineRule="auto"/>
        <w:rPr>
          <w:rFonts w:ascii="Times New Roman" w:hAnsi="Times New Roman" w:cs="Times New Roman"/>
          <w:color w:val="000000"/>
        </w:rPr>
      </w:pPr>
      <w:r w:rsidRPr="005E1EAC">
        <w:rPr>
          <w:rFonts w:ascii="Times New Roman" w:hAnsi="Times New Roman" w:cs="Times New Roman"/>
          <w:color w:val="000000"/>
        </w:rPr>
        <w:t>B</w:t>
      </w:r>
      <w:r w:rsidR="0000529E" w:rsidRPr="005E1EAC">
        <w:rPr>
          <w:rFonts w:ascii="Times New Roman" w:hAnsi="Times New Roman" w:cs="Times New Roman"/>
          <w:color w:val="000000"/>
        </w:rPr>
        <w:t xml:space="preserve">FPAs upstream of the point of demarcation are Utility owned. BFPAs downstream of the point of demarcation </w:t>
      </w:r>
      <w:r w:rsidR="00175522" w:rsidRPr="005E1EAC">
        <w:rPr>
          <w:rFonts w:ascii="Times New Roman" w:hAnsi="Times New Roman" w:cs="Times New Roman"/>
          <w:color w:val="000000"/>
        </w:rPr>
        <w:t>(if they are the 1</w:t>
      </w:r>
      <w:r w:rsidR="00175522" w:rsidRPr="005E1EAC">
        <w:rPr>
          <w:rFonts w:ascii="Times New Roman" w:hAnsi="Times New Roman" w:cs="Times New Roman"/>
          <w:color w:val="000000"/>
          <w:vertAlign w:val="superscript"/>
        </w:rPr>
        <w:t>st</w:t>
      </w:r>
      <w:r w:rsidR="00175522" w:rsidRPr="005E1EAC">
        <w:rPr>
          <w:rFonts w:ascii="Times New Roman" w:hAnsi="Times New Roman" w:cs="Times New Roman"/>
          <w:color w:val="000000"/>
        </w:rPr>
        <w:t xml:space="preserve"> BFPA downstream of the potable wate</w:t>
      </w:r>
      <w:r w:rsidR="000249CC" w:rsidRPr="005E1EAC">
        <w:rPr>
          <w:rFonts w:ascii="Times New Roman" w:hAnsi="Times New Roman" w:cs="Times New Roman"/>
          <w:color w:val="000000"/>
        </w:rPr>
        <w:t>r main) will also be Utility owned</w:t>
      </w:r>
      <w:r w:rsidR="00CA0EF3" w:rsidRPr="005E1EAC">
        <w:rPr>
          <w:rFonts w:ascii="Times New Roman" w:hAnsi="Times New Roman" w:cs="Times New Roman"/>
          <w:color w:val="000000"/>
        </w:rPr>
        <w:t xml:space="preserve"> and will include 5 linear feet of pipe upstream and downstream</w:t>
      </w:r>
      <w:r w:rsidR="00CD63E5" w:rsidRPr="005E1EAC">
        <w:rPr>
          <w:rFonts w:ascii="Times New Roman" w:hAnsi="Times New Roman" w:cs="Times New Roman"/>
          <w:color w:val="000000"/>
        </w:rPr>
        <w:t xml:space="preserve"> (regardless if located inside a facility)</w:t>
      </w:r>
      <w:r w:rsidR="000249CC" w:rsidRPr="005E1EAC">
        <w:rPr>
          <w:rFonts w:ascii="Times New Roman" w:hAnsi="Times New Roman" w:cs="Times New Roman"/>
          <w:color w:val="000000"/>
        </w:rPr>
        <w:t xml:space="preserve">. </w:t>
      </w:r>
      <w:r w:rsidR="00CD63E5" w:rsidRPr="005E1EAC">
        <w:rPr>
          <w:rFonts w:ascii="Times New Roman" w:hAnsi="Times New Roman" w:cs="Times New Roman"/>
          <w:color w:val="000000"/>
        </w:rPr>
        <w:t>The piping between the Utility point of demarcation and the BFPA (and 5 feet upstream/downstream) shall belong to the Facility.</w:t>
      </w:r>
    </w:p>
    <w:p w14:paraId="2BCF64FF" w14:textId="77777777" w:rsidR="009960F3" w:rsidRPr="005E1EAC" w:rsidRDefault="009960F3" w:rsidP="009960F3">
      <w:pPr>
        <w:autoSpaceDE w:val="0"/>
        <w:autoSpaceDN w:val="0"/>
        <w:adjustRightInd w:val="0"/>
        <w:spacing w:after="0" w:line="240" w:lineRule="auto"/>
        <w:rPr>
          <w:rFonts w:ascii="Times New Roman" w:hAnsi="Times New Roman" w:cs="Times New Roman"/>
          <w:color w:val="000000"/>
        </w:rPr>
      </w:pPr>
    </w:p>
    <w:p w14:paraId="4216ACAF" w14:textId="20A11DCE" w:rsidR="00C56863" w:rsidRPr="005E1EAC" w:rsidRDefault="00C10BB7" w:rsidP="009960F3">
      <w:pPr>
        <w:autoSpaceDE w:val="0"/>
        <w:autoSpaceDN w:val="0"/>
        <w:adjustRightInd w:val="0"/>
        <w:spacing w:after="0" w:line="240" w:lineRule="auto"/>
        <w:rPr>
          <w:rFonts w:ascii="Times New Roman" w:hAnsi="Times New Roman" w:cs="Times New Roman"/>
        </w:rPr>
      </w:pPr>
      <w:r w:rsidRPr="005E1EAC">
        <w:rPr>
          <w:rFonts w:ascii="Times New Roman" w:hAnsi="Times New Roman" w:cs="Times New Roman"/>
        </w:rPr>
        <w:t xml:space="preserve">For stand-alone fire protection systems, </w:t>
      </w:r>
      <w:r w:rsidR="00E73D08" w:rsidRPr="005E1EAC">
        <w:rPr>
          <w:rFonts w:ascii="Times New Roman" w:hAnsi="Times New Roman" w:cs="Times New Roman"/>
        </w:rPr>
        <w:t xml:space="preserve">fire water storage </w:t>
      </w:r>
      <w:r w:rsidRPr="005E1EAC">
        <w:rPr>
          <w:rFonts w:ascii="Times New Roman" w:hAnsi="Times New Roman" w:cs="Times New Roman"/>
        </w:rPr>
        <w:t xml:space="preserve">tanks and </w:t>
      </w:r>
      <w:r w:rsidR="00E73D08" w:rsidRPr="005E1EAC">
        <w:rPr>
          <w:rFonts w:ascii="Times New Roman" w:hAnsi="Times New Roman" w:cs="Times New Roman"/>
        </w:rPr>
        <w:t xml:space="preserve">associated </w:t>
      </w:r>
      <w:r w:rsidRPr="005E1EAC">
        <w:rPr>
          <w:rFonts w:ascii="Times New Roman" w:hAnsi="Times New Roman" w:cs="Times New Roman"/>
        </w:rPr>
        <w:t>downstream fire protection systems</w:t>
      </w:r>
      <w:r w:rsidR="00785CD0" w:rsidRPr="005E1EAC">
        <w:rPr>
          <w:rFonts w:ascii="Times New Roman" w:hAnsi="Times New Roman" w:cs="Times New Roman"/>
        </w:rPr>
        <w:t xml:space="preserve"> fed from the potable water distribution system,</w:t>
      </w:r>
      <w:r w:rsidR="00184EB2" w:rsidRPr="005E1EAC">
        <w:rPr>
          <w:rFonts w:ascii="Times New Roman" w:hAnsi="Times New Roman" w:cs="Times New Roman"/>
        </w:rPr>
        <w:t xml:space="preserve"> </w:t>
      </w:r>
      <w:r w:rsidRPr="005E1EAC">
        <w:rPr>
          <w:rFonts w:ascii="Times New Roman" w:hAnsi="Times New Roman" w:cs="Times New Roman"/>
        </w:rPr>
        <w:t xml:space="preserve">the Utility Contractor </w:t>
      </w:r>
      <w:r w:rsidR="001A5B6D" w:rsidRPr="005E1EAC">
        <w:rPr>
          <w:rFonts w:ascii="Times New Roman" w:hAnsi="Times New Roman" w:cs="Times New Roman"/>
        </w:rPr>
        <w:t xml:space="preserve">will own </w:t>
      </w:r>
      <w:r w:rsidRPr="005E1EAC">
        <w:rPr>
          <w:rFonts w:ascii="Times New Roman" w:hAnsi="Times New Roman" w:cs="Times New Roman"/>
        </w:rPr>
        <w:t>the 1</w:t>
      </w:r>
      <w:r w:rsidRPr="005E1EAC">
        <w:rPr>
          <w:rFonts w:ascii="Times New Roman" w:hAnsi="Times New Roman" w:cs="Times New Roman"/>
          <w:vertAlign w:val="superscript"/>
        </w:rPr>
        <w:t>st</w:t>
      </w:r>
      <w:r w:rsidRPr="005E1EAC">
        <w:rPr>
          <w:rFonts w:ascii="Times New Roman" w:hAnsi="Times New Roman" w:cs="Times New Roman"/>
        </w:rPr>
        <w:t xml:space="preserve"> </w:t>
      </w:r>
      <w:r w:rsidR="00E73D08" w:rsidRPr="005E1EAC">
        <w:rPr>
          <w:rFonts w:ascii="Times New Roman" w:hAnsi="Times New Roman" w:cs="Times New Roman"/>
        </w:rPr>
        <w:lastRenderedPageBreak/>
        <w:t>BFPA or air gap</w:t>
      </w:r>
      <w:r w:rsidRPr="005E1EAC">
        <w:rPr>
          <w:rFonts w:ascii="Times New Roman" w:hAnsi="Times New Roman" w:cs="Times New Roman"/>
        </w:rPr>
        <w:t xml:space="preserve"> prior to the fire systems storage tanks. The downstream tanks and fire systems are </w:t>
      </w:r>
      <w:r w:rsidR="006251F6" w:rsidRPr="005E1EAC">
        <w:rPr>
          <w:rFonts w:ascii="Times New Roman" w:hAnsi="Times New Roman" w:cs="Times New Roman"/>
        </w:rPr>
        <w:t>not Utility assets</w:t>
      </w:r>
      <w:r w:rsidR="001F5DCD" w:rsidRPr="005E1EAC">
        <w:rPr>
          <w:rFonts w:ascii="Times New Roman" w:hAnsi="Times New Roman" w:cs="Times New Roman"/>
        </w:rPr>
        <w:t xml:space="preserve"> </w:t>
      </w:r>
      <w:r w:rsidR="006A1989" w:rsidRPr="005E1EAC">
        <w:rPr>
          <w:rFonts w:ascii="Times New Roman" w:hAnsi="Times New Roman" w:cs="Times New Roman"/>
        </w:rPr>
        <w:t>(</w:t>
      </w:r>
      <w:r w:rsidR="001F5DCD" w:rsidRPr="005E1EAC">
        <w:rPr>
          <w:rFonts w:ascii="Times New Roman" w:hAnsi="Times New Roman" w:cs="Times New Roman"/>
        </w:rPr>
        <w:t>Facility owned</w:t>
      </w:r>
      <w:r w:rsidR="006A1989" w:rsidRPr="005E1EAC">
        <w:rPr>
          <w:rFonts w:ascii="Times New Roman" w:hAnsi="Times New Roman" w:cs="Times New Roman"/>
        </w:rPr>
        <w:t>)</w:t>
      </w:r>
      <w:r w:rsidR="00E73D08" w:rsidRPr="005E1EAC">
        <w:rPr>
          <w:rFonts w:ascii="Times New Roman" w:hAnsi="Times New Roman" w:cs="Times New Roman"/>
        </w:rPr>
        <w:t>.</w:t>
      </w:r>
      <w:r w:rsidR="00D6194D" w:rsidRPr="005E1EAC">
        <w:rPr>
          <w:rFonts w:ascii="Times New Roman" w:hAnsi="Times New Roman" w:cs="Times New Roman"/>
        </w:rPr>
        <w:t xml:space="preserve"> </w:t>
      </w:r>
    </w:p>
    <w:p w14:paraId="2A455CFD" w14:textId="77777777" w:rsidR="00F20AAD" w:rsidRPr="005E1EAC" w:rsidRDefault="00F20AAD" w:rsidP="00F20AAD">
      <w:pPr>
        <w:pStyle w:val="ListParagraph"/>
        <w:autoSpaceDE w:val="0"/>
        <w:autoSpaceDN w:val="0"/>
        <w:adjustRightInd w:val="0"/>
        <w:spacing w:after="0" w:line="240" w:lineRule="auto"/>
        <w:rPr>
          <w:rFonts w:ascii="Times New Roman" w:hAnsi="Times New Roman" w:cs="Times New Roman"/>
          <w:highlight w:val="yellow"/>
        </w:rPr>
      </w:pPr>
    </w:p>
    <w:p w14:paraId="2CAA4BCA" w14:textId="2C4B09F6" w:rsidR="00995FF6" w:rsidRPr="005E1EAC" w:rsidRDefault="00995FF6" w:rsidP="00995FF6">
      <w:pPr>
        <w:rPr>
          <w:rFonts w:ascii="Times New Roman" w:hAnsi="Times New Roman" w:cs="Times New Roman"/>
          <w:b/>
          <w:bCs/>
        </w:rPr>
      </w:pPr>
      <w:r w:rsidRPr="005E1EAC">
        <w:rPr>
          <w:rFonts w:ascii="Times New Roman" w:hAnsi="Times New Roman" w:cs="Times New Roman"/>
          <w:b/>
          <w:bCs/>
        </w:rPr>
        <w:t>Government</w:t>
      </w:r>
      <w:r w:rsidR="004E4F31" w:rsidRPr="005E1EAC">
        <w:rPr>
          <w:rFonts w:ascii="Times New Roman" w:hAnsi="Times New Roman" w:cs="Times New Roman"/>
          <w:b/>
          <w:bCs/>
        </w:rPr>
        <w:t xml:space="preserve">-furnished </w:t>
      </w:r>
      <w:r w:rsidR="00A362FE" w:rsidRPr="005E1EAC">
        <w:rPr>
          <w:rFonts w:ascii="Times New Roman" w:hAnsi="Times New Roman" w:cs="Times New Roman"/>
          <w:b/>
          <w:bCs/>
        </w:rPr>
        <w:t>F</w:t>
      </w:r>
      <w:r w:rsidR="00A908BD" w:rsidRPr="005E1EAC">
        <w:rPr>
          <w:rFonts w:ascii="Times New Roman" w:hAnsi="Times New Roman" w:cs="Times New Roman"/>
          <w:b/>
          <w:bCs/>
        </w:rPr>
        <w:t xml:space="preserve">acilities or </w:t>
      </w:r>
      <w:r w:rsidRPr="005E1EAC">
        <w:rPr>
          <w:rFonts w:ascii="Times New Roman" w:hAnsi="Times New Roman" w:cs="Times New Roman"/>
          <w:b/>
          <w:bCs/>
        </w:rPr>
        <w:t>Leased</w:t>
      </w:r>
      <w:r w:rsidR="008E695C" w:rsidRPr="005E1EAC">
        <w:rPr>
          <w:rFonts w:ascii="Times New Roman" w:hAnsi="Times New Roman" w:cs="Times New Roman"/>
          <w:b/>
          <w:bCs/>
        </w:rPr>
        <w:t xml:space="preserve"> Facilities</w:t>
      </w:r>
      <w:r w:rsidR="00240EEE" w:rsidRPr="005E1EAC">
        <w:rPr>
          <w:rFonts w:ascii="Times New Roman" w:hAnsi="Times New Roman" w:cs="Times New Roman"/>
          <w:b/>
          <w:bCs/>
        </w:rPr>
        <w:t xml:space="preserve"> and BFPAs</w:t>
      </w:r>
      <w:r w:rsidR="00B342AB" w:rsidRPr="005E1EAC">
        <w:rPr>
          <w:rFonts w:ascii="Times New Roman" w:hAnsi="Times New Roman" w:cs="Times New Roman"/>
          <w:b/>
          <w:bCs/>
        </w:rPr>
        <w:t xml:space="preserve"> (W-3)</w:t>
      </w:r>
    </w:p>
    <w:p w14:paraId="61E0215E" w14:textId="0F793543" w:rsidR="00C64A82" w:rsidRPr="005E1EAC" w:rsidRDefault="00C6371D" w:rsidP="009960F3">
      <w:pPr>
        <w:autoSpaceDE w:val="0"/>
        <w:autoSpaceDN w:val="0"/>
        <w:adjustRightInd w:val="0"/>
        <w:spacing w:after="0" w:line="240" w:lineRule="auto"/>
        <w:rPr>
          <w:rFonts w:ascii="Times New Roman" w:hAnsi="Times New Roman" w:cs="Times New Roman"/>
        </w:rPr>
      </w:pPr>
      <w:r w:rsidRPr="005E1EAC">
        <w:rPr>
          <w:rFonts w:ascii="Times New Roman" w:hAnsi="Times New Roman" w:cs="Times New Roman"/>
        </w:rPr>
        <w:t xml:space="preserve">If the </w:t>
      </w:r>
      <w:r w:rsidR="00F46558" w:rsidRPr="005E1EAC">
        <w:rPr>
          <w:rFonts w:ascii="Times New Roman" w:hAnsi="Times New Roman" w:cs="Times New Roman"/>
        </w:rPr>
        <w:t>occu</w:t>
      </w:r>
      <w:r w:rsidR="00D66374" w:rsidRPr="005E1EAC">
        <w:rPr>
          <w:rFonts w:ascii="Times New Roman" w:hAnsi="Times New Roman" w:cs="Times New Roman"/>
        </w:rPr>
        <w:t>pant</w:t>
      </w:r>
      <w:r w:rsidR="00F46558" w:rsidRPr="005E1EAC">
        <w:rPr>
          <w:rFonts w:ascii="Times New Roman" w:hAnsi="Times New Roman" w:cs="Times New Roman"/>
        </w:rPr>
        <w:t xml:space="preserve"> </w:t>
      </w:r>
      <w:r w:rsidRPr="005E1EAC">
        <w:rPr>
          <w:rFonts w:ascii="Times New Roman" w:hAnsi="Times New Roman" w:cs="Times New Roman"/>
        </w:rPr>
        <w:t xml:space="preserve">leasing </w:t>
      </w:r>
      <w:r w:rsidR="00C86B6A" w:rsidRPr="005E1EAC">
        <w:rPr>
          <w:rFonts w:ascii="Times New Roman" w:hAnsi="Times New Roman" w:cs="Times New Roman"/>
        </w:rPr>
        <w:t xml:space="preserve">or occupying </w:t>
      </w:r>
      <w:r w:rsidR="00F46558" w:rsidRPr="005E1EAC">
        <w:rPr>
          <w:rFonts w:ascii="Times New Roman" w:hAnsi="Times New Roman" w:cs="Times New Roman"/>
        </w:rPr>
        <w:t xml:space="preserve">the </w:t>
      </w:r>
      <w:r w:rsidR="00D66374" w:rsidRPr="005E1EAC">
        <w:rPr>
          <w:rFonts w:ascii="Times New Roman" w:hAnsi="Times New Roman" w:cs="Times New Roman"/>
        </w:rPr>
        <w:t xml:space="preserve">facility </w:t>
      </w:r>
      <w:r w:rsidR="00C86B6A" w:rsidRPr="005E1EAC">
        <w:rPr>
          <w:rFonts w:ascii="Times New Roman" w:hAnsi="Times New Roman" w:cs="Times New Roman"/>
        </w:rPr>
        <w:t>owns the 1</w:t>
      </w:r>
      <w:r w:rsidR="00C86B6A" w:rsidRPr="005E1EAC">
        <w:rPr>
          <w:rFonts w:ascii="Times New Roman" w:hAnsi="Times New Roman" w:cs="Times New Roman"/>
          <w:vertAlign w:val="superscript"/>
        </w:rPr>
        <w:t>st</w:t>
      </w:r>
      <w:r w:rsidR="00C86B6A" w:rsidRPr="005E1EAC">
        <w:rPr>
          <w:rFonts w:ascii="Times New Roman" w:hAnsi="Times New Roman" w:cs="Times New Roman"/>
        </w:rPr>
        <w:t xml:space="preserve"> BFPA on the fire protection supply line downstream of the potable water main, then the occupant </w:t>
      </w:r>
      <w:r w:rsidR="00F46558" w:rsidRPr="005E1EAC">
        <w:rPr>
          <w:rFonts w:ascii="Times New Roman" w:hAnsi="Times New Roman" w:cs="Times New Roman"/>
        </w:rPr>
        <w:t>shall be responsible for inspection</w:t>
      </w:r>
      <w:r w:rsidR="00D63D5B" w:rsidRPr="005E1EAC">
        <w:rPr>
          <w:rFonts w:ascii="Times New Roman" w:hAnsi="Times New Roman" w:cs="Times New Roman"/>
        </w:rPr>
        <w:t xml:space="preserve">/testing/certification </w:t>
      </w:r>
      <w:r w:rsidR="00D66374" w:rsidRPr="005E1EAC">
        <w:rPr>
          <w:rFonts w:ascii="Times New Roman" w:hAnsi="Times New Roman" w:cs="Times New Roman"/>
        </w:rPr>
        <w:t>of the</w:t>
      </w:r>
      <w:r w:rsidR="00586B36" w:rsidRPr="005E1EAC">
        <w:rPr>
          <w:rFonts w:ascii="Times New Roman" w:hAnsi="Times New Roman" w:cs="Times New Roman"/>
        </w:rPr>
        <w:t xml:space="preserve"> 1</w:t>
      </w:r>
      <w:r w:rsidR="00586B36" w:rsidRPr="005E1EAC">
        <w:rPr>
          <w:rFonts w:ascii="Times New Roman" w:hAnsi="Times New Roman" w:cs="Times New Roman"/>
          <w:vertAlign w:val="superscript"/>
        </w:rPr>
        <w:t>st</w:t>
      </w:r>
      <w:r w:rsidR="00586B36" w:rsidRPr="005E1EAC">
        <w:rPr>
          <w:rFonts w:ascii="Times New Roman" w:hAnsi="Times New Roman" w:cs="Times New Roman"/>
        </w:rPr>
        <w:t xml:space="preserve"> </w:t>
      </w:r>
      <w:r w:rsidR="00C86B6A" w:rsidRPr="005E1EAC">
        <w:rPr>
          <w:rFonts w:ascii="Times New Roman" w:hAnsi="Times New Roman" w:cs="Times New Roman"/>
        </w:rPr>
        <w:t>BFPA</w:t>
      </w:r>
      <w:r w:rsidR="00A4526A" w:rsidRPr="005E1EAC">
        <w:rPr>
          <w:rFonts w:ascii="Times New Roman" w:hAnsi="Times New Roman" w:cs="Times New Roman"/>
        </w:rPr>
        <w:t>. The Utility owns the potable water distribution sys</w:t>
      </w:r>
      <w:r w:rsidR="00374B70" w:rsidRPr="005E1EAC">
        <w:rPr>
          <w:rFonts w:ascii="Times New Roman" w:hAnsi="Times New Roman" w:cs="Times New Roman"/>
        </w:rPr>
        <w:t>tem upstream of the</w:t>
      </w:r>
      <w:r w:rsidR="00A4526A" w:rsidRPr="005E1EAC">
        <w:rPr>
          <w:rFonts w:ascii="Times New Roman" w:hAnsi="Times New Roman" w:cs="Times New Roman"/>
        </w:rPr>
        <w:t xml:space="preserve"> 1</w:t>
      </w:r>
      <w:r w:rsidR="00A4526A" w:rsidRPr="005E1EAC">
        <w:rPr>
          <w:rFonts w:ascii="Times New Roman" w:hAnsi="Times New Roman" w:cs="Times New Roman"/>
          <w:vertAlign w:val="superscript"/>
        </w:rPr>
        <w:t>st</w:t>
      </w:r>
      <w:r w:rsidR="00A4526A" w:rsidRPr="005E1EAC">
        <w:rPr>
          <w:rFonts w:ascii="Times New Roman" w:hAnsi="Times New Roman" w:cs="Times New Roman"/>
        </w:rPr>
        <w:t xml:space="preserve"> Fire BFPA</w:t>
      </w:r>
      <w:r w:rsidR="003E34D9" w:rsidRPr="005E1EAC">
        <w:rPr>
          <w:rFonts w:ascii="Times New Roman" w:hAnsi="Times New Roman" w:cs="Times New Roman"/>
        </w:rPr>
        <w:t xml:space="preserve"> owned by the occupant</w:t>
      </w:r>
      <w:r w:rsidR="00D66374" w:rsidRPr="005E1EAC">
        <w:rPr>
          <w:rFonts w:ascii="Times New Roman" w:hAnsi="Times New Roman" w:cs="Times New Roman"/>
        </w:rPr>
        <w:t>.</w:t>
      </w:r>
      <w:r w:rsidR="00FD4085" w:rsidRPr="005E1EAC">
        <w:rPr>
          <w:rFonts w:ascii="Times New Roman" w:hAnsi="Times New Roman" w:cs="Times New Roman"/>
        </w:rPr>
        <w:t xml:space="preserve"> </w:t>
      </w:r>
      <w:r w:rsidR="000F4968" w:rsidRPr="005E1EAC">
        <w:rPr>
          <w:rFonts w:ascii="Times New Roman" w:hAnsi="Times New Roman" w:cs="Times New Roman"/>
        </w:rPr>
        <w:t xml:space="preserve"> </w:t>
      </w:r>
      <w:r w:rsidR="00D66374" w:rsidRPr="005E1EAC">
        <w:rPr>
          <w:rFonts w:ascii="Times New Roman" w:hAnsi="Times New Roman" w:cs="Times New Roman"/>
        </w:rPr>
        <w:t xml:space="preserve">The </w:t>
      </w:r>
      <w:r w:rsidR="00213D31" w:rsidRPr="005E1EAC">
        <w:rPr>
          <w:rFonts w:ascii="Times New Roman" w:hAnsi="Times New Roman" w:cs="Times New Roman"/>
        </w:rPr>
        <w:t>occupant of the facility shall be responsible for c</w:t>
      </w:r>
      <w:r w:rsidR="001C26F6" w:rsidRPr="005E1EAC">
        <w:rPr>
          <w:rFonts w:ascii="Times New Roman" w:hAnsi="Times New Roman" w:cs="Times New Roman"/>
        </w:rPr>
        <w:t>omply</w:t>
      </w:r>
      <w:r w:rsidR="00213D31" w:rsidRPr="005E1EAC">
        <w:rPr>
          <w:rFonts w:ascii="Times New Roman" w:hAnsi="Times New Roman" w:cs="Times New Roman"/>
        </w:rPr>
        <w:t>ing</w:t>
      </w:r>
      <w:r w:rsidR="001C26F6" w:rsidRPr="005E1EAC">
        <w:rPr>
          <w:rFonts w:ascii="Times New Roman" w:hAnsi="Times New Roman" w:cs="Times New Roman"/>
        </w:rPr>
        <w:t xml:space="preserve"> with </w:t>
      </w:r>
      <w:r w:rsidR="00C86B6A" w:rsidRPr="005E1EAC">
        <w:rPr>
          <w:rFonts w:ascii="Times New Roman" w:hAnsi="Times New Roman" w:cs="Times New Roman"/>
        </w:rPr>
        <w:t xml:space="preserve">State of Florida </w:t>
      </w:r>
      <w:r w:rsidR="001C26F6" w:rsidRPr="005E1EAC">
        <w:rPr>
          <w:rFonts w:ascii="Times New Roman" w:hAnsi="Times New Roman" w:cs="Times New Roman"/>
        </w:rPr>
        <w:t xml:space="preserve">FDEP </w:t>
      </w:r>
      <w:r w:rsidR="006E1A08" w:rsidRPr="005E1EAC">
        <w:rPr>
          <w:rFonts w:ascii="Times New Roman" w:hAnsi="Times New Roman" w:cs="Times New Roman"/>
        </w:rPr>
        <w:t xml:space="preserve">(Florida Department of Environmental Protection) </w:t>
      </w:r>
      <w:r w:rsidR="001C26F6" w:rsidRPr="005E1EAC">
        <w:rPr>
          <w:rFonts w:ascii="Times New Roman" w:hAnsi="Times New Roman" w:cs="Times New Roman"/>
        </w:rPr>
        <w:t>Testing</w:t>
      </w:r>
      <w:r w:rsidR="00D66374" w:rsidRPr="005E1EAC">
        <w:rPr>
          <w:rFonts w:ascii="Times New Roman" w:hAnsi="Times New Roman" w:cs="Times New Roman"/>
        </w:rPr>
        <w:t xml:space="preserve"> </w:t>
      </w:r>
      <w:r w:rsidR="00C86B6A" w:rsidRPr="005E1EAC">
        <w:rPr>
          <w:rFonts w:ascii="Times New Roman" w:hAnsi="Times New Roman" w:cs="Times New Roman"/>
        </w:rPr>
        <w:t xml:space="preserve">and Reporting </w:t>
      </w:r>
      <w:r w:rsidR="007450C5" w:rsidRPr="005E1EAC">
        <w:rPr>
          <w:rFonts w:ascii="Times New Roman" w:hAnsi="Times New Roman" w:cs="Times New Roman"/>
        </w:rPr>
        <w:t xml:space="preserve">which requires </w:t>
      </w:r>
      <w:r w:rsidR="00D63D5B" w:rsidRPr="005E1EAC">
        <w:rPr>
          <w:rFonts w:ascii="Times New Roman" w:hAnsi="Times New Roman" w:cs="Times New Roman"/>
        </w:rPr>
        <w:t>provid</w:t>
      </w:r>
      <w:r w:rsidR="007450C5" w:rsidRPr="005E1EAC">
        <w:rPr>
          <w:rFonts w:ascii="Times New Roman" w:hAnsi="Times New Roman" w:cs="Times New Roman"/>
        </w:rPr>
        <w:t>ing</w:t>
      </w:r>
      <w:r w:rsidR="00D63D5B" w:rsidRPr="005E1EAC">
        <w:rPr>
          <w:rFonts w:ascii="Times New Roman" w:hAnsi="Times New Roman" w:cs="Times New Roman"/>
        </w:rPr>
        <w:t xml:space="preserve"> </w:t>
      </w:r>
      <w:r w:rsidR="00733A3E" w:rsidRPr="005E1EAC">
        <w:rPr>
          <w:rFonts w:ascii="Times New Roman" w:hAnsi="Times New Roman" w:cs="Times New Roman"/>
        </w:rPr>
        <w:t>physical legible weather-proof tagging</w:t>
      </w:r>
      <w:r w:rsidR="00C86B6A" w:rsidRPr="005E1EAC">
        <w:rPr>
          <w:rFonts w:ascii="Times New Roman" w:hAnsi="Times New Roman" w:cs="Times New Roman"/>
        </w:rPr>
        <w:t xml:space="preserve"> at the Assembly</w:t>
      </w:r>
      <w:r w:rsidR="00733A3E" w:rsidRPr="005E1EAC">
        <w:rPr>
          <w:rFonts w:ascii="Times New Roman" w:hAnsi="Times New Roman" w:cs="Times New Roman"/>
        </w:rPr>
        <w:t>,</w:t>
      </w:r>
      <w:r w:rsidR="00D6582D" w:rsidRPr="005E1EAC">
        <w:rPr>
          <w:rFonts w:ascii="Times New Roman" w:hAnsi="Times New Roman" w:cs="Times New Roman"/>
        </w:rPr>
        <w:t xml:space="preserve"> maintain</w:t>
      </w:r>
      <w:r w:rsidR="00E80016" w:rsidRPr="005E1EAC">
        <w:rPr>
          <w:rFonts w:ascii="Times New Roman" w:hAnsi="Times New Roman" w:cs="Times New Roman"/>
        </w:rPr>
        <w:t>ing</w:t>
      </w:r>
      <w:r w:rsidR="00D6582D" w:rsidRPr="005E1EAC">
        <w:rPr>
          <w:rFonts w:ascii="Times New Roman" w:hAnsi="Times New Roman" w:cs="Times New Roman"/>
        </w:rPr>
        <w:t xml:space="preserve"> </w:t>
      </w:r>
      <w:r w:rsidR="00E80016" w:rsidRPr="005E1EAC">
        <w:rPr>
          <w:rFonts w:ascii="Times New Roman" w:hAnsi="Times New Roman" w:cs="Times New Roman"/>
        </w:rPr>
        <w:t xml:space="preserve">certification </w:t>
      </w:r>
      <w:r w:rsidR="00D6582D" w:rsidRPr="005E1EAC">
        <w:rPr>
          <w:rFonts w:ascii="Times New Roman" w:hAnsi="Times New Roman" w:cs="Times New Roman"/>
        </w:rPr>
        <w:t>records for a minimum of five (5) years,</w:t>
      </w:r>
      <w:r w:rsidR="00F46558" w:rsidRPr="005E1EAC">
        <w:rPr>
          <w:rFonts w:ascii="Times New Roman" w:hAnsi="Times New Roman" w:cs="Times New Roman"/>
        </w:rPr>
        <w:t xml:space="preserve"> and </w:t>
      </w:r>
      <w:r w:rsidR="00D6582D" w:rsidRPr="005E1EAC">
        <w:rPr>
          <w:rFonts w:ascii="Times New Roman" w:hAnsi="Times New Roman" w:cs="Times New Roman"/>
        </w:rPr>
        <w:t>annually report</w:t>
      </w:r>
      <w:r w:rsidR="00C86B6A" w:rsidRPr="005E1EAC">
        <w:rPr>
          <w:rFonts w:ascii="Times New Roman" w:hAnsi="Times New Roman" w:cs="Times New Roman"/>
        </w:rPr>
        <w:t>ing</w:t>
      </w:r>
      <w:r w:rsidR="00D6582D" w:rsidRPr="005E1EAC">
        <w:rPr>
          <w:rFonts w:ascii="Times New Roman" w:hAnsi="Times New Roman" w:cs="Times New Roman"/>
        </w:rPr>
        <w:t xml:space="preserve"> certification records for the </w:t>
      </w:r>
      <w:r w:rsidR="00C86B6A" w:rsidRPr="005E1EAC">
        <w:rPr>
          <w:rFonts w:ascii="Times New Roman" w:hAnsi="Times New Roman" w:cs="Times New Roman"/>
        </w:rPr>
        <w:t>BFPA</w:t>
      </w:r>
      <w:r w:rsidR="00733A3E" w:rsidRPr="005E1EAC">
        <w:rPr>
          <w:rFonts w:ascii="Times New Roman" w:hAnsi="Times New Roman" w:cs="Times New Roman"/>
        </w:rPr>
        <w:t xml:space="preserve"> on </w:t>
      </w:r>
      <w:r w:rsidR="0044464F" w:rsidRPr="005E1EAC">
        <w:rPr>
          <w:rFonts w:ascii="Times New Roman" w:hAnsi="Times New Roman" w:cs="Times New Roman"/>
        </w:rPr>
        <w:t xml:space="preserve">the </w:t>
      </w:r>
      <w:r w:rsidR="00733A3E" w:rsidRPr="005E1EAC">
        <w:rPr>
          <w:rFonts w:ascii="Times New Roman" w:hAnsi="Times New Roman" w:cs="Times New Roman"/>
        </w:rPr>
        <w:t>fire system</w:t>
      </w:r>
      <w:r w:rsidR="00D63D5B" w:rsidRPr="005E1EAC">
        <w:rPr>
          <w:rFonts w:ascii="Times New Roman" w:hAnsi="Times New Roman" w:cs="Times New Roman"/>
        </w:rPr>
        <w:t xml:space="preserve"> to the </w:t>
      </w:r>
      <w:r w:rsidR="00C86B6A" w:rsidRPr="005E1EAC">
        <w:rPr>
          <w:rFonts w:ascii="Times New Roman" w:hAnsi="Times New Roman" w:cs="Times New Roman"/>
        </w:rPr>
        <w:t xml:space="preserve">Utility </w:t>
      </w:r>
      <w:r w:rsidR="00407CCB" w:rsidRPr="005E1EAC">
        <w:rPr>
          <w:rFonts w:ascii="Times New Roman" w:hAnsi="Times New Roman" w:cs="Times New Roman"/>
        </w:rPr>
        <w:t xml:space="preserve">Contractor responsible for Operations and Maintenance of the Potable Water </w:t>
      </w:r>
      <w:r w:rsidR="00C64A82" w:rsidRPr="005E1EAC">
        <w:rPr>
          <w:rFonts w:ascii="Times New Roman" w:hAnsi="Times New Roman" w:cs="Times New Roman"/>
        </w:rPr>
        <w:t>Utility</w:t>
      </w:r>
      <w:r w:rsidR="00F46558" w:rsidRPr="005E1EAC">
        <w:rPr>
          <w:rFonts w:ascii="Times New Roman" w:hAnsi="Times New Roman" w:cs="Times New Roman"/>
        </w:rPr>
        <w:t>.</w:t>
      </w:r>
      <w:r w:rsidR="00C04A1D" w:rsidRPr="005E1EAC">
        <w:rPr>
          <w:rFonts w:ascii="Times New Roman" w:hAnsi="Times New Roman" w:cs="Times New Roman"/>
        </w:rPr>
        <w:t xml:space="preserve"> </w:t>
      </w:r>
      <w:r w:rsidR="006E031D" w:rsidRPr="005E1EAC">
        <w:rPr>
          <w:rFonts w:ascii="Times New Roman" w:hAnsi="Times New Roman" w:cs="Times New Roman"/>
        </w:rPr>
        <w:t>The 1</w:t>
      </w:r>
      <w:r w:rsidR="006E031D" w:rsidRPr="005E1EAC">
        <w:rPr>
          <w:rFonts w:ascii="Times New Roman" w:hAnsi="Times New Roman" w:cs="Times New Roman"/>
          <w:vertAlign w:val="superscript"/>
        </w:rPr>
        <w:t>st</w:t>
      </w:r>
      <w:r w:rsidR="006E031D" w:rsidRPr="005E1EAC">
        <w:rPr>
          <w:rFonts w:ascii="Times New Roman" w:hAnsi="Times New Roman" w:cs="Times New Roman"/>
        </w:rPr>
        <w:t xml:space="preserve"> potable water </w:t>
      </w:r>
      <w:r w:rsidR="00047EC3" w:rsidRPr="005E1EAC">
        <w:rPr>
          <w:rFonts w:ascii="Times New Roman" w:hAnsi="Times New Roman" w:cs="Times New Roman"/>
        </w:rPr>
        <w:t xml:space="preserve">BFPAs </w:t>
      </w:r>
      <w:r w:rsidR="006E031D" w:rsidRPr="005E1EAC">
        <w:rPr>
          <w:rFonts w:ascii="Times New Roman" w:hAnsi="Times New Roman" w:cs="Times New Roman"/>
        </w:rPr>
        <w:t xml:space="preserve">and irrigation </w:t>
      </w:r>
      <w:r w:rsidR="00416150" w:rsidRPr="005E1EAC">
        <w:rPr>
          <w:rFonts w:ascii="Times New Roman" w:hAnsi="Times New Roman" w:cs="Times New Roman"/>
        </w:rPr>
        <w:t>system BFPAs</w:t>
      </w:r>
      <w:r w:rsidR="006E031D" w:rsidRPr="005E1EAC">
        <w:rPr>
          <w:rFonts w:ascii="Times New Roman" w:hAnsi="Times New Roman" w:cs="Times New Roman"/>
        </w:rPr>
        <w:t xml:space="preserve"> </w:t>
      </w:r>
      <w:r w:rsidR="00640BC9" w:rsidRPr="005E1EAC">
        <w:rPr>
          <w:rFonts w:ascii="Times New Roman" w:hAnsi="Times New Roman" w:cs="Times New Roman"/>
        </w:rPr>
        <w:t xml:space="preserve">are owned </w:t>
      </w:r>
      <w:r w:rsidR="00416150" w:rsidRPr="005E1EAC">
        <w:rPr>
          <w:rFonts w:ascii="Times New Roman" w:hAnsi="Times New Roman" w:cs="Times New Roman"/>
        </w:rPr>
        <w:t xml:space="preserve">and maintained </w:t>
      </w:r>
      <w:r w:rsidR="00640BC9" w:rsidRPr="005E1EAC">
        <w:rPr>
          <w:rFonts w:ascii="Times New Roman" w:hAnsi="Times New Roman" w:cs="Times New Roman"/>
        </w:rPr>
        <w:t>by the Utility</w:t>
      </w:r>
      <w:r w:rsidR="005321C7" w:rsidRPr="005E1EAC">
        <w:rPr>
          <w:rFonts w:ascii="Times New Roman" w:hAnsi="Times New Roman" w:cs="Times New Roman"/>
        </w:rPr>
        <w:t xml:space="preserve"> in Government leased facilities</w:t>
      </w:r>
      <w:r w:rsidR="00640BC9" w:rsidRPr="005E1EAC">
        <w:rPr>
          <w:rFonts w:ascii="Times New Roman" w:hAnsi="Times New Roman" w:cs="Times New Roman"/>
        </w:rPr>
        <w:t>.</w:t>
      </w:r>
      <w:r w:rsidR="00C04A1D" w:rsidRPr="005E1EAC">
        <w:rPr>
          <w:rFonts w:ascii="Times New Roman" w:hAnsi="Times New Roman" w:cs="Times New Roman"/>
        </w:rPr>
        <w:t xml:space="preserve"> </w:t>
      </w:r>
    </w:p>
    <w:p w14:paraId="73C23AFC" w14:textId="77777777" w:rsidR="009960F3" w:rsidRPr="005E1EAC" w:rsidRDefault="009960F3" w:rsidP="009960F3">
      <w:pPr>
        <w:autoSpaceDE w:val="0"/>
        <w:autoSpaceDN w:val="0"/>
        <w:adjustRightInd w:val="0"/>
        <w:spacing w:after="0" w:line="240" w:lineRule="auto"/>
        <w:rPr>
          <w:rFonts w:ascii="Times New Roman" w:hAnsi="Times New Roman" w:cs="Times New Roman"/>
        </w:rPr>
      </w:pPr>
    </w:p>
    <w:p w14:paraId="35A68831" w14:textId="09376292" w:rsidR="00F46558" w:rsidRPr="005E1EAC" w:rsidRDefault="00F46558" w:rsidP="009960F3">
      <w:pPr>
        <w:autoSpaceDE w:val="0"/>
        <w:autoSpaceDN w:val="0"/>
        <w:adjustRightInd w:val="0"/>
        <w:spacing w:after="0" w:line="240" w:lineRule="auto"/>
        <w:rPr>
          <w:rFonts w:ascii="Times New Roman" w:hAnsi="Times New Roman" w:cs="Times New Roman"/>
        </w:rPr>
      </w:pPr>
      <w:r w:rsidRPr="005E1EAC">
        <w:rPr>
          <w:rFonts w:ascii="Times New Roman" w:hAnsi="Times New Roman" w:cs="Times New Roman"/>
        </w:rPr>
        <w:t>The inspection</w:t>
      </w:r>
      <w:r w:rsidR="0085182F" w:rsidRPr="005E1EAC">
        <w:rPr>
          <w:rFonts w:ascii="Times New Roman" w:hAnsi="Times New Roman" w:cs="Times New Roman"/>
        </w:rPr>
        <w:t>, testing,</w:t>
      </w:r>
      <w:r w:rsidRPr="005E1EAC">
        <w:rPr>
          <w:rFonts w:ascii="Times New Roman" w:hAnsi="Times New Roman" w:cs="Times New Roman"/>
        </w:rPr>
        <w:t xml:space="preserve"> and certification </w:t>
      </w:r>
      <w:r w:rsidR="00416150" w:rsidRPr="005E1EAC">
        <w:rPr>
          <w:rFonts w:ascii="Times New Roman" w:hAnsi="Times New Roman" w:cs="Times New Roman"/>
        </w:rPr>
        <w:t xml:space="preserve">of occupant owned fire flow BFPAs </w:t>
      </w:r>
      <w:r w:rsidRPr="005E1EAC">
        <w:rPr>
          <w:rFonts w:ascii="Times New Roman" w:hAnsi="Times New Roman" w:cs="Times New Roman"/>
        </w:rPr>
        <w:t xml:space="preserve">shall take place in the presence of the appropriate Water Utility </w:t>
      </w:r>
      <w:r w:rsidR="000128C7" w:rsidRPr="005E1EAC">
        <w:rPr>
          <w:rFonts w:ascii="Times New Roman" w:hAnsi="Times New Roman" w:cs="Times New Roman"/>
        </w:rPr>
        <w:t xml:space="preserve">Contractor </w:t>
      </w:r>
      <w:r w:rsidRPr="005E1EAC">
        <w:rPr>
          <w:rFonts w:ascii="Times New Roman" w:hAnsi="Times New Roman" w:cs="Times New Roman"/>
        </w:rPr>
        <w:t xml:space="preserve">personnel for verification with the </w:t>
      </w:r>
      <w:r w:rsidR="00E66B2D" w:rsidRPr="005E1EAC">
        <w:rPr>
          <w:rFonts w:ascii="Times New Roman" w:hAnsi="Times New Roman" w:cs="Times New Roman"/>
        </w:rPr>
        <w:t>occupant of</w:t>
      </w:r>
      <w:r w:rsidRPr="005E1EAC">
        <w:rPr>
          <w:rFonts w:ascii="Times New Roman" w:hAnsi="Times New Roman" w:cs="Times New Roman"/>
        </w:rPr>
        <w:t xml:space="preserve"> the </w:t>
      </w:r>
      <w:r w:rsidR="000128C7" w:rsidRPr="005E1EAC">
        <w:rPr>
          <w:rFonts w:ascii="Times New Roman" w:hAnsi="Times New Roman" w:cs="Times New Roman"/>
        </w:rPr>
        <w:t>facility</w:t>
      </w:r>
      <w:r w:rsidR="00F06637" w:rsidRPr="005E1EAC">
        <w:rPr>
          <w:rFonts w:ascii="Times New Roman" w:hAnsi="Times New Roman" w:cs="Times New Roman"/>
        </w:rPr>
        <w:t xml:space="preserve">. </w:t>
      </w:r>
      <w:r w:rsidR="001F7830" w:rsidRPr="005E1EAC">
        <w:rPr>
          <w:rFonts w:ascii="Times New Roman" w:hAnsi="Times New Roman" w:cs="Times New Roman"/>
        </w:rPr>
        <w:t>It s</w:t>
      </w:r>
      <w:r w:rsidR="009978FF" w:rsidRPr="005E1EAC">
        <w:rPr>
          <w:rFonts w:ascii="Times New Roman" w:hAnsi="Times New Roman" w:cs="Times New Roman"/>
        </w:rPr>
        <w:t>hall be</w:t>
      </w:r>
      <w:r w:rsidR="00CE0BA9" w:rsidRPr="005E1EAC">
        <w:rPr>
          <w:rFonts w:ascii="Times New Roman" w:hAnsi="Times New Roman" w:cs="Times New Roman"/>
        </w:rPr>
        <w:t xml:space="preserve"> the responsibility of the occupant</w:t>
      </w:r>
      <w:r w:rsidR="009978FF" w:rsidRPr="005E1EAC">
        <w:rPr>
          <w:rFonts w:ascii="Times New Roman" w:hAnsi="Times New Roman" w:cs="Times New Roman"/>
        </w:rPr>
        <w:t xml:space="preserve"> </w:t>
      </w:r>
      <w:r w:rsidR="001F7830" w:rsidRPr="005E1EAC">
        <w:rPr>
          <w:rFonts w:ascii="Times New Roman" w:hAnsi="Times New Roman" w:cs="Times New Roman"/>
        </w:rPr>
        <w:t xml:space="preserve">of the </w:t>
      </w:r>
      <w:r w:rsidR="002A605B" w:rsidRPr="005E1EAC">
        <w:rPr>
          <w:rFonts w:ascii="Times New Roman" w:hAnsi="Times New Roman" w:cs="Times New Roman"/>
        </w:rPr>
        <w:t>Government furnished/leased facility (if the BFPA is owned by the occupant)</w:t>
      </w:r>
      <w:r w:rsidR="001F7830" w:rsidRPr="005E1EAC">
        <w:rPr>
          <w:rFonts w:ascii="Times New Roman" w:hAnsi="Times New Roman" w:cs="Times New Roman"/>
        </w:rPr>
        <w:t xml:space="preserve"> to provide annual reporting of BFPA certifications </w:t>
      </w:r>
      <w:r w:rsidR="009978FF" w:rsidRPr="005E1EAC">
        <w:rPr>
          <w:rFonts w:ascii="Times New Roman" w:hAnsi="Times New Roman" w:cs="Times New Roman"/>
        </w:rPr>
        <w:t>to the Water Utility Contractor</w:t>
      </w:r>
      <w:r w:rsidR="002A605B" w:rsidRPr="005E1EAC">
        <w:rPr>
          <w:rFonts w:ascii="Times New Roman" w:hAnsi="Times New Roman" w:cs="Times New Roman"/>
        </w:rPr>
        <w:t xml:space="preserve"> </w:t>
      </w:r>
      <w:r w:rsidR="009978FF" w:rsidRPr="005E1EAC">
        <w:rPr>
          <w:rFonts w:ascii="Times New Roman" w:hAnsi="Times New Roman" w:cs="Times New Roman"/>
        </w:rPr>
        <w:t xml:space="preserve">no later than </w:t>
      </w:r>
      <w:r w:rsidR="00CE0BA9" w:rsidRPr="005E1EAC">
        <w:rPr>
          <w:rFonts w:ascii="Times New Roman" w:hAnsi="Times New Roman" w:cs="Times New Roman"/>
        </w:rPr>
        <w:t>1 February of the following calendar year</w:t>
      </w:r>
      <w:r w:rsidR="002A605B" w:rsidRPr="005E1EAC">
        <w:rPr>
          <w:rFonts w:ascii="Times New Roman" w:hAnsi="Times New Roman" w:cs="Times New Roman"/>
        </w:rPr>
        <w:t>.</w:t>
      </w:r>
    </w:p>
    <w:p w14:paraId="2CCD2DD8" w14:textId="77777777" w:rsidR="009960F3" w:rsidRPr="005E1EAC" w:rsidRDefault="009960F3" w:rsidP="009960F3">
      <w:pPr>
        <w:autoSpaceDE w:val="0"/>
        <w:autoSpaceDN w:val="0"/>
        <w:adjustRightInd w:val="0"/>
        <w:spacing w:after="0" w:line="240" w:lineRule="auto"/>
        <w:rPr>
          <w:rFonts w:ascii="Times New Roman" w:hAnsi="Times New Roman" w:cs="Times New Roman"/>
        </w:rPr>
      </w:pPr>
    </w:p>
    <w:p w14:paraId="6F4088D8" w14:textId="56611F97" w:rsidR="0085182F" w:rsidRPr="005E1EAC" w:rsidRDefault="00967BFF" w:rsidP="009960F3">
      <w:pPr>
        <w:autoSpaceDE w:val="0"/>
        <w:autoSpaceDN w:val="0"/>
        <w:adjustRightInd w:val="0"/>
        <w:spacing w:after="0" w:line="240" w:lineRule="auto"/>
        <w:rPr>
          <w:rFonts w:ascii="Times New Roman" w:hAnsi="Times New Roman" w:cs="Times New Roman"/>
        </w:rPr>
      </w:pPr>
      <w:r w:rsidRPr="005E1EAC">
        <w:rPr>
          <w:rFonts w:ascii="Times New Roman" w:hAnsi="Times New Roman" w:cs="Times New Roman"/>
        </w:rPr>
        <w:t xml:space="preserve">The occupant of the facility </w:t>
      </w:r>
      <w:r w:rsidR="00D576B3" w:rsidRPr="005E1EAC">
        <w:rPr>
          <w:rFonts w:ascii="Times New Roman" w:hAnsi="Times New Roman" w:cs="Times New Roman"/>
        </w:rPr>
        <w:t>will</w:t>
      </w:r>
      <w:r w:rsidR="002A605B" w:rsidRPr="005E1EAC">
        <w:rPr>
          <w:rFonts w:ascii="Times New Roman" w:hAnsi="Times New Roman" w:cs="Times New Roman"/>
        </w:rPr>
        <w:t xml:space="preserve"> </w:t>
      </w:r>
      <w:r w:rsidRPr="005E1EAC">
        <w:rPr>
          <w:rFonts w:ascii="Times New Roman" w:hAnsi="Times New Roman" w:cs="Times New Roman"/>
        </w:rPr>
        <w:t xml:space="preserve">conduct </w:t>
      </w:r>
      <w:r w:rsidR="006E1A08" w:rsidRPr="005E1EAC">
        <w:rPr>
          <w:rFonts w:ascii="Times New Roman" w:hAnsi="Times New Roman" w:cs="Times New Roman"/>
        </w:rPr>
        <w:t xml:space="preserve">an internal BFPA </w:t>
      </w:r>
      <w:r w:rsidRPr="005E1EAC">
        <w:rPr>
          <w:rFonts w:ascii="Times New Roman" w:hAnsi="Times New Roman" w:cs="Times New Roman"/>
        </w:rPr>
        <w:t>inspection</w:t>
      </w:r>
      <w:r w:rsidR="00CB714E" w:rsidRPr="005E1EAC">
        <w:rPr>
          <w:rFonts w:ascii="Times New Roman" w:hAnsi="Times New Roman" w:cs="Times New Roman"/>
        </w:rPr>
        <w:t xml:space="preserve"> of the facility</w:t>
      </w:r>
      <w:r w:rsidR="0085182F" w:rsidRPr="005E1EAC">
        <w:rPr>
          <w:rFonts w:ascii="Times New Roman" w:hAnsi="Times New Roman" w:cs="Times New Roman"/>
        </w:rPr>
        <w:t xml:space="preserve"> every 5 years to identify all backflows </w:t>
      </w:r>
      <w:r w:rsidR="00CB714E" w:rsidRPr="005E1EAC">
        <w:rPr>
          <w:rFonts w:ascii="Times New Roman" w:hAnsi="Times New Roman" w:cs="Times New Roman"/>
        </w:rPr>
        <w:t>related to the facility</w:t>
      </w:r>
      <w:r w:rsidR="0085182F" w:rsidRPr="005E1EAC">
        <w:rPr>
          <w:rFonts w:ascii="Times New Roman" w:hAnsi="Times New Roman" w:cs="Times New Roman"/>
        </w:rPr>
        <w:t xml:space="preserve"> and report</w:t>
      </w:r>
      <w:r w:rsidR="00422352" w:rsidRPr="005E1EAC">
        <w:rPr>
          <w:rFonts w:ascii="Times New Roman" w:hAnsi="Times New Roman" w:cs="Times New Roman"/>
        </w:rPr>
        <w:t xml:space="preserve"> the results of the inspection</w:t>
      </w:r>
      <w:r w:rsidR="0085182F" w:rsidRPr="005E1EAC">
        <w:rPr>
          <w:rFonts w:ascii="Times New Roman" w:hAnsi="Times New Roman" w:cs="Times New Roman"/>
        </w:rPr>
        <w:t xml:space="preserve"> to the </w:t>
      </w:r>
      <w:r w:rsidR="00FC4EA1" w:rsidRPr="005E1EAC">
        <w:rPr>
          <w:rFonts w:ascii="Times New Roman" w:hAnsi="Times New Roman" w:cs="Times New Roman"/>
        </w:rPr>
        <w:t xml:space="preserve">Utility </w:t>
      </w:r>
      <w:r w:rsidR="001E51B5" w:rsidRPr="005E1EAC">
        <w:rPr>
          <w:rFonts w:ascii="Times New Roman" w:hAnsi="Times New Roman" w:cs="Times New Roman"/>
        </w:rPr>
        <w:t>Contractor</w:t>
      </w:r>
      <w:r w:rsidR="006E1A08" w:rsidRPr="005E1EAC">
        <w:rPr>
          <w:rFonts w:ascii="Times New Roman" w:hAnsi="Times New Roman" w:cs="Times New Roman"/>
        </w:rPr>
        <w:t xml:space="preserve"> as required by FDEP regulations.</w:t>
      </w:r>
      <w:r w:rsidR="0085182F" w:rsidRPr="005E1EAC">
        <w:rPr>
          <w:rFonts w:ascii="Times New Roman" w:hAnsi="Times New Roman" w:cs="Times New Roman"/>
        </w:rPr>
        <w:t xml:space="preserve"> </w:t>
      </w:r>
    </w:p>
    <w:p w14:paraId="6705C795" w14:textId="77777777" w:rsidR="009960F3" w:rsidRPr="005E1EAC" w:rsidRDefault="009960F3" w:rsidP="009960F3">
      <w:pPr>
        <w:autoSpaceDE w:val="0"/>
        <w:autoSpaceDN w:val="0"/>
        <w:adjustRightInd w:val="0"/>
        <w:spacing w:after="0" w:line="240" w:lineRule="auto"/>
        <w:rPr>
          <w:rFonts w:ascii="Times New Roman" w:hAnsi="Times New Roman" w:cs="Times New Roman"/>
        </w:rPr>
      </w:pPr>
    </w:p>
    <w:p w14:paraId="3D28CF40" w14:textId="585C4DF2" w:rsidR="002A18C2" w:rsidRPr="005E1EAC" w:rsidRDefault="002A18C2" w:rsidP="009960F3">
      <w:pPr>
        <w:autoSpaceDE w:val="0"/>
        <w:autoSpaceDN w:val="0"/>
        <w:adjustRightInd w:val="0"/>
        <w:spacing w:after="0" w:line="240" w:lineRule="auto"/>
        <w:rPr>
          <w:rFonts w:ascii="Times New Roman" w:eastAsia="Times New Roman" w:hAnsi="Times New Roman" w:cs="Times New Roman"/>
          <w:color w:val="000000" w:themeColor="text1"/>
        </w:rPr>
      </w:pPr>
      <w:r w:rsidRPr="005E1EAC">
        <w:rPr>
          <w:rFonts w:ascii="Times New Roman" w:eastAsia="Times New Roman" w:hAnsi="Times New Roman" w:cs="Times New Roman"/>
          <w:color w:val="000000" w:themeColor="text1"/>
        </w:rPr>
        <w:t>Examples</w:t>
      </w:r>
      <w:r w:rsidR="00524F08" w:rsidRPr="005E1EAC">
        <w:rPr>
          <w:rFonts w:ascii="Times New Roman" w:eastAsia="Times New Roman" w:hAnsi="Times New Roman" w:cs="Times New Roman"/>
          <w:color w:val="000000" w:themeColor="text1"/>
        </w:rPr>
        <w:t xml:space="preserve"> of Points of Demarcation</w:t>
      </w:r>
      <w:r w:rsidR="00D24E55" w:rsidRPr="005E1EAC">
        <w:rPr>
          <w:rFonts w:ascii="Times New Roman" w:eastAsia="Times New Roman" w:hAnsi="Times New Roman" w:cs="Times New Roman"/>
          <w:color w:val="000000" w:themeColor="text1"/>
        </w:rPr>
        <w:t xml:space="preserve">, unless </w:t>
      </w:r>
      <w:r w:rsidR="0073220C" w:rsidRPr="005E1EAC">
        <w:rPr>
          <w:rFonts w:ascii="Times New Roman" w:eastAsia="Times New Roman" w:hAnsi="Times New Roman" w:cs="Times New Roman"/>
          <w:color w:val="000000" w:themeColor="text1"/>
        </w:rPr>
        <w:t xml:space="preserve">an </w:t>
      </w:r>
      <w:r w:rsidR="003C45A8" w:rsidRPr="005E1EAC">
        <w:rPr>
          <w:rFonts w:ascii="Times New Roman" w:eastAsia="Times New Roman" w:hAnsi="Times New Roman" w:cs="Times New Roman"/>
          <w:color w:val="000000" w:themeColor="text1"/>
        </w:rPr>
        <w:t xml:space="preserve">exception </w:t>
      </w:r>
      <w:r w:rsidR="0073220C" w:rsidRPr="005E1EAC">
        <w:rPr>
          <w:rFonts w:ascii="Times New Roman" w:eastAsia="Times New Roman" w:hAnsi="Times New Roman" w:cs="Times New Roman"/>
          <w:color w:val="000000" w:themeColor="text1"/>
        </w:rPr>
        <w:t xml:space="preserve">is </w:t>
      </w:r>
      <w:r w:rsidR="00D24E55" w:rsidRPr="005E1EAC">
        <w:rPr>
          <w:rFonts w:ascii="Times New Roman" w:eastAsia="Times New Roman" w:hAnsi="Times New Roman" w:cs="Times New Roman"/>
          <w:color w:val="000000" w:themeColor="text1"/>
        </w:rPr>
        <w:t>provided elsewhere by contract</w:t>
      </w:r>
      <w:r w:rsidR="00B712D6" w:rsidRPr="005E1EAC">
        <w:rPr>
          <w:rFonts w:ascii="Times New Roman" w:eastAsia="Times New Roman" w:hAnsi="Times New Roman" w:cs="Times New Roman"/>
          <w:color w:val="000000" w:themeColor="text1"/>
        </w:rPr>
        <w:t>:</w:t>
      </w:r>
    </w:p>
    <w:p w14:paraId="68271F25" w14:textId="77777777" w:rsidR="009960F3" w:rsidRPr="005E1EAC" w:rsidRDefault="009960F3" w:rsidP="009960F3">
      <w:pPr>
        <w:autoSpaceDE w:val="0"/>
        <w:autoSpaceDN w:val="0"/>
        <w:adjustRightInd w:val="0"/>
        <w:spacing w:after="0" w:line="240" w:lineRule="auto"/>
        <w:rPr>
          <w:rFonts w:ascii="Times New Roman" w:hAnsi="Times New Roman" w:cs="Times New Roman"/>
        </w:rPr>
      </w:pPr>
    </w:p>
    <w:p w14:paraId="6EF0759F" w14:textId="3423AA37" w:rsidR="00354A9F" w:rsidRPr="005E1EAC" w:rsidRDefault="00B712D6" w:rsidP="00354A9F">
      <w:pPr>
        <w:pStyle w:val="ListParagraph"/>
        <w:numPr>
          <w:ilvl w:val="0"/>
          <w:numId w:val="8"/>
        </w:numPr>
        <w:rPr>
          <w:rFonts w:ascii="Times New Roman" w:hAnsi="Times New Roman" w:cs="Times New Roman"/>
        </w:rPr>
      </w:pPr>
      <w:r w:rsidRPr="005E1EAC">
        <w:rPr>
          <w:rFonts w:ascii="Times New Roman" w:hAnsi="Times New Roman" w:cs="Times New Roman"/>
          <w:b/>
        </w:rPr>
        <w:t>Bennett Shores Neighborhoods (East and West)</w:t>
      </w:r>
      <w:r w:rsidR="00354A9F" w:rsidRPr="005E1EAC">
        <w:rPr>
          <w:rFonts w:ascii="Times New Roman" w:hAnsi="Times New Roman" w:cs="Times New Roman"/>
          <w:b/>
        </w:rPr>
        <w:t xml:space="preserve">: </w:t>
      </w:r>
      <w:r w:rsidR="00354A9F" w:rsidRPr="005E1EAC">
        <w:rPr>
          <w:rFonts w:ascii="Times New Roman" w:hAnsi="Times New Roman" w:cs="Times New Roman"/>
        </w:rPr>
        <w:t xml:space="preserve">The demarcation point of the water distribution system is </w:t>
      </w:r>
      <w:r w:rsidR="006E1A08" w:rsidRPr="005E1EAC">
        <w:rPr>
          <w:rFonts w:ascii="Times New Roman" w:hAnsi="Times New Roman" w:cs="Times New Roman"/>
        </w:rPr>
        <w:t xml:space="preserve">5 </w:t>
      </w:r>
      <w:r w:rsidR="005F724C" w:rsidRPr="005E1EAC">
        <w:rPr>
          <w:rFonts w:ascii="Times New Roman" w:hAnsi="Times New Roman" w:cs="Times New Roman"/>
        </w:rPr>
        <w:t xml:space="preserve">linear </w:t>
      </w:r>
      <w:r w:rsidR="006E1A08" w:rsidRPr="005E1EAC">
        <w:rPr>
          <w:rFonts w:ascii="Times New Roman" w:hAnsi="Times New Roman" w:cs="Times New Roman"/>
        </w:rPr>
        <w:t>feet</w:t>
      </w:r>
      <w:r w:rsidR="005F724C" w:rsidRPr="005E1EAC">
        <w:rPr>
          <w:rFonts w:ascii="Times New Roman" w:hAnsi="Times New Roman" w:cs="Times New Roman"/>
        </w:rPr>
        <w:t xml:space="preserve"> of pipe</w:t>
      </w:r>
      <w:r w:rsidR="006E1A08" w:rsidRPr="005E1EAC">
        <w:rPr>
          <w:rFonts w:ascii="Times New Roman" w:hAnsi="Times New Roman" w:cs="Times New Roman"/>
        </w:rPr>
        <w:t xml:space="preserve"> from the facility or residence.</w:t>
      </w:r>
    </w:p>
    <w:p w14:paraId="06BE26A7" w14:textId="1E76887F" w:rsidR="00C54812" w:rsidRPr="005E1EAC" w:rsidRDefault="00E466BB" w:rsidP="00C54812">
      <w:pPr>
        <w:pStyle w:val="ListParagraph"/>
        <w:numPr>
          <w:ilvl w:val="0"/>
          <w:numId w:val="8"/>
        </w:numPr>
        <w:rPr>
          <w:rFonts w:ascii="Times New Roman" w:hAnsi="Times New Roman" w:cs="Times New Roman"/>
        </w:rPr>
      </w:pPr>
      <w:r w:rsidRPr="005E1EAC">
        <w:rPr>
          <w:rFonts w:ascii="Times New Roman" w:hAnsi="Times New Roman" w:cs="Times New Roman"/>
          <w:b/>
        </w:rPr>
        <w:t>Ribault Bay and NEX/Commissary/CDC</w:t>
      </w:r>
      <w:r w:rsidR="004B4863" w:rsidRPr="005E1EAC">
        <w:rPr>
          <w:rFonts w:ascii="Times New Roman" w:hAnsi="Times New Roman" w:cs="Times New Roman"/>
          <w:b/>
        </w:rPr>
        <w:t xml:space="preserve"> (outlying locations</w:t>
      </w:r>
      <w:r w:rsidR="00D24E55" w:rsidRPr="005E1EAC">
        <w:rPr>
          <w:rFonts w:ascii="Times New Roman" w:hAnsi="Times New Roman" w:cs="Times New Roman"/>
          <w:b/>
        </w:rPr>
        <w:t>)</w:t>
      </w:r>
      <w:r w:rsidR="00506CDE" w:rsidRPr="005E1EAC">
        <w:rPr>
          <w:rFonts w:ascii="Times New Roman" w:hAnsi="Times New Roman" w:cs="Times New Roman"/>
          <w:b/>
        </w:rPr>
        <w:t xml:space="preserve">: </w:t>
      </w:r>
      <w:r w:rsidR="00506CDE" w:rsidRPr="005E1EAC">
        <w:rPr>
          <w:rFonts w:ascii="Times New Roman" w:hAnsi="Times New Roman" w:cs="Times New Roman"/>
        </w:rPr>
        <w:t xml:space="preserve">The demarcation point </w:t>
      </w:r>
      <w:r w:rsidR="005F724C" w:rsidRPr="005E1EAC">
        <w:rPr>
          <w:rFonts w:ascii="Times New Roman" w:hAnsi="Times New Roman" w:cs="Times New Roman"/>
        </w:rPr>
        <w:t>for the Utility system begins at</w:t>
      </w:r>
      <w:r w:rsidR="00506CDE" w:rsidRPr="005E1EAC">
        <w:rPr>
          <w:rFonts w:ascii="Times New Roman" w:hAnsi="Times New Roman" w:cs="Times New Roman"/>
        </w:rPr>
        <w:t xml:space="preserve"> the </w:t>
      </w:r>
      <w:r w:rsidR="006E1A08" w:rsidRPr="005E1EAC">
        <w:rPr>
          <w:rFonts w:ascii="Times New Roman" w:hAnsi="Times New Roman" w:cs="Times New Roman"/>
        </w:rPr>
        <w:t xml:space="preserve">downstream side of the </w:t>
      </w:r>
      <w:r w:rsidR="00506CDE" w:rsidRPr="005E1EAC">
        <w:rPr>
          <w:rFonts w:ascii="Times New Roman" w:hAnsi="Times New Roman" w:cs="Times New Roman"/>
        </w:rPr>
        <w:t xml:space="preserve">master meter </w:t>
      </w:r>
      <w:r w:rsidR="006E1A08" w:rsidRPr="005E1EAC">
        <w:rPr>
          <w:rFonts w:ascii="Times New Roman" w:hAnsi="Times New Roman" w:cs="Times New Roman"/>
        </w:rPr>
        <w:t>owned by the</w:t>
      </w:r>
      <w:r w:rsidR="00506CDE" w:rsidRPr="005E1EAC">
        <w:rPr>
          <w:rFonts w:ascii="Times New Roman" w:hAnsi="Times New Roman" w:cs="Times New Roman"/>
        </w:rPr>
        <w:t xml:space="preserve"> City of Atlantic Beach.</w:t>
      </w:r>
      <w:r w:rsidR="002600DD" w:rsidRPr="005E1EAC">
        <w:rPr>
          <w:rFonts w:ascii="Times New Roman" w:hAnsi="Times New Roman" w:cs="Times New Roman"/>
        </w:rPr>
        <w:t xml:space="preserve"> The </w:t>
      </w:r>
      <w:r w:rsidR="00E77948" w:rsidRPr="005E1EAC">
        <w:rPr>
          <w:rFonts w:ascii="Times New Roman" w:hAnsi="Times New Roman" w:cs="Times New Roman"/>
        </w:rPr>
        <w:t xml:space="preserve">downstream </w:t>
      </w:r>
      <w:r w:rsidR="002600DD" w:rsidRPr="005E1EAC">
        <w:rPr>
          <w:rFonts w:ascii="Times New Roman" w:hAnsi="Times New Roman" w:cs="Times New Roman"/>
        </w:rPr>
        <w:t xml:space="preserve">demarcation point of the water distribution system for Ribault Bay residences is </w:t>
      </w:r>
      <w:r w:rsidR="006E1A08" w:rsidRPr="005E1EAC">
        <w:rPr>
          <w:rFonts w:ascii="Times New Roman" w:hAnsi="Times New Roman" w:cs="Times New Roman"/>
        </w:rPr>
        <w:t xml:space="preserve">5 </w:t>
      </w:r>
      <w:r w:rsidR="00A673DE" w:rsidRPr="005E1EAC">
        <w:rPr>
          <w:rFonts w:ascii="Times New Roman" w:hAnsi="Times New Roman" w:cs="Times New Roman"/>
        </w:rPr>
        <w:t xml:space="preserve">linear </w:t>
      </w:r>
      <w:r w:rsidR="006E1A08" w:rsidRPr="005E1EAC">
        <w:rPr>
          <w:rFonts w:ascii="Times New Roman" w:hAnsi="Times New Roman" w:cs="Times New Roman"/>
        </w:rPr>
        <w:t>feet</w:t>
      </w:r>
      <w:r w:rsidR="00A673DE" w:rsidRPr="005E1EAC">
        <w:rPr>
          <w:rFonts w:ascii="Times New Roman" w:hAnsi="Times New Roman" w:cs="Times New Roman"/>
        </w:rPr>
        <w:t xml:space="preserve"> of pipe</w:t>
      </w:r>
      <w:r w:rsidR="006E1A08" w:rsidRPr="005E1EAC">
        <w:rPr>
          <w:rFonts w:ascii="Times New Roman" w:hAnsi="Times New Roman" w:cs="Times New Roman"/>
        </w:rPr>
        <w:t xml:space="preserve"> from the facility or residence.</w:t>
      </w:r>
      <w:r w:rsidR="003D20C3" w:rsidRPr="005E1EAC">
        <w:rPr>
          <w:rFonts w:ascii="Times New Roman" w:hAnsi="Times New Roman" w:cs="Times New Roman"/>
        </w:rPr>
        <w:t xml:space="preserve"> The Government owns the water utility system (water lines, valves, and fire hydrants and other components) at</w:t>
      </w:r>
      <w:r w:rsidR="00E77948" w:rsidRPr="005E1EAC">
        <w:rPr>
          <w:rFonts w:ascii="Times New Roman" w:hAnsi="Times New Roman" w:cs="Times New Roman"/>
        </w:rPr>
        <w:t xml:space="preserve"> the outlying </w:t>
      </w:r>
      <w:r w:rsidR="005814A9" w:rsidRPr="005E1EAC">
        <w:rPr>
          <w:rFonts w:ascii="Times New Roman" w:hAnsi="Times New Roman" w:cs="Times New Roman"/>
        </w:rPr>
        <w:t>locations for</w:t>
      </w:r>
      <w:r w:rsidR="003D20C3" w:rsidRPr="005E1EAC">
        <w:rPr>
          <w:rFonts w:ascii="Times New Roman" w:hAnsi="Times New Roman" w:cs="Times New Roman"/>
        </w:rPr>
        <w:t xml:space="preserve"> CDC/Ribault Bay/NEX/Commissary</w:t>
      </w:r>
      <w:r w:rsidR="00D24E55" w:rsidRPr="005E1EAC">
        <w:rPr>
          <w:rFonts w:ascii="Times New Roman" w:hAnsi="Times New Roman" w:cs="Times New Roman"/>
        </w:rPr>
        <w:t>.</w:t>
      </w:r>
    </w:p>
    <w:p w14:paraId="00333DDB" w14:textId="11396BF6" w:rsidR="002600DD" w:rsidRPr="005E1EAC" w:rsidRDefault="00D013DD" w:rsidP="001600A0">
      <w:pPr>
        <w:pStyle w:val="ListParagraph"/>
        <w:numPr>
          <w:ilvl w:val="0"/>
          <w:numId w:val="8"/>
        </w:numPr>
        <w:rPr>
          <w:rFonts w:ascii="Times New Roman" w:hAnsi="Times New Roman" w:cs="Times New Roman"/>
        </w:rPr>
      </w:pPr>
      <w:r w:rsidRPr="005E1EAC">
        <w:rPr>
          <w:rFonts w:ascii="Times New Roman" w:hAnsi="Times New Roman" w:cs="Times New Roman"/>
          <w:b/>
          <w:bCs/>
        </w:rPr>
        <w:t>Heckscher Drive Navy Fuel Depot</w:t>
      </w:r>
      <w:r w:rsidR="004B4863" w:rsidRPr="005E1EAC">
        <w:rPr>
          <w:rFonts w:ascii="Times New Roman" w:hAnsi="Times New Roman" w:cs="Times New Roman"/>
          <w:b/>
          <w:bCs/>
        </w:rPr>
        <w:t xml:space="preserve"> (outlying location)</w:t>
      </w:r>
      <w:r w:rsidRPr="005E1EAC">
        <w:rPr>
          <w:rFonts w:ascii="Times New Roman" w:hAnsi="Times New Roman" w:cs="Times New Roman"/>
          <w:b/>
          <w:bCs/>
        </w:rPr>
        <w:t xml:space="preserve">: </w:t>
      </w:r>
      <w:r w:rsidR="00332660" w:rsidRPr="005E1EAC">
        <w:rPr>
          <w:rFonts w:ascii="Times New Roman" w:hAnsi="Times New Roman" w:cs="Times New Roman"/>
        </w:rPr>
        <w:t xml:space="preserve">The demarcation point is the </w:t>
      </w:r>
      <w:r w:rsidR="00E54B1F" w:rsidRPr="005E1EAC">
        <w:rPr>
          <w:rFonts w:ascii="Times New Roman" w:hAnsi="Times New Roman" w:cs="Times New Roman"/>
        </w:rPr>
        <w:t xml:space="preserve">downstream side of the </w:t>
      </w:r>
      <w:r w:rsidR="00332660" w:rsidRPr="005E1EAC">
        <w:rPr>
          <w:rFonts w:ascii="Times New Roman" w:hAnsi="Times New Roman" w:cs="Times New Roman"/>
        </w:rPr>
        <w:t xml:space="preserve">main </w:t>
      </w:r>
      <w:r w:rsidR="00E54B1F" w:rsidRPr="005E1EAC">
        <w:rPr>
          <w:rFonts w:ascii="Times New Roman" w:hAnsi="Times New Roman" w:cs="Times New Roman"/>
        </w:rPr>
        <w:t xml:space="preserve">water </w:t>
      </w:r>
      <w:r w:rsidR="00332660" w:rsidRPr="005E1EAC">
        <w:rPr>
          <w:rFonts w:ascii="Times New Roman" w:hAnsi="Times New Roman" w:cs="Times New Roman"/>
        </w:rPr>
        <w:t xml:space="preserve">meter </w:t>
      </w:r>
      <w:r w:rsidR="00A673DE" w:rsidRPr="005E1EAC">
        <w:rPr>
          <w:rFonts w:ascii="Times New Roman" w:hAnsi="Times New Roman" w:cs="Times New Roman"/>
        </w:rPr>
        <w:t xml:space="preserve">owned by </w:t>
      </w:r>
      <w:r w:rsidR="00332660" w:rsidRPr="005E1EAC">
        <w:rPr>
          <w:rFonts w:ascii="Times New Roman" w:hAnsi="Times New Roman" w:cs="Times New Roman"/>
        </w:rPr>
        <w:t xml:space="preserve">the City of Jacksonville, JEA. The main </w:t>
      </w:r>
      <w:r w:rsidR="0008010C" w:rsidRPr="005E1EAC">
        <w:rPr>
          <w:rFonts w:ascii="Times New Roman" w:hAnsi="Times New Roman" w:cs="Times New Roman"/>
        </w:rPr>
        <w:t xml:space="preserve">water </w:t>
      </w:r>
      <w:r w:rsidR="00332660" w:rsidRPr="005E1EAC">
        <w:rPr>
          <w:rFonts w:ascii="Times New Roman" w:hAnsi="Times New Roman" w:cs="Times New Roman"/>
        </w:rPr>
        <w:t>meter and two back flow preventers (at Heckscher Drive roadway) are the property of JEA.</w:t>
      </w:r>
      <w:r w:rsidR="00CB4C0B" w:rsidRPr="005E1EAC">
        <w:rPr>
          <w:rFonts w:ascii="Times New Roman" w:hAnsi="Times New Roman" w:cs="Times New Roman"/>
        </w:rPr>
        <w:t xml:space="preserve"> After the JEA owned Backflow preventers and water meter at Heckscher Drive, the 4” water main and all downstream </w:t>
      </w:r>
      <w:r w:rsidR="007E456E" w:rsidRPr="005E1EAC">
        <w:rPr>
          <w:rFonts w:ascii="Times New Roman" w:hAnsi="Times New Roman" w:cs="Times New Roman"/>
        </w:rPr>
        <w:t xml:space="preserve">potable water system </w:t>
      </w:r>
      <w:r w:rsidR="00CB4C0B" w:rsidRPr="005E1EAC">
        <w:rPr>
          <w:rFonts w:ascii="Times New Roman" w:hAnsi="Times New Roman" w:cs="Times New Roman"/>
        </w:rPr>
        <w:t>assets are owned by the Navy.</w:t>
      </w:r>
      <w:r w:rsidR="009B405B" w:rsidRPr="005E1EAC">
        <w:rPr>
          <w:rFonts w:ascii="Times New Roman" w:hAnsi="Times New Roman" w:cs="Times New Roman"/>
        </w:rPr>
        <w:t xml:space="preserve"> </w:t>
      </w:r>
      <w:r w:rsidR="00B84D4D" w:rsidRPr="005E1EAC">
        <w:rPr>
          <w:rFonts w:ascii="Times New Roman" w:hAnsi="Times New Roman" w:cs="Times New Roman"/>
        </w:rPr>
        <w:t xml:space="preserve">The points of demarcation </w:t>
      </w:r>
      <w:r w:rsidR="00A673DE" w:rsidRPr="005E1EAC">
        <w:rPr>
          <w:rFonts w:ascii="Times New Roman" w:hAnsi="Times New Roman" w:cs="Times New Roman"/>
        </w:rPr>
        <w:t xml:space="preserve">for the </w:t>
      </w:r>
      <w:r w:rsidR="001600A0" w:rsidRPr="005E1EAC">
        <w:rPr>
          <w:rFonts w:ascii="Times New Roman" w:hAnsi="Times New Roman" w:cs="Times New Roman"/>
        </w:rPr>
        <w:t xml:space="preserve">facilities and structures </w:t>
      </w:r>
      <w:r w:rsidR="00B84D4D" w:rsidRPr="005E1EAC">
        <w:rPr>
          <w:rFonts w:ascii="Times New Roman" w:hAnsi="Times New Roman" w:cs="Times New Roman"/>
        </w:rPr>
        <w:t xml:space="preserve">are the same as </w:t>
      </w:r>
      <w:r w:rsidR="001600A0" w:rsidRPr="005E1EAC">
        <w:rPr>
          <w:rFonts w:ascii="Times New Roman" w:hAnsi="Times New Roman" w:cs="Times New Roman"/>
        </w:rPr>
        <w:t xml:space="preserve">the </w:t>
      </w:r>
      <w:r w:rsidR="00B84D4D" w:rsidRPr="005E1EAC">
        <w:rPr>
          <w:rFonts w:ascii="Times New Roman" w:hAnsi="Times New Roman" w:cs="Times New Roman"/>
        </w:rPr>
        <w:t>NS Mayport installation</w:t>
      </w:r>
      <w:r w:rsidR="001600A0" w:rsidRPr="005E1EAC">
        <w:rPr>
          <w:rFonts w:ascii="Times New Roman" w:hAnsi="Times New Roman" w:cs="Times New Roman"/>
        </w:rPr>
        <w:t xml:space="preserve"> (Main Base)</w:t>
      </w:r>
      <w:r w:rsidR="00E81289" w:rsidRPr="005E1EAC">
        <w:rPr>
          <w:rFonts w:ascii="Times New Roman" w:hAnsi="Times New Roman" w:cs="Times New Roman"/>
        </w:rPr>
        <w:t>.</w:t>
      </w:r>
    </w:p>
    <w:p w14:paraId="7EAD6298" w14:textId="48D8A6D7" w:rsidR="00506CDE" w:rsidRPr="005E1EAC" w:rsidRDefault="00506CDE" w:rsidP="00D013DD">
      <w:pPr>
        <w:pStyle w:val="ListParagraph"/>
        <w:ind w:left="1080"/>
        <w:rPr>
          <w:rFonts w:cstheme="minorHAnsi"/>
        </w:rPr>
      </w:pPr>
    </w:p>
    <w:p w14:paraId="626D52BF" w14:textId="77777777" w:rsidR="0070323D" w:rsidRPr="001600A0" w:rsidRDefault="0070323D" w:rsidP="0070323D">
      <w:pPr>
        <w:pStyle w:val="ListParagraph"/>
        <w:ind w:left="1080"/>
        <w:rPr>
          <w:rFonts w:ascii="Times New Roman" w:hAnsi="Times New Roman" w:cs="Times New Roman"/>
          <w:sz w:val="24"/>
          <w:szCs w:val="24"/>
        </w:rPr>
      </w:pPr>
    </w:p>
    <w:p w14:paraId="170C5297" w14:textId="77777777" w:rsidR="0070323D" w:rsidRPr="0092036A" w:rsidRDefault="0070323D" w:rsidP="0070323D">
      <w:pPr>
        <w:pStyle w:val="ListParagraph"/>
        <w:ind w:left="1080"/>
        <w:rPr>
          <w:rFonts w:cstheme="minorHAnsi"/>
          <w:sz w:val="20"/>
          <w:szCs w:val="20"/>
        </w:rPr>
      </w:pPr>
    </w:p>
    <w:p w14:paraId="4EC91F3B" w14:textId="77777777" w:rsidR="0070323D" w:rsidRDefault="0070323D" w:rsidP="0070323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93E1067" wp14:editId="66F4B0F9">
            <wp:extent cx="5943600" cy="457581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4575810"/>
                    </a:xfrm>
                    <a:prstGeom prst="rect">
                      <a:avLst/>
                    </a:prstGeom>
                  </pic:spPr>
                </pic:pic>
              </a:graphicData>
            </a:graphic>
          </wp:inline>
        </w:drawing>
      </w:r>
    </w:p>
    <w:p w14:paraId="14BFF300" w14:textId="77777777" w:rsidR="0070323D" w:rsidRDefault="0070323D" w:rsidP="0070323D">
      <w:pPr>
        <w:rPr>
          <w:rFonts w:ascii="Times New Roman" w:hAnsi="Times New Roman" w:cs="Times New Roman"/>
          <w:b/>
          <w:bCs/>
          <w:sz w:val="24"/>
          <w:szCs w:val="24"/>
        </w:rPr>
      </w:pPr>
    </w:p>
    <w:p w14:paraId="22DA154D" w14:textId="77777777" w:rsidR="0070323D" w:rsidRDefault="0070323D" w:rsidP="0070323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7065575" wp14:editId="54362ED4">
            <wp:extent cx="7199245" cy="5683250"/>
            <wp:effectExtent l="0" t="0" r="190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7206065" cy="5688634"/>
                    </a:xfrm>
                    <a:prstGeom prst="rect">
                      <a:avLst/>
                    </a:prstGeom>
                  </pic:spPr>
                </pic:pic>
              </a:graphicData>
            </a:graphic>
          </wp:inline>
        </w:drawing>
      </w:r>
    </w:p>
    <w:p w14:paraId="236FFDB2" w14:textId="77777777" w:rsidR="0070323D" w:rsidRDefault="0070323D" w:rsidP="0070323D">
      <w:pPr>
        <w:rPr>
          <w:rFonts w:ascii="Times New Roman" w:hAnsi="Times New Roman" w:cs="Times New Roman"/>
          <w:b/>
          <w:bCs/>
          <w:sz w:val="24"/>
          <w:szCs w:val="24"/>
        </w:rPr>
      </w:pPr>
    </w:p>
    <w:p w14:paraId="1A645D86" w14:textId="77777777" w:rsidR="0070323D" w:rsidRDefault="0070323D" w:rsidP="0070323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0CB96C6" wp14:editId="3DAF523C">
            <wp:extent cx="5943600" cy="4707255"/>
            <wp:effectExtent l="0" t="0" r="0" b="0"/>
            <wp:docPr id="3" name="Picture 3"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4707255"/>
                    </a:xfrm>
                    <a:prstGeom prst="rect">
                      <a:avLst/>
                    </a:prstGeom>
                  </pic:spPr>
                </pic:pic>
              </a:graphicData>
            </a:graphic>
          </wp:inline>
        </w:drawing>
      </w:r>
    </w:p>
    <w:p w14:paraId="17649893" w14:textId="77777777" w:rsidR="0070323D" w:rsidRDefault="0070323D" w:rsidP="0070323D">
      <w:pPr>
        <w:rPr>
          <w:rFonts w:ascii="Times New Roman" w:hAnsi="Times New Roman" w:cs="Times New Roman"/>
          <w:b/>
          <w:bCs/>
          <w:sz w:val="24"/>
          <w:szCs w:val="24"/>
        </w:rPr>
      </w:pPr>
    </w:p>
    <w:p w14:paraId="1D2007E2" w14:textId="77777777" w:rsidR="00680234" w:rsidRDefault="00CE3F39" w:rsidP="00995FF6">
      <w:pPr>
        <w:rPr>
          <w:rFonts w:ascii="Times New Roman" w:hAnsi="Times New Roman" w:cs="Times New Roman"/>
          <w:b/>
          <w:bCs/>
          <w:sz w:val="24"/>
          <w:szCs w:val="24"/>
        </w:rPr>
        <w:sectPr w:rsidR="00680234">
          <w:pgSz w:w="12240" w:h="15840"/>
          <w:pgMar w:top="1440" w:right="1440" w:bottom="1440" w:left="1440" w:header="720" w:footer="720" w:gutter="0"/>
          <w:cols w:space="720"/>
          <w:docGrid w:linePitch="360"/>
        </w:sectPr>
      </w:pPr>
      <w:r>
        <w:rPr>
          <w:rFonts w:ascii="Times New Roman" w:hAnsi="Times New Roman" w:cs="Times New Roman"/>
          <w:b/>
          <w:bCs/>
          <w:noProof/>
          <w:sz w:val="24"/>
          <w:szCs w:val="24"/>
        </w:rPr>
        <w:lastRenderedPageBreak/>
        <w:drawing>
          <wp:inline distT="0" distB="0" distL="0" distR="0" wp14:anchorId="48D82C2F" wp14:editId="15C2862C">
            <wp:extent cx="5943600" cy="5403850"/>
            <wp:effectExtent l="0" t="0" r="0" b="6350"/>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5403850"/>
                    </a:xfrm>
                    <a:prstGeom prst="rect">
                      <a:avLst/>
                    </a:prstGeom>
                  </pic:spPr>
                </pic:pic>
              </a:graphicData>
            </a:graphic>
          </wp:inline>
        </w:drawing>
      </w:r>
    </w:p>
    <w:p w14:paraId="12CC9D56" w14:textId="77777777" w:rsidR="00680234" w:rsidRPr="005E1EAC" w:rsidRDefault="00680234" w:rsidP="000F4968">
      <w:pPr>
        <w:spacing w:before="53"/>
        <w:ind w:left="712"/>
        <w:rPr>
          <w:rFonts w:ascii="Times New Roman" w:hAnsi="Times New Roman" w:cs="Times New Roman"/>
          <w:b/>
        </w:rPr>
      </w:pPr>
      <w:r w:rsidRPr="005E1EAC">
        <w:rPr>
          <w:rFonts w:ascii="Times New Roman" w:hAnsi="Times New Roman" w:cs="Times New Roman"/>
          <w:b/>
        </w:rPr>
        <w:lastRenderedPageBreak/>
        <w:t>Wastewater System</w:t>
      </w:r>
    </w:p>
    <w:p w14:paraId="4EBCACE8" w14:textId="77777777" w:rsidR="00680234" w:rsidRPr="005E1EAC" w:rsidRDefault="00680234" w:rsidP="005E1EAC">
      <w:pPr>
        <w:spacing w:before="53"/>
        <w:ind w:left="712"/>
        <w:rPr>
          <w:rFonts w:ascii="Times New Roman" w:hAnsi="Times New Roman" w:cs="Times New Roman"/>
          <w:b/>
        </w:rPr>
      </w:pPr>
      <w:bookmarkStart w:id="4" w:name="Definitions"/>
      <w:bookmarkEnd w:id="4"/>
      <w:r w:rsidRPr="005E1EAC">
        <w:rPr>
          <w:rFonts w:ascii="Times New Roman" w:hAnsi="Times New Roman" w:cs="Times New Roman"/>
          <w:b/>
        </w:rPr>
        <w:t>Definitions</w:t>
      </w:r>
    </w:p>
    <w:p w14:paraId="374210C1"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Building Activity – The command/activity having financial responsibility for a building or Customer Facility.</w:t>
      </w:r>
    </w:p>
    <w:p w14:paraId="7C899919"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Customer Facility – A facility owned and maintained by the customer served by the wastewater System Owner.</w:t>
      </w:r>
    </w:p>
    <w:p w14:paraId="45C33DE1"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Lateral – The line that extends from the building to either the main sewer line, a manhole located on the main sewer line, or a pump station. Cleanouts are considered a component of the Lateral.</w:t>
      </w:r>
    </w:p>
    <w:p w14:paraId="6E29CCDB"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Main Sewer Line – Sewer lines from the point of connection to a commercial wastewater system or System Owner wastewater treatment facility, to the furthest upstream manhole.</w:t>
      </w:r>
    </w:p>
    <w:p w14:paraId="54A4F1E2"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Manhole – A structure, which is all or partially underground, and is accessible to entry. The structure is designed to collect sewage from underground piping by means of gravity flow or pumping, and discharge by means of gravity.</w:t>
      </w:r>
    </w:p>
    <w:p w14:paraId="56E03C8C"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Oil-Water Separator – A structure/tank, which is underground, partially underground, or above ground and is accessible to entry. The structure is designed to collect, separate and/or hold oil from an oil-water mixture waste stream.</w:t>
      </w:r>
    </w:p>
    <w:p w14:paraId="737FB1B4"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Pump Station – A structure designed to receive, hold, and discharge sewage. Discharge of sewage is accomplished by pumping through underground piping (force main) to a manhole where gravity flow occurs.</w:t>
      </w:r>
    </w:p>
    <w:p w14:paraId="04D14759"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Wash Rack – A structure designed for the washing and rinsing of vehicles, aircraft and equipment.</w:t>
      </w:r>
    </w:p>
    <w:p w14:paraId="6BAAC5AB"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Diversion Valve – A valve intended to divert effluent between a wastewater system and storm drainage system.</w:t>
      </w:r>
    </w:p>
    <w:p w14:paraId="116E3500"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Service Point – The service point is the point of connec</w:t>
      </w:r>
      <w:bookmarkStart w:id="5" w:name="_GoBack"/>
      <w:bookmarkEnd w:id="5"/>
      <w:r w:rsidRPr="005E1EAC">
        <w:rPr>
          <w:rFonts w:ascii="Times New Roman" w:hAnsi="Times New Roman" w:cs="Times New Roman"/>
        </w:rPr>
        <w:t>tion between the serving utility and the Customer Facility and is also the “Point of Demarcation” where ownership changes. Refer to drawings on pages 3-4.</w:t>
      </w:r>
    </w:p>
    <w:p w14:paraId="4BF3E87D"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System Owner (SO) – The servicing utility company that owns and operates the wastewater system.</w:t>
      </w:r>
    </w:p>
    <w:p w14:paraId="02ABEA25" w14:textId="77777777" w:rsidR="005E1EAC" w:rsidRDefault="00680234" w:rsidP="005E1EAC">
      <w:pPr>
        <w:spacing w:before="53"/>
        <w:ind w:left="712"/>
        <w:rPr>
          <w:rFonts w:ascii="Times New Roman" w:hAnsi="Times New Roman" w:cs="Times New Roman"/>
        </w:rPr>
      </w:pPr>
      <w:r w:rsidRPr="005E1EAC">
        <w:rPr>
          <w:rFonts w:ascii="Times New Roman" w:hAnsi="Times New Roman" w:cs="Times New Roman"/>
        </w:rPr>
        <w:t>Wastewater Treatment Plant – A facility where wastewater is treated with chemical or biological processes to produce clean water that can be returned to rivers and waterways.</w:t>
      </w:r>
      <w:bookmarkStart w:id="6" w:name="Points_of_Demarcation_(Service_Points)"/>
      <w:bookmarkEnd w:id="6"/>
    </w:p>
    <w:p w14:paraId="11CC318B" w14:textId="4DD86BC9" w:rsidR="00680234" w:rsidRPr="005E1EAC" w:rsidRDefault="00680234" w:rsidP="005E1EAC">
      <w:pPr>
        <w:spacing w:before="53"/>
        <w:ind w:left="712"/>
        <w:rPr>
          <w:rFonts w:ascii="Times New Roman" w:hAnsi="Times New Roman" w:cs="Times New Roman"/>
          <w:b/>
        </w:rPr>
      </w:pPr>
      <w:r w:rsidRPr="005E1EAC">
        <w:rPr>
          <w:rFonts w:ascii="Times New Roman" w:hAnsi="Times New Roman" w:cs="Times New Roman"/>
          <w:b/>
        </w:rPr>
        <w:t>Points of Demarcation (Service Points)</w:t>
      </w:r>
    </w:p>
    <w:p w14:paraId="61956142"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Gravity Lines, Manholes, and Force Mains – The Point of Demarcation is the upstream side of the cleanout closest to the building. If no cleanout exists, POD is 5’ from face of the building.</w:t>
      </w:r>
    </w:p>
    <w:p w14:paraId="3AC110EC"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Storm Drainage Systems – Combined wastewater and storm drainage systems are not allowed. Separation of connections between wastewater and storm drainage systems are the responsibility of the system owner making the unauthorized connection.</w:t>
      </w:r>
    </w:p>
    <w:p w14:paraId="1BB2EF73"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Cesspools, Holding Tanks, and Septic Tanks – Cesspools, Holding Tanks, and Septic tanks with or without leaching fields, are the responsibility of the Customer Facility and cannot be connected to the main sewer line directly or via laterals except where the leaching field is connected to a permitted treatment process.</w:t>
      </w:r>
    </w:p>
    <w:p w14:paraId="3A98CDB8"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Cleanouts – Installation and Maintenance of cleanouts are the responsibility of the SO. For each connection to the Main Sewer Line, a sewer cleanout is required.</w:t>
      </w:r>
    </w:p>
    <w:p w14:paraId="1318D580"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Wastewater Pump Stations – The SO is responsible for all pump stations on the main sewer line and serving any facilities.All other pumps stations are the responsibility of the Customer Facility. Lift Station 2229 at Building 1552 will remain a government asset.</w:t>
      </w:r>
    </w:p>
    <w:p w14:paraId="3AC3582E"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Piers and Dry Docks – The Point of Demarcation is the at the pier riser at the hose connection point.</w:t>
      </w:r>
    </w:p>
    <w:p w14:paraId="731ABDE4"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lastRenderedPageBreak/>
        <w:t>Wash Racks – Wash racks are the responsibility of the Customer Facility.</w:t>
      </w:r>
    </w:p>
    <w:p w14:paraId="63F3C438"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Oil-Water Separators – Oil-water separators (OWS) exterior to a building are the responsibility of the SO. Any lines or manhole upstream of an OWS are considered part of the Customer Facility.</w:t>
      </w:r>
    </w:p>
    <w:p w14:paraId="19BB83DE"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Grease Interceptors – Grease Interceptors (GI), also called Grease Traps, are the responsibility of the Customer Facility that the GI serves. Any lines or Manholes upstream of the GI are considered part of the Customer Facility.</w:t>
      </w:r>
    </w:p>
    <w:p w14:paraId="49BEA83A" w14:textId="77777777" w:rsidR="00680234" w:rsidRPr="005E1EAC" w:rsidRDefault="00680234" w:rsidP="005E1EAC">
      <w:pPr>
        <w:spacing w:before="53"/>
        <w:ind w:left="712"/>
        <w:rPr>
          <w:rFonts w:ascii="Times New Roman" w:hAnsi="Times New Roman" w:cs="Times New Roman"/>
        </w:rPr>
      </w:pPr>
      <w:r w:rsidRPr="005E1EAC">
        <w:rPr>
          <w:rFonts w:ascii="Times New Roman" w:hAnsi="Times New Roman" w:cs="Times New Roman"/>
        </w:rPr>
        <w:t>Diversion valve – The diversion valve or any structure upstream of this valve are the responsibility of the Customer Facility.</w:t>
      </w:r>
    </w:p>
    <w:p w14:paraId="65FFA017" w14:textId="01C64830" w:rsidR="000F4968" w:rsidRDefault="00680234" w:rsidP="005E1EAC">
      <w:pPr>
        <w:spacing w:before="53"/>
        <w:ind w:left="712"/>
        <w:rPr>
          <w:rFonts w:ascii="Times New Roman" w:hAnsi="Times New Roman" w:cs="Times New Roman"/>
        </w:rPr>
      </w:pPr>
      <w:r w:rsidRPr="005E1EAC">
        <w:rPr>
          <w:rFonts w:ascii="Times New Roman" w:hAnsi="Times New Roman" w:cs="Times New Roman"/>
        </w:rPr>
        <w:t>Wastewater Treatment Plants – Wastewater Treatment Plants that receive wastewater from a collection system serving multiple facilities are part of the SO-owned system. Wastewater Treatment Plants that serve a single Customer Facility are not part of the SO-owned system.</w:t>
      </w:r>
    </w:p>
    <w:p w14:paraId="2ECBFED4" w14:textId="2F0F74C4" w:rsidR="005E1EAC" w:rsidRPr="005E1EAC" w:rsidRDefault="005E1EAC" w:rsidP="005E1EAC">
      <w:pPr>
        <w:spacing w:before="53"/>
        <w:ind w:left="712"/>
        <w:rPr>
          <w:rFonts w:ascii="Times New Roman" w:hAnsi="Times New Roman" w:cs="Times New Roman"/>
        </w:rPr>
      </w:pPr>
      <w:r>
        <w:rPr>
          <w:rFonts w:ascii="Times New Roman" w:hAnsi="Times New Roman" w:cs="Times New Roman"/>
        </w:rPr>
        <w:t>Drawings of Wastewater System Service Points – Drawings depicting examples of Service Points can be found in the following drawings.</w:t>
      </w:r>
    </w:p>
    <w:p w14:paraId="05210343" w14:textId="587B0797" w:rsidR="000F4968" w:rsidRDefault="000F4968" w:rsidP="005E1EAC">
      <w:pPr>
        <w:spacing w:before="53"/>
        <w:ind w:left="712"/>
        <w:sectPr w:rsidR="000F4968">
          <w:footerReference w:type="default" r:id="rId24"/>
          <w:pgSz w:w="12240" w:h="15840"/>
          <w:pgMar w:top="1360" w:right="840" w:bottom="1220" w:left="140" w:header="0" w:footer="1034" w:gutter="0"/>
          <w:cols w:space="720"/>
        </w:sectPr>
      </w:pPr>
      <w:r w:rsidRPr="005E1EAC">
        <w:rPr>
          <w:noProof/>
        </w:rPr>
        <w:lastRenderedPageBreak/>
        <w:t xml:space="preserve"> </w:t>
      </w:r>
      <w:r w:rsidRPr="00633356">
        <w:rPr>
          <w:noProof/>
        </w:rPr>
        <w:drawing>
          <wp:inline distT="0" distB="0" distL="0" distR="0" wp14:anchorId="7C31AFA0" wp14:editId="2A71738B">
            <wp:extent cx="6353092" cy="8212455"/>
            <wp:effectExtent l="0" t="0" r="0" b="0"/>
            <wp:docPr id="86891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73346" cy="8238636"/>
                    </a:xfrm>
                    <a:prstGeom prst="rect">
                      <a:avLst/>
                    </a:prstGeom>
                    <a:noFill/>
                    <a:ln>
                      <a:noFill/>
                    </a:ln>
                  </pic:spPr>
                </pic:pic>
              </a:graphicData>
            </a:graphic>
          </wp:inline>
        </w:drawing>
      </w:r>
      <w:r w:rsidRPr="00100FC2">
        <w:rPr>
          <w:noProof/>
        </w:rPr>
        <w:lastRenderedPageBreak/>
        <w:drawing>
          <wp:inline distT="0" distB="0" distL="0" distR="0" wp14:anchorId="2CDADC4D" wp14:editId="7E945D3B">
            <wp:extent cx="6416702" cy="8098225"/>
            <wp:effectExtent l="0" t="0" r="3175" b="0"/>
            <wp:docPr id="31032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74396" cy="8171038"/>
                    </a:xfrm>
                    <a:prstGeom prst="rect">
                      <a:avLst/>
                    </a:prstGeom>
                    <a:noFill/>
                    <a:ln>
                      <a:noFill/>
                    </a:ln>
                  </pic:spPr>
                </pic:pic>
              </a:graphicData>
            </a:graphic>
          </wp:inline>
        </w:drawing>
      </w:r>
    </w:p>
    <w:p w14:paraId="15F1E349" w14:textId="12FDCCAD" w:rsidR="00680234" w:rsidRDefault="00680234" w:rsidP="005E1EAC">
      <w:pPr>
        <w:pStyle w:val="BodyText"/>
        <w:rPr>
          <w:rFonts w:ascii="Arial"/>
          <w:sz w:val="20"/>
        </w:rPr>
      </w:pPr>
    </w:p>
    <w:sectPr w:rsidR="00680234" w:rsidSect="000F4968">
      <w:type w:val="continuous"/>
      <w:pgSz w:w="12240" w:h="15840"/>
      <w:pgMar w:top="1380" w:right="840" w:bottom="1220" w:left="140" w:header="720" w:footer="720" w:gutter="0"/>
      <w:cols w:num="3" w:space="720" w:equalWidth="0">
        <w:col w:w="5567" w:space="1639"/>
        <w:col w:w="2200" w:space="39"/>
        <w:col w:w="181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C203A2" w14:textId="77777777" w:rsidR="005E1EAC" w:rsidRDefault="005E1EAC" w:rsidP="005E1EAC">
      <w:pPr>
        <w:spacing w:after="0" w:line="240" w:lineRule="auto"/>
      </w:pPr>
      <w:r>
        <w:separator/>
      </w:r>
    </w:p>
  </w:endnote>
  <w:endnote w:type="continuationSeparator" w:id="0">
    <w:p w14:paraId="2ED66E5F" w14:textId="77777777" w:rsidR="005E1EAC" w:rsidRDefault="005E1EAC" w:rsidP="005E1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2568378"/>
      <w:docPartObj>
        <w:docPartGallery w:val="Page Numbers (Bottom of Page)"/>
        <w:docPartUnique/>
      </w:docPartObj>
    </w:sdtPr>
    <w:sdtEndPr>
      <w:rPr>
        <w:noProof/>
      </w:rPr>
    </w:sdtEndPr>
    <w:sdtContent>
      <w:p w14:paraId="17A1DECC" w14:textId="33394131" w:rsidR="00E93D40" w:rsidRDefault="00E93D40">
        <w:pPr>
          <w:pStyle w:val="Footer"/>
          <w:jc w:val="center"/>
        </w:pPr>
        <w:r>
          <w:fldChar w:fldCharType="begin"/>
        </w:r>
        <w:r>
          <w:instrText xml:space="preserve"> PAGE   \* MERGEFORMAT </w:instrText>
        </w:r>
        <w:r>
          <w:fldChar w:fldCharType="separate"/>
        </w:r>
        <w:r>
          <w:rPr>
            <w:noProof/>
          </w:rPr>
          <w:t>17</w:t>
        </w:r>
        <w:r>
          <w:rPr>
            <w:noProof/>
          </w:rPr>
          <w:fldChar w:fldCharType="end"/>
        </w:r>
      </w:p>
    </w:sdtContent>
  </w:sdt>
  <w:p w14:paraId="55BA2893" w14:textId="77777777" w:rsidR="00E93D40" w:rsidRDefault="00E93D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1559385"/>
      <w:docPartObj>
        <w:docPartGallery w:val="Page Numbers (Bottom of Page)"/>
        <w:docPartUnique/>
      </w:docPartObj>
    </w:sdtPr>
    <w:sdtEndPr>
      <w:rPr>
        <w:rFonts w:ascii="Times New Roman" w:hAnsi="Times New Roman" w:cs="Times New Roman"/>
        <w:noProof/>
      </w:rPr>
    </w:sdtEndPr>
    <w:sdtContent>
      <w:p w14:paraId="09059545" w14:textId="234F2923" w:rsidR="00E93D40" w:rsidRPr="00E93D40" w:rsidRDefault="00E93D40">
        <w:pPr>
          <w:pStyle w:val="Footer"/>
          <w:jc w:val="center"/>
          <w:rPr>
            <w:rFonts w:ascii="Times New Roman" w:hAnsi="Times New Roman" w:cs="Times New Roman"/>
          </w:rPr>
        </w:pPr>
        <w:r w:rsidRPr="00E93D40">
          <w:rPr>
            <w:rFonts w:ascii="Times New Roman" w:hAnsi="Times New Roman" w:cs="Times New Roman"/>
          </w:rPr>
          <w:fldChar w:fldCharType="begin"/>
        </w:r>
        <w:r w:rsidRPr="00E93D40">
          <w:rPr>
            <w:rFonts w:ascii="Times New Roman" w:hAnsi="Times New Roman" w:cs="Times New Roman"/>
          </w:rPr>
          <w:instrText xml:space="preserve"> PAGE   \* MERGEFORMAT </w:instrText>
        </w:r>
        <w:r w:rsidRPr="00E93D40">
          <w:rPr>
            <w:rFonts w:ascii="Times New Roman" w:hAnsi="Times New Roman" w:cs="Times New Roman"/>
          </w:rPr>
          <w:fldChar w:fldCharType="separate"/>
        </w:r>
        <w:r>
          <w:rPr>
            <w:rFonts w:ascii="Times New Roman" w:hAnsi="Times New Roman" w:cs="Times New Roman"/>
            <w:noProof/>
          </w:rPr>
          <w:t>21</w:t>
        </w:r>
        <w:r w:rsidRPr="00E93D40">
          <w:rPr>
            <w:rFonts w:ascii="Times New Roman" w:hAnsi="Times New Roman" w:cs="Times New Roman"/>
            <w:noProof/>
          </w:rPr>
          <w:fldChar w:fldCharType="end"/>
        </w:r>
      </w:p>
    </w:sdtContent>
  </w:sdt>
  <w:p w14:paraId="23639E13" w14:textId="3781BD2D" w:rsidR="005E1EAC" w:rsidRDefault="005E1EA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7C2FD" w14:textId="77777777" w:rsidR="005E1EAC" w:rsidRDefault="005E1EAC" w:rsidP="005E1EAC">
      <w:pPr>
        <w:spacing w:after="0" w:line="240" w:lineRule="auto"/>
      </w:pPr>
      <w:r>
        <w:separator/>
      </w:r>
    </w:p>
  </w:footnote>
  <w:footnote w:type="continuationSeparator" w:id="0">
    <w:p w14:paraId="5BA58492" w14:textId="77777777" w:rsidR="005E1EAC" w:rsidRDefault="005E1EAC" w:rsidP="005E1E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24D32"/>
    <w:multiLevelType w:val="multilevel"/>
    <w:tmpl w:val="F9025C98"/>
    <w:lvl w:ilvl="0">
      <w:start w:val="3"/>
      <w:numFmt w:val="decimal"/>
      <w:lvlText w:val="%1"/>
      <w:lvlJc w:val="left"/>
      <w:pPr>
        <w:ind w:left="900" w:hanging="358"/>
        <w:jc w:val="left"/>
      </w:pPr>
      <w:rPr>
        <w:rFonts w:ascii="Arial" w:eastAsia="Arial" w:hAnsi="Arial" w:cs="Arial" w:hint="default"/>
        <w:color w:val="365F91"/>
        <w:w w:val="98"/>
        <w:sz w:val="32"/>
        <w:szCs w:val="32"/>
        <w:lang w:val="en-US" w:eastAsia="en-US" w:bidi="en-US"/>
      </w:rPr>
    </w:lvl>
    <w:lvl w:ilvl="1">
      <w:start w:val="1"/>
      <w:numFmt w:val="decimal"/>
      <w:lvlText w:val="%1.%2"/>
      <w:lvlJc w:val="left"/>
      <w:pPr>
        <w:ind w:left="970" w:hanging="428"/>
        <w:jc w:val="left"/>
      </w:pPr>
      <w:rPr>
        <w:rFonts w:ascii="Arial" w:eastAsia="Arial" w:hAnsi="Arial" w:cs="Arial" w:hint="default"/>
        <w:color w:val="365F91"/>
        <w:w w:val="97"/>
        <w:sz w:val="26"/>
        <w:szCs w:val="26"/>
        <w:lang w:val="en-US" w:eastAsia="en-US" w:bidi="en-US"/>
      </w:rPr>
    </w:lvl>
    <w:lvl w:ilvl="2">
      <w:start w:val="1"/>
      <w:numFmt w:val="decimal"/>
      <w:lvlText w:val="%1.%2.%3"/>
      <w:lvlJc w:val="left"/>
      <w:pPr>
        <w:ind w:left="1822" w:hanging="809"/>
        <w:jc w:val="left"/>
      </w:pPr>
      <w:rPr>
        <w:rFonts w:ascii="Arial" w:eastAsia="Arial" w:hAnsi="Arial" w:cs="Arial" w:hint="default"/>
        <w:color w:val="365F91"/>
        <w:spacing w:val="-3"/>
        <w:w w:val="97"/>
        <w:sz w:val="24"/>
        <w:szCs w:val="24"/>
        <w:lang w:val="en-US" w:eastAsia="en-US" w:bidi="en-US"/>
      </w:rPr>
    </w:lvl>
    <w:lvl w:ilvl="3">
      <w:numFmt w:val="bullet"/>
      <w:lvlText w:val="•"/>
      <w:lvlJc w:val="left"/>
      <w:pPr>
        <w:ind w:left="2957" w:hanging="809"/>
      </w:pPr>
      <w:rPr>
        <w:rFonts w:hint="default"/>
        <w:lang w:val="en-US" w:eastAsia="en-US" w:bidi="en-US"/>
      </w:rPr>
    </w:lvl>
    <w:lvl w:ilvl="4">
      <w:numFmt w:val="bullet"/>
      <w:lvlText w:val="•"/>
      <w:lvlJc w:val="left"/>
      <w:pPr>
        <w:ind w:left="4095" w:hanging="809"/>
      </w:pPr>
      <w:rPr>
        <w:rFonts w:hint="default"/>
        <w:lang w:val="en-US" w:eastAsia="en-US" w:bidi="en-US"/>
      </w:rPr>
    </w:lvl>
    <w:lvl w:ilvl="5">
      <w:numFmt w:val="bullet"/>
      <w:lvlText w:val="•"/>
      <w:lvlJc w:val="left"/>
      <w:pPr>
        <w:ind w:left="5232" w:hanging="809"/>
      </w:pPr>
      <w:rPr>
        <w:rFonts w:hint="default"/>
        <w:lang w:val="en-US" w:eastAsia="en-US" w:bidi="en-US"/>
      </w:rPr>
    </w:lvl>
    <w:lvl w:ilvl="6">
      <w:numFmt w:val="bullet"/>
      <w:lvlText w:val="•"/>
      <w:lvlJc w:val="left"/>
      <w:pPr>
        <w:ind w:left="6370" w:hanging="809"/>
      </w:pPr>
      <w:rPr>
        <w:rFonts w:hint="default"/>
        <w:lang w:val="en-US" w:eastAsia="en-US" w:bidi="en-US"/>
      </w:rPr>
    </w:lvl>
    <w:lvl w:ilvl="7">
      <w:numFmt w:val="bullet"/>
      <w:lvlText w:val="•"/>
      <w:lvlJc w:val="left"/>
      <w:pPr>
        <w:ind w:left="7507" w:hanging="809"/>
      </w:pPr>
      <w:rPr>
        <w:rFonts w:hint="default"/>
        <w:lang w:val="en-US" w:eastAsia="en-US" w:bidi="en-US"/>
      </w:rPr>
    </w:lvl>
    <w:lvl w:ilvl="8">
      <w:numFmt w:val="bullet"/>
      <w:lvlText w:val="•"/>
      <w:lvlJc w:val="left"/>
      <w:pPr>
        <w:ind w:left="8645" w:hanging="809"/>
      </w:pPr>
      <w:rPr>
        <w:rFonts w:hint="default"/>
        <w:lang w:val="en-US" w:eastAsia="en-US" w:bidi="en-US"/>
      </w:rPr>
    </w:lvl>
  </w:abstractNum>
  <w:abstractNum w:abstractNumId="1" w15:restartNumberingAfterBreak="0">
    <w:nsid w:val="18616475"/>
    <w:multiLevelType w:val="hybridMultilevel"/>
    <w:tmpl w:val="5B66F1CE"/>
    <w:lvl w:ilvl="0" w:tplc="4D96E024">
      <w:start w:val="1"/>
      <w:numFmt w:val="lowerLetter"/>
      <w:lvlText w:val="%1."/>
      <w:lvlJc w:val="left"/>
      <w:pPr>
        <w:ind w:left="1080" w:hanging="360"/>
      </w:pPr>
      <w:rPr>
        <w:rFonts w:eastAsia="Times New Roman"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D6BE38"/>
    <w:multiLevelType w:val="hybridMultilevel"/>
    <w:tmpl w:val="E3F495A4"/>
    <w:lvl w:ilvl="0" w:tplc="245EAE40">
      <w:start w:val="1"/>
      <w:numFmt w:val="decimal"/>
      <w:lvlText w:val="%1."/>
      <w:lvlJc w:val="left"/>
      <w:pPr>
        <w:ind w:left="720" w:hanging="360"/>
      </w:pPr>
    </w:lvl>
    <w:lvl w:ilvl="1" w:tplc="58680F9E">
      <w:start w:val="1"/>
      <w:numFmt w:val="lowerLetter"/>
      <w:lvlText w:val="%2."/>
      <w:lvlJc w:val="left"/>
      <w:pPr>
        <w:ind w:left="1440" w:hanging="360"/>
      </w:pPr>
    </w:lvl>
    <w:lvl w:ilvl="2" w:tplc="8FE498D4">
      <w:start w:val="1"/>
      <w:numFmt w:val="lowerRoman"/>
      <w:lvlText w:val="%3."/>
      <w:lvlJc w:val="right"/>
      <w:pPr>
        <w:ind w:left="2160" w:hanging="180"/>
      </w:pPr>
    </w:lvl>
    <w:lvl w:ilvl="3" w:tplc="9E9E8454">
      <w:start w:val="1"/>
      <w:numFmt w:val="decimal"/>
      <w:lvlText w:val="%4."/>
      <w:lvlJc w:val="left"/>
      <w:pPr>
        <w:ind w:left="2880" w:hanging="360"/>
      </w:pPr>
    </w:lvl>
    <w:lvl w:ilvl="4" w:tplc="015C7284">
      <w:start w:val="1"/>
      <w:numFmt w:val="lowerLetter"/>
      <w:lvlText w:val="%5."/>
      <w:lvlJc w:val="left"/>
      <w:pPr>
        <w:ind w:left="3600" w:hanging="360"/>
      </w:pPr>
    </w:lvl>
    <w:lvl w:ilvl="5" w:tplc="A508B53E">
      <w:start w:val="1"/>
      <w:numFmt w:val="lowerRoman"/>
      <w:lvlText w:val="%6."/>
      <w:lvlJc w:val="right"/>
      <w:pPr>
        <w:ind w:left="4320" w:hanging="180"/>
      </w:pPr>
    </w:lvl>
    <w:lvl w:ilvl="6" w:tplc="8B6899E0">
      <w:start w:val="1"/>
      <w:numFmt w:val="decimal"/>
      <w:lvlText w:val="%7."/>
      <w:lvlJc w:val="left"/>
      <w:pPr>
        <w:ind w:left="5040" w:hanging="360"/>
      </w:pPr>
    </w:lvl>
    <w:lvl w:ilvl="7" w:tplc="C8B8EEB0">
      <w:start w:val="1"/>
      <w:numFmt w:val="lowerLetter"/>
      <w:lvlText w:val="%8."/>
      <w:lvlJc w:val="left"/>
      <w:pPr>
        <w:ind w:left="5760" w:hanging="360"/>
      </w:pPr>
    </w:lvl>
    <w:lvl w:ilvl="8" w:tplc="91D41802">
      <w:start w:val="1"/>
      <w:numFmt w:val="lowerRoman"/>
      <w:lvlText w:val="%9."/>
      <w:lvlJc w:val="right"/>
      <w:pPr>
        <w:ind w:left="6480" w:hanging="180"/>
      </w:pPr>
    </w:lvl>
  </w:abstractNum>
  <w:abstractNum w:abstractNumId="3" w15:restartNumberingAfterBreak="0">
    <w:nsid w:val="23BA5E13"/>
    <w:multiLevelType w:val="hybridMultilevel"/>
    <w:tmpl w:val="97D06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E0107FE4">
      <w:start w:val="1"/>
      <w:numFmt w:val="decimal"/>
      <w:lvlText w:val="%3."/>
      <w:lvlJc w:val="right"/>
      <w:pPr>
        <w:ind w:left="2160" w:hanging="180"/>
      </w:pPr>
      <w:rPr>
        <w:rFonts w:asciiTheme="minorHAnsi" w:eastAsia="Times New Roman" w:hAnsiTheme="minorHAnsi"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6E7344"/>
    <w:multiLevelType w:val="hybridMultilevel"/>
    <w:tmpl w:val="349A89E2"/>
    <w:lvl w:ilvl="0" w:tplc="E4DECD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D53555"/>
    <w:multiLevelType w:val="hybridMultilevel"/>
    <w:tmpl w:val="836EA066"/>
    <w:lvl w:ilvl="0" w:tplc="F7D67354">
      <w:start w:val="1"/>
      <w:numFmt w:val="decimal"/>
      <w:lvlText w:val="%1."/>
      <w:lvlJc w:val="left"/>
      <w:pPr>
        <w:ind w:left="2020" w:hanging="360"/>
        <w:jc w:val="left"/>
      </w:pPr>
      <w:rPr>
        <w:rFonts w:ascii="Times New Roman" w:eastAsia="Times New Roman" w:hAnsi="Times New Roman" w:cs="Times New Roman" w:hint="default"/>
        <w:w w:val="100"/>
        <w:sz w:val="22"/>
        <w:szCs w:val="22"/>
        <w:lang w:val="en-US" w:eastAsia="en-US" w:bidi="en-US"/>
      </w:rPr>
    </w:lvl>
    <w:lvl w:ilvl="1" w:tplc="C8224718">
      <w:numFmt w:val="bullet"/>
      <w:lvlText w:val="•"/>
      <w:lvlJc w:val="left"/>
      <w:pPr>
        <w:ind w:left="4440" w:hanging="360"/>
      </w:pPr>
      <w:rPr>
        <w:rFonts w:hint="default"/>
        <w:lang w:val="en-US" w:eastAsia="en-US" w:bidi="en-US"/>
      </w:rPr>
    </w:lvl>
    <w:lvl w:ilvl="2" w:tplc="CC50B8E6">
      <w:numFmt w:val="bullet"/>
      <w:lvlText w:val="•"/>
      <w:lvlJc w:val="left"/>
      <w:pPr>
        <w:ind w:left="5197" w:hanging="360"/>
      </w:pPr>
      <w:rPr>
        <w:rFonts w:hint="default"/>
        <w:lang w:val="en-US" w:eastAsia="en-US" w:bidi="en-US"/>
      </w:rPr>
    </w:lvl>
    <w:lvl w:ilvl="3" w:tplc="C8E69736">
      <w:numFmt w:val="bullet"/>
      <w:lvlText w:val="•"/>
      <w:lvlJc w:val="left"/>
      <w:pPr>
        <w:ind w:left="5955" w:hanging="360"/>
      </w:pPr>
      <w:rPr>
        <w:rFonts w:hint="default"/>
        <w:lang w:val="en-US" w:eastAsia="en-US" w:bidi="en-US"/>
      </w:rPr>
    </w:lvl>
    <w:lvl w:ilvl="4" w:tplc="7528110C">
      <w:numFmt w:val="bullet"/>
      <w:lvlText w:val="•"/>
      <w:lvlJc w:val="left"/>
      <w:pPr>
        <w:ind w:left="6713" w:hanging="360"/>
      </w:pPr>
      <w:rPr>
        <w:rFonts w:hint="default"/>
        <w:lang w:val="en-US" w:eastAsia="en-US" w:bidi="en-US"/>
      </w:rPr>
    </w:lvl>
    <w:lvl w:ilvl="5" w:tplc="62BAD338">
      <w:numFmt w:val="bullet"/>
      <w:lvlText w:val="•"/>
      <w:lvlJc w:val="left"/>
      <w:pPr>
        <w:ind w:left="7471" w:hanging="360"/>
      </w:pPr>
      <w:rPr>
        <w:rFonts w:hint="default"/>
        <w:lang w:val="en-US" w:eastAsia="en-US" w:bidi="en-US"/>
      </w:rPr>
    </w:lvl>
    <w:lvl w:ilvl="6" w:tplc="81446BF6">
      <w:numFmt w:val="bullet"/>
      <w:lvlText w:val="•"/>
      <w:lvlJc w:val="left"/>
      <w:pPr>
        <w:ind w:left="8228" w:hanging="360"/>
      </w:pPr>
      <w:rPr>
        <w:rFonts w:hint="default"/>
        <w:lang w:val="en-US" w:eastAsia="en-US" w:bidi="en-US"/>
      </w:rPr>
    </w:lvl>
    <w:lvl w:ilvl="7" w:tplc="3020BD48">
      <w:numFmt w:val="bullet"/>
      <w:lvlText w:val="•"/>
      <w:lvlJc w:val="left"/>
      <w:pPr>
        <w:ind w:left="8986" w:hanging="360"/>
      </w:pPr>
      <w:rPr>
        <w:rFonts w:hint="default"/>
        <w:lang w:val="en-US" w:eastAsia="en-US" w:bidi="en-US"/>
      </w:rPr>
    </w:lvl>
    <w:lvl w:ilvl="8" w:tplc="EB1639CC">
      <w:numFmt w:val="bullet"/>
      <w:lvlText w:val="•"/>
      <w:lvlJc w:val="left"/>
      <w:pPr>
        <w:ind w:left="9744" w:hanging="360"/>
      </w:pPr>
      <w:rPr>
        <w:rFonts w:hint="default"/>
        <w:lang w:val="en-US" w:eastAsia="en-US" w:bidi="en-US"/>
      </w:rPr>
    </w:lvl>
  </w:abstractNum>
  <w:abstractNum w:abstractNumId="6" w15:restartNumberingAfterBreak="0">
    <w:nsid w:val="3D99660E"/>
    <w:multiLevelType w:val="multilevel"/>
    <w:tmpl w:val="6B8E8572"/>
    <w:lvl w:ilvl="0">
      <w:start w:val="2"/>
      <w:numFmt w:val="decimal"/>
      <w:lvlText w:val="%1."/>
      <w:lvlJc w:val="left"/>
      <w:pPr>
        <w:ind w:left="898" w:hanging="358"/>
      </w:pPr>
      <w:rPr>
        <w:rFonts w:ascii="Arial" w:eastAsia="Arial" w:hAnsi="Arial" w:cs="Arial" w:hint="default"/>
        <w:color w:val="365F91"/>
        <w:w w:val="98"/>
        <w:sz w:val="32"/>
        <w:szCs w:val="32"/>
        <w:lang w:val="en-US" w:eastAsia="en-US" w:bidi="en-US"/>
      </w:rPr>
    </w:lvl>
    <w:lvl w:ilvl="1">
      <w:start w:val="1"/>
      <w:numFmt w:val="decimal"/>
      <w:lvlText w:val="%1.%2"/>
      <w:lvlJc w:val="left"/>
      <w:pPr>
        <w:ind w:left="967" w:hanging="428"/>
      </w:pPr>
      <w:rPr>
        <w:rFonts w:ascii="Arial" w:eastAsia="Arial" w:hAnsi="Arial" w:cs="Arial" w:hint="default"/>
        <w:color w:val="365F91"/>
        <w:w w:val="97"/>
        <w:sz w:val="26"/>
        <w:szCs w:val="26"/>
        <w:lang w:val="en-US" w:eastAsia="en-US" w:bidi="en-US"/>
      </w:rPr>
    </w:lvl>
    <w:lvl w:ilvl="2">
      <w:start w:val="1"/>
      <w:numFmt w:val="decimal"/>
      <w:lvlText w:val="%1.%2.%3"/>
      <w:lvlJc w:val="left"/>
      <w:pPr>
        <w:ind w:left="1639" w:hanging="629"/>
      </w:pPr>
      <w:rPr>
        <w:rFonts w:ascii="Arial" w:eastAsia="Arial" w:hAnsi="Arial" w:cs="Arial" w:hint="default"/>
        <w:color w:val="365F91"/>
        <w:spacing w:val="-3"/>
        <w:w w:val="97"/>
        <w:sz w:val="24"/>
        <w:szCs w:val="24"/>
        <w:lang w:val="en-US" w:eastAsia="en-US" w:bidi="en-US"/>
      </w:rPr>
    </w:lvl>
    <w:lvl w:ilvl="3">
      <w:numFmt w:val="bullet"/>
      <w:lvlText w:val="•"/>
      <w:lvlJc w:val="left"/>
      <w:pPr>
        <w:ind w:left="2800" w:hanging="629"/>
      </w:pPr>
      <w:rPr>
        <w:rFonts w:hint="default"/>
        <w:lang w:val="en-US" w:eastAsia="en-US" w:bidi="en-US"/>
      </w:rPr>
    </w:lvl>
    <w:lvl w:ilvl="4">
      <w:numFmt w:val="bullet"/>
      <w:lvlText w:val="•"/>
      <w:lvlJc w:val="left"/>
      <w:pPr>
        <w:ind w:left="3960" w:hanging="629"/>
      </w:pPr>
      <w:rPr>
        <w:rFonts w:hint="default"/>
        <w:lang w:val="en-US" w:eastAsia="en-US" w:bidi="en-US"/>
      </w:rPr>
    </w:lvl>
    <w:lvl w:ilvl="5">
      <w:numFmt w:val="bullet"/>
      <w:lvlText w:val="•"/>
      <w:lvlJc w:val="left"/>
      <w:pPr>
        <w:ind w:left="5120" w:hanging="629"/>
      </w:pPr>
      <w:rPr>
        <w:rFonts w:hint="default"/>
        <w:lang w:val="en-US" w:eastAsia="en-US" w:bidi="en-US"/>
      </w:rPr>
    </w:lvl>
    <w:lvl w:ilvl="6">
      <w:numFmt w:val="bullet"/>
      <w:lvlText w:val="•"/>
      <w:lvlJc w:val="left"/>
      <w:pPr>
        <w:ind w:left="6280" w:hanging="629"/>
      </w:pPr>
      <w:rPr>
        <w:rFonts w:hint="default"/>
        <w:lang w:val="en-US" w:eastAsia="en-US" w:bidi="en-US"/>
      </w:rPr>
    </w:lvl>
    <w:lvl w:ilvl="7">
      <w:numFmt w:val="bullet"/>
      <w:lvlText w:val="•"/>
      <w:lvlJc w:val="left"/>
      <w:pPr>
        <w:ind w:left="7440" w:hanging="629"/>
      </w:pPr>
      <w:rPr>
        <w:rFonts w:hint="default"/>
        <w:lang w:val="en-US" w:eastAsia="en-US" w:bidi="en-US"/>
      </w:rPr>
    </w:lvl>
    <w:lvl w:ilvl="8">
      <w:numFmt w:val="bullet"/>
      <w:lvlText w:val="•"/>
      <w:lvlJc w:val="left"/>
      <w:pPr>
        <w:ind w:left="8600" w:hanging="629"/>
      </w:pPr>
      <w:rPr>
        <w:rFonts w:hint="default"/>
        <w:lang w:val="en-US" w:eastAsia="en-US" w:bidi="en-US"/>
      </w:rPr>
    </w:lvl>
  </w:abstractNum>
  <w:abstractNum w:abstractNumId="7" w15:restartNumberingAfterBreak="0">
    <w:nsid w:val="40E30D17"/>
    <w:multiLevelType w:val="hybridMultilevel"/>
    <w:tmpl w:val="97D06A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decimal"/>
      <w:lvlText w:val="%3."/>
      <w:lvlJc w:val="right"/>
      <w:pPr>
        <w:ind w:left="2160" w:hanging="180"/>
      </w:pPr>
      <w:rPr>
        <w:rFonts w:asciiTheme="minorHAnsi" w:eastAsia="Times New Roman" w:hAnsiTheme="minorHAnsi" w:cs="Times New Roman"/>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6106619"/>
    <w:multiLevelType w:val="hybridMultilevel"/>
    <w:tmpl w:val="97D06A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decimal"/>
      <w:lvlText w:val="%3."/>
      <w:lvlJc w:val="right"/>
      <w:pPr>
        <w:ind w:left="2160" w:hanging="180"/>
      </w:pPr>
      <w:rPr>
        <w:rFonts w:asciiTheme="minorHAnsi" w:eastAsia="Times New Roman" w:hAnsiTheme="minorHAnsi" w:cs="Times New Roman"/>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CD4914"/>
    <w:multiLevelType w:val="hybridMultilevel"/>
    <w:tmpl w:val="A23C5250"/>
    <w:lvl w:ilvl="0" w:tplc="5248F312">
      <w:start w:val="1"/>
      <w:numFmt w:val="decimal"/>
      <w:lvlText w:val="%1."/>
      <w:lvlJc w:val="left"/>
      <w:pPr>
        <w:ind w:left="2020" w:hanging="360"/>
        <w:jc w:val="left"/>
      </w:pPr>
      <w:rPr>
        <w:rFonts w:ascii="Times New Roman" w:eastAsia="Times New Roman" w:hAnsi="Times New Roman" w:cs="Times New Roman" w:hint="default"/>
        <w:w w:val="100"/>
        <w:sz w:val="22"/>
        <w:szCs w:val="22"/>
        <w:lang w:val="en-US" w:eastAsia="en-US" w:bidi="en-US"/>
      </w:rPr>
    </w:lvl>
    <w:lvl w:ilvl="1" w:tplc="A0D82EAE">
      <w:numFmt w:val="bullet"/>
      <w:lvlText w:val="•"/>
      <w:lvlJc w:val="left"/>
      <w:pPr>
        <w:ind w:left="2944" w:hanging="360"/>
      </w:pPr>
      <w:rPr>
        <w:rFonts w:hint="default"/>
        <w:lang w:val="en-US" w:eastAsia="en-US" w:bidi="en-US"/>
      </w:rPr>
    </w:lvl>
    <w:lvl w:ilvl="2" w:tplc="2162F8EA">
      <w:numFmt w:val="bullet"/>
      <w:lvlText w:val="•"/>
      <w:lvlJc w:val="left"/>
      <w:pPr>
        <w:ind w:left="3868" w:hanging="360"/>
      </w:pPr>
      <w:rPr>
        <w:rFonts w:hint="default"/>
        <w:lang w:val="en-US" w:eastAsia="en-US" w:bidi="en-US"/>
      </w:rPr>
    </w:lvl>
    <w:lvl w:ilvl="3" w:tplc="CC3CCEBA">
      <w:numFmt w:val="bullet"/>
      <w:lvlText w:val="•"/>
      <w:lvlJc w:val="left"/>
      <w:pPr>
        <w:ind w:left="4792" w:hanging="360"/>
      </w:pPr>
      <w:rPr>
        <w:rFonts w:hint="default"/>
        <w:lang w:val="en-US" w:eastAsia="en-US" w:bidi="en-US"/>
      </w:rPr>
    </w:lvl>
    <w:lvl w:ilvl="4" w:tplc="46687478">
      <w:numFmt w:val="bullet"/>
      <w:lvlText w:val="•"/>
      <w:lvlJc w:val="left"/>
      <w:pPr>
        <w:ind w:left="5716" w:hanging="360"/>
      </w:pPr>
      <w:rPr>
        <w:rFonts w:hint="default"/>
        <w:lang w:val="en-US" w:eastAsia="en-US" w:bidi="en-US"/>
      </w:rPr>
    </w:lvl>
    <w:lvl w:ilvl="5" w:tplc="B28ADDA8">
      <w:numFmt w:val="bullet"/>
      <w:lvlText w:val="•"/>
      <w:lvlJc w:val="left"/>
      <w:pPr>
        <w:ind w:left="6640" w:hanging="360"/>
      </w:pPr>
      <w:rPr>
        <w:rFonts w:hint="default"/>
        <w:lang w:val="en-US" w:eastAsia="en-US" w:bidi="en-US"/>
      </w:rPr>
    </w:lvl>
    <w:lvl w:ilvl="6" w:tplc="1D1E9298">
      <w:numFmt w:val="bullet"/>
      <w:lvlText w:val="•"/>
      <w:lvlJc w:val="left"/>
      <w:pPr>
        <w:ind w:left="7564" w:hanging="360"/>
      </w:pPr>
      <w:rPr>
        <w:rFonts w:hint="default"/>
        <w:lang w:val="en-US" w:eastAsia="en-US" w:bidi="en-US"/>
      </w:rPr>
    </w:lvl>
    <w:lvl w:ilvl="7" w:tplc="79B6BB08">
      <w:numFmt w:val="bullet"/>
      <w:lvlText w:val="•"/>
      <w:lvlJc w:val="left"/>
      <w:pPr>
        <w:ind w:left="8488" w:hanging="360"/>
      </w:pPr>
      <w:rPr>
        <w:rFonts w:hint="default"/>
        <w:lang w:val="en-US" w:eastAsia="en-US" w:bidi="en-US"/>
      </w:rPr>
    </w:lvl>
    <w:lvl w:ilvl="8" w:tplc="CF36F210">
      <w:numFmt w:val="bullet"/>
      <w:lvlText w:val="•"/>
      <w:lvlJc w:val="left"/>
      <w:pPr>
        <w:ind w:left="9412" w:hanging="360"/>
      </w:pPr>
      <w:rPr>
        <w:rFonts w:hint="default"/>
        <w:lang w:val="en-US" w:eastAsia="en-US" w:bidi="en-US"/>
      </w:rPr>
    </w:lvl>
  </w:abstractNum>
  <w:abstractNum w:abstractNumId="10" w15:restartNumberingAfterBreak="0">
    <w:nsid w:val="582E22E5"/>
    <w:multiLevelType w:val="hybridMultilevel"/>
    <w:tmpl w:val="6B8A11A6"/>
    <w:lvl w:ilvl="0" w:tplc="8F7CF4B8">
      <w:start w:val="1"/>
      <w:numFmt w:val="decimal"/>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start w:val="1"/>
      <w:numFmt w:val="decimal"/>
      <w:lvlText w:val="%3."/>
      <w:lvlJc w:val="right"/>
      <w:pPr>
        <w:ind w:left="2160" w:hanging="180"/>
      </w:pPr>
      <w:rPr>
        <w:rFonts w:asciiTheme="minorHAnsi" w:eastAsia="Times New Roman" w:hAnsiTheme="minorHAnsi" w:cs="Times New Roman"/>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8706E53"/>
    <w:multiLevelType w:val="hybridMultilevel"/>
    <w:tmpl w:val="8148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AB074C"/>
    <w:multiLevelType w:val="hybridMultilevel"/>
    <w:tmpl w:val="B400F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1"/>
  </w:num>
  <w:num w:numId="4">
    <w:abstractNumId w:val="8"/>
  </w:num>
  <w:num w:numId="5">
    <w:abstractNumId w:val="7"/>
  </w:num>
  <w:num w:numId="6">
    <w:abstractNumId w:val="10"/>
  </w:num>
  <w:num w:numId="7">
    <w:abstractNumId w:val="1"/>
  </w:num>
  <w:num w:numId="8">
    <w:abstractNumId w:val="4"/>
  </w:num>
  <w:num w:numId="9">
    <w:abstractNumId w:val="12"/>
  </w:num>
  <w:num w:numId="10">
    <w:abstractNumId w:val="5"/>
  </w:num>
  <w:num w:numId="11">
    <w:abstractNumId w:val="9"/>
  </w:num>
  <w:num w:numId="12">
    <w:abstractNumId w:val="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FF6"/>
    <w:rsid w:val="0000529E"/>
    <w:rsid w:val="000128C7"/>
    <w:rsid w:val="00016DC1"/>
    <w:rsid w:val="000249CC"/>
    <w:rsid w:val="00042897"/>
    <w:rsid w:val="00047EC3"/>
    <w:rsid w:val="00074F9C"/>
    <w:rsid w:val="0008010C"/>
    <w:rsid w:val="000917DC"/>
    <w:rsid w:val="0009781A"/>
    <w:rsid w:val="000A5A23"/>
    <w:rsid w:val="000A5ECB"/>
    <w:rsid w:val="000B1BB6"/>
    <w:rsid w:val="000B3CFC"/>
    <w:rsid w:val="000D4420"/>
    <w:rsid w:val="000F4968"/>
    <w:rsid w:val="000F7AE7"/>
    <w:rsid w:val="0010074C"/>
    <w:rsid w:val="00121B69"/>
    <w:rsid w:val="00126995"/>
    <w:rsid w:val="00127163"/>
    <w:rsid w:val="00147C62"/>
    <w:rsid w:val="00150DFC"/>
    <w:rsid w:val="00152535"/>
    <w:rsid w:val="001537B8"/>
    <w:rsid w:val="001600A0"/>
    <w:rsid w:val="00164529"/>
    <w:rsid w:val="0017450A"/>
    <w:rsid w:val="00174E1C"/>
    <w:rsid w:val="00175522"/>
    <w:rsid w:val="00175815"/>
    <w:rsid w:val="00184EB2"/>
    <w:rsid w:val="00190539"/>
    <w:rsid w:val="001A5B6D"/>
    <w:rsid w:val="001C2140"/>
    <w:rsid w:val="001C26F6"/>
    <w:rsid w:val="001C2810"/>
    <w:rsid w:val="001E51B5"/>
    <w:rsid w:val="001F587F"/>
    <w:rsid w:val="001F5DCD"/>
    <w:rsid w:val="001F7830"/>
    <w:rsid w:val="00213D31"/>
    <w:rsid w:val="00234BBE"/>
    <w:rsid w:val="00235582"/>
    <w:rsid w:val="00240EEE"/>
    <w:rsid w:val="00246A86"/>
    <w:rsid w:val="002559F7"/>
    <w:rsid w:val="002600DD"/>
    <w:rsid w:val="00264177"/>
    <w:rsid w:val="002753A7"/>
    <w:rsid w:val="0029332E"/>
    <w:rsid w:val="002940C9"/>
    <w:rsid w:val="002A0B2A"/>
    <w:rsid w:val="002A18C2"/>
    <w:rsid w:val="002A605B"/>
    <w:rsid w:val="002B3B0C"/>
    <w:rsid w:val="00300013"/>
    <w:rsid w:val="00302762"/>
    <w:rsid w:val="00315086"/>
    <w:rsid w:val="00332660"/>
    <w:rsid w:val="00347F5B"/>
    <w:rsid w:val="00354A9F"/>
    <w:rsid w:val="00374B70"/>
    <w:rsid w:val="003816EE"/>
    <w:rsid w:val="00383568"/>
    <w:rsid w:val="00392566"/>
    <w:rsid w:val="003A03D4"/>
    <w:rsid w:val="003A2C9D"/>
    <w:rsid w:val="003B4BB7"/>
    <w:rsid w:val="003C45A8"/>
    <w:rsid w:val="003D20C3"/>
    <w:rsid w:val="003E34D9"/>
    <w:rsid w:val="004007CB"/>
    <w:rsid w:val="00401BC5"/>
    <w:rsid w:val="00407CCB"/>
    <w:rsid w:val="00410C8F"/>
    <w:rsid w:val="00413CDC"/>
    <w:rsid w:val="00416150"/>
    <w:rsid w:val="00422352"/>
    <w:rsid w:val="00422CC5"/>
    <w:rsid w:val="00433A9A"/>
    <w:rsid w:val="00434189"/>
    <w:rsid w:val="00434FA6"/>
    <w:rsid w:val="0044464F"/>
    <w:rsid w:val="00455141"/>
    <w:rsid w:val="00490C4C"/>
    <w:rsid w:val="00497B47"/>
    <w:rsid w:val="004A089D"/>
    <w:rsid w:val="004B4863"/>
    <w:rsid w:val="004C5FD4"/>
    <w:rsid w:val="004D76A7"/>
    <w:rsid w:val="004E3098"/>
    <w:rsid w:val="004E4F31"/>
    <w:rsid w:val="004F7995"/>
    <w:rsid w:val="00506CDE"/>
    <w:rsid w:val="00511E19"/>
    <w:rsid w:val="00513F47"/>
    <w:rsid w:val="00515456"/>
    <w:rsid w:val="00524F08"/>
    <w:rsid w:val="0052537E"/>
    <w:rsid w:val="005278A9"/>
    <w:rsid w:val="005321C7"/>
    <w:rsid w:val="005336D0"/>
    <w:rsid w:val="005356CF"/>
    <w:rsid w:val="00542D24"/>
    <w:rsid w:val="00547887"/>
    <w:rsid w:val="00563DEC"/>
    <w:rsid w:val="00571F45"/>
    <w:rsid w:val="005814A9"/>
    <w:rsid w:val="00583C6E"/>
    <w:rsid w:val="00586B36"/>
    <w:rsid w:val="00597CB3"/>
    <w:rsid w:val="005A1E6E"/>
    <w:rsid w:val="005B532D"/>
    <w:rsid w:val="005D3F8B"/>
    <w:rsid w:val="005E1EAC"/>
    <w:rsid w:val="005E2B5A"/>
    <w:rsid w:val="005F36C8"/>
    <w:rsid w:val="005F724C"/>
    <w:rsid w:val="0060208E"/>
    <w:rsid w:val="006251F6"/>
    <w:rsid w:val="00631A8F"/>
    <w:rsid w:val="00640BC9"/>
    <w:rsid w:val="00650CFA"/>
    <w:rsid w:val="006573AD"/>
    <w:rsid w:val="0066060A"/>
    <w:rsid w:val="00661734"/>
    <w:rsid w:val="00661A24"/>
    <w:rsid w:val="00667828"/>
    <w:rsid w:val="006714B1"/>
    <w:rsid w:val="00680234"/>
    <w:rsid w:val="006A1989"/>
    <w:rsid w:val="006D03D5"/>
    <w:rsid w:val="006D065D"/>
    <w:rsid w:val="006D513C"/>
    <w:rsid w:val="006D6424"/>
    <w:rsid w:val="006E031D"/>
    <w:rsid w:val="006E1A08"/>
    <w:rsid w:val="006F2F25"/>
    <w:rsid w:val="0070323D"/>
    <w:rsid w:val="007236A1"/>
    <w:rsid w:val="00730593"/>
    <w:rsid w:val="00731535"/>
    <w:rsid w:val="0073220C"/>
    <w:rsid w:val="00732F4A"/>
    <w:rsid w:val="00733A3E"/>
    <w:rsid w:val="00734AA5"/>
    <w:rsid w:val="007450C5"/>
    <w:rsid w:val="00756161"/>
    <w:rsid w:val="007661F0"/>
    <w:rsid w:val="00770D99"/>
    <w:rsid w:val="00771B59"/>
    <w:rsid w:val="00783353"/>
    <w:rsid w:val="00785CD0"/>
    <w:rsid w:val="0078787D"/>
    <w:rsid w:val="007C21C9"/>
    <w:rsid w:val="007E456E"/>
    <w:rsid w:val="007E6607"/>
    <w:rsid w:val="007F16C6"/>
    <w:rsid w:val="007F42A2"/>
    <w:rsid w:val="0084063E"/>
    <w:rsid w:val="00844A0A"/>
    <w:rsid w:val="00846BE9"/>
    <w:rsid w:val="0085182F"/>
    <w:rsid w:val="00862BDE"/>
    <w:rsid w:val="00870B5B"/>
    <w:rsid w:val="00890CD0"/>
    <w:rsid w:val="00897313"/>
    <w:rsid w:val="008A130F"/>
    <w:rsid w:val="008D6208"/>
    <w:rsid w:val="008E695C"/>
    <w:rsid w:val="00917804"/>
    <w:rsid w:val="00921EAE"/>
    <w:rsid w:val="00930048"/>
    <w:rsid w:val="009378A5"/>
    <w:rsid w:val="00941370"/>
    <w:rsid w:val="00943F1C"/>
    <w:rsid w:val="0094694A"/>
    <w:rsid w:val="00950837"/>
    <w:rsid w:val="00965AD6"/>
    <w:rsid w:val="009673DF"/>
    <w:rsid w:val="00967BFF"/>
    <w:rsid w:val="009705A3"/>
    <w:rsid w:val="00970BF3"/>
    <w:rsid w:val="00973670"/>
    <w:rsid w:val="009742C3"/>
    <w:rsid w:val="00987B63"/>
    <w:rsid w:val="00995FF6"/>
    <w:rsid w:val="009960F3"/>
    <w:rsid w:val="009978FF"/>
    <w:rsid w:val="009B405B"/>
    <w:rsid w:val="009B4256"/>
    <w:rsid w:val="009C0B1F"/>
    <w:rsid w:val="009C6F16"/>
    <w:rsid w:val="009D2FE3"/>
    <w:rsid w:val="009D44C5"/>
    <w:rsid w:val="009D568D"/>
    <w:rsid w:val="009F374A"/>
    <w:rsid w:val="00A011DD"/>
    <w:rsid w:val="00A051B6"/>
    <w:rsid w:val="00A12550"/>
    <w:rsid w:val="00A25AD4"/>
    <w:rsid w:val="00A362FE"/>
    <w:rsid w:val="00A4526A"/>
    <w:rsid w:val="00A47765"/>
    <w:rsid w:val="00A47923"/>
    <w:rsid w:val="00A57555"/>
    <w:rsid w:val="00A673DE"/>
    <w:rsid w:val="00A75D88"/>
    <w:rsid w:val="00A8452F"/>
    <w:rsid w:val="00A86D76"/>
    <w:rsid w:val="00A908BD"/>
    <w:rsid w:val="00A91879"/>
    <w:rsid w:val="00A96ACE"/>
    <w:rsid w:val="00AA4EDD"/>
    <w:rsid w:val="00AF2DFD"/>
    <w:rsid w:val="00B07C90"/>
    <w:rsid w:val="00B14C42"/>
    <w:rsid w:val="00B233B8"/>
    <w:rsid w:val="00B342AB"/>
    <w:rsid w:val="00B35DFB"/>
    <w:rsid w:val="00B36A38"/>
    <w:rsid w:val="00B54033"/>
    <w:rsid w:val="00B61413"/>
    <w:rsid w:val="00B6433F"/>
    <w:rsid w:val="00B712D6"/>
    <w:rsid w:val="00B84D4D"/>
    <w:rsid w:val="00B91FD8"/>
    <w:rsid w:val="00B948E3"/>
    <w:rsid w:val="00B97FCB"/>
    <w:rsid w:val="00BA2194"/>
    <w:rsid w:val="00BA34BB"/>
    <w:rsid w:val="00BB3C3D"/>
    <w:rsid w:val="00BD29CA"/>
    <w:rsid w:val="00BD369F"/>
    <w:rsid w:val="00BE7682"/>
    <w:rsid w:val="00BF6B5E"/>
    <w:rsid w:val="00C04A1D"/>
    <w:rsid w:val="00C10BB7"/>
    <w:rsid w:val="00C16A48"/>
    <w:rsid w:val="00C25DBF"/>
    <w:rsid w:val="00C26D6C"/>
    <w:rsid w:val="00C369B8"/>
    <w:rsid w:val="00C3742A"/>
    <w:rsid w:val="00C402EC"/>
    <w:rsid w:val="00C5196F"/>
    <w:rsid w:val="00C54812"/>
    <w:rsid w:val="00C56863"/>
    <w:rsid w:val="00C6371D"/>
    <w:rsid w:val="00C64A82"/>
    <w:rsid w:val="00C65167"/>
    <w:rsid w:val="00C86B6A"/>
    <w:rsid w:val="00C941F9"/>
    <w:rsid w:val="00C95D01"/>
    <w:rsid w:val="00CA02A2"/>
    <w:rsid w:val="00CA0EF3"/>
    <w:rsid w:val="00CB4C0B"/>
    <w:rsid w:val="00CB714E"/>
    <w:rsid w:val="00CB7CD7"/>
    <w:rsid w:val="00CC2311"/>
    <w:rsid w:val="00CD291A"/>
    <w:rsid w:val="00CD63E5"/>
    <w:rsid w:val="00CE0BA9"/>
    <w:rsid w:val="00CE3F39"/>
    <w:rsid w:val="00CE58F5"/>
    <w:rsid w:val="00CE760A"/>
    <w:rsid w:val="00CF7277"/>
    <w:rsid w:val="00D013DD"/>
    <w:rsid w:val="00D21A52"/>
    <w:rsid w:val="00D228AB"/>
    <w:rsid w:val="00D24E55"/>
    <w:rsid w:val="00D315AC"/>
    <w:rsid w:val="00D57407"/>
    <w:rsid w:val="00D576B3"/>
    <w:rsid w:val="00D61453"/>
    <w:rsid w:val="00D6194D"/>
    <w:rsid w:val="00D63D5B"/>
    <w:rsid w:val="00D6582D"/>
    <w:rsid w:val="00D66374"/>
    <w:rsid w:val="00D75C47"/>
    <w:rsid w:val="00DA2602"/>
    <w:rsid w:val="00DA571E"/>
    <w:rsid w:val="00DB063A"/>
    <w:rsid w:val="00DB74E7"/>
    <w:rsid w:val="00DD46FB"/>
    <w:rsid w:val="00DF184D"/>
    <w:rsid w:val="00DF384E"/>
    <w:rsid w:val="00DF4615"/>
    <w:rsid w:val="00E108C7"/>
    <w:rsid w:val="00E16E9C"/>
    <w:rsid w:val="00E326A7"/>
    <w:rsid w:val="00E4633F"/>
    <w:rsid w:val="00E466BB"/>
    <w:rsid w:val="00E53378"/>
    <w:rsid w:val="00E53F86"/>
    <w:rsid w:val="00E54B1F"/>
    <w:rsid w:val="00E6076C"/>
    <w:rsid w:val="00E61351"/>
    <w:rsid w:val="00E61E95"/>
    <w:rsid w:val="00E64AF6"/>
    <w:rsid w:val="00E66B2D"/>
    <w:rsid w:val="00E73D08"/>
    <w:rsid w:val="00E77948"/>
    <w:rsid w:val="00E80016"/>
    <w:rsid w:val="00E81289"/>
    <w:rsid w:val="00E93D40"/>
    <w:rsid w:val="00E97D9B"/>
    <w:rsid w:val="00EE32D6"/>
    <w:rsid w:val="00EE3C3E"/>
    <w:rsid w:val="00EF4957"/>
    <w:rsid w:val="00F06637"/>
    <w:rsid w:val="00F14EB9"/>
    <w:rsid w:val="00F20AAD"/>
    <w:rsid w:val="00F33327"/>
    <w:rsid w:val="00F46558"/>
    <w:rsid w:val="00F60243"/>
    <w:rsid w:val="00F83687"/>
    <w:rsid w:val="00F83C80"/>
    <w:rsid w:val="00F8450D"/>
    <w:rsid w:val="00FC103F"/>
    <w:rsid w:val="00FC4D74"/>
    <w:rsid w:val="00FC4EA1"/>
    <w:rsid w:val="00FD4085"/>
    <w:rsid w:val="00FD4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79EF9D"/>
  <w15:chartTrackingRefBased/>
  <w15:docId w15:val="{4A98BAFD-DF19-44F5-B6A9-092F721E7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5F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95F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95FF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95FF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95FF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5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FF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95FF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95FF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95FF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95FF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5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FF6"/>
    <w:rPr>
      <w:rFonts w:eastAsiaTheme="majorEastAsia" w:cstheme="majorBidi"/>
      <w:color w:val="272727" w:themeColor="text1" w:themeTint="D8"/>
    </w:rPr>
  </w:style>
  <w:style w:type="paragraph" w:styleId="Title">
    <w:name w:val="Title"/>
    <w:basedOn w:val="Normal"/>
    <w:next w:val="Normal"/>
    <w:link w:val="TitleChar"/>
    <w:uiPriority w:val="10"/>
    <w:qFormat/>
    <w:rsid w:val="00995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FF6"/>
    <w:pPr>
      <w:spacing w:before="160"/>
      <w:jc w:val="center"/>
    </w:pPr>
    <w:rPr>
      <w:i/>
      <w:iCs/>
      <w:color w:val="404040" w:themeColor="text1" w:themeTint="BF"/>
    </w:rPr>
  </w:style>
  <w:style w:type="character" w:customStyle="1" w:styleId="QuoteChar">
    <w:name w:val="Quote Char"/>
    <w:basedOn w:val="DefaultParagraphFont"/>
    <w:link w:val="Quote"/>
    <w:uiPriority w:val="29"/>
    <w:rsid w:val="00995FF6"/>
    <w:rPr>
      <w:i/>
      <w:iCs/>
      <w:color w:val="404040" w:themeColor="text1" w:themeTint="BF"/>
    </w:rPr>
  </w:style>
  <w:style w:type="paragraph" w:styleId="ListParagraph">
    <w:name w:val="List Paragraph"/>
    <w:basedOn w:val="Normal"/>
    <w:uiPriority w:val="1"/>
    <w:qFormat/>
    <w:rsid w:val="00995FF6"/>
    <w:pPr>
      <w:ind w:left="720"/>
      <w:contextualSpacing/>
    </w:pPr>
  </w:style>
  <w:style w:type="character" w:styleId="IntenseEmphasis">
    <w:name w:val="Intense Emphasis"/>
    <w:basedOn w:val="DefaultParagraphFont"/>
    <w:uiPriority w:val="21"/>
    <w:qFormat/>
    <w:rsid w:val="00995FF6"/>
    <w:rPr>
      <w:i/>
      <w:iCs/>
      <w:color w:val="2E74B5" w:themeColor="accent1" w:themeShade="BF"/>
    </w:rPr>
  </w:style>
  <w:style w:type="paragraph" w:styleId="IntenseQuote">
    <w:name w:val="Intense Quote"/>
    <w:basedOn w:val="Normal"/>
    <w:next w:val="Normal"/>
    <w:link w:val="IntenseQuoteChar"/>
    <w:uiPriority w:val="30"/>
    <w:qFormat/>
    <w:rsid w:val="00995F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5FF6"/>
    <w:rPr>
      <w:i/>
      <w:iCs/>
      <w:color w:val="2E74B5" w:themeColor="accent1" w:themeShade="BF"/>
    </w:rPr>
  </w:style>
  <w:style w:type="character" w:styleId="IntenseReference">
    <w:name w:val="Intense Reference"/>
    <w:basedOn w:val="DefaultParagraphFont"/>
    <w:uiPriority w:val="32"/>
    <w:qFormat/>
    <w:rsid w:val="00995FF6"/>
    <w:rPr>
      <w:b/>
      <w:bCs/>
      <w:smallCaps/>
      <w:color w:val="2E74B5" w:themeColor="accent1" w:themeShade="BF"/>
      <w:spacing w:val="5"/>
    </w:rPr>
  </w:style>
  <w:style w:type="paragraph" w:styleId="Revision">
    <w:name w:val="Revision"/>
    <w:hidden/>
    <w:uiPriority w:val="99"/>
    <w:semiHidden/>
    <w:rsid w:val="00DB063A"/>
    <w:pPr>
      <w:spacing w:after="0" w:line="240" w:lineRule="auto"/>
    </w:pPr>
  </w:style>
  <w:style w:type="paragraph" w:styleId="BodyText">
    <w:name w:val="Body Text"/>
    <w:basedOn w:val="Normal"/>
    <w:link w:val="BodyTextChar"/>
    <w:uiPriority w:val="1"/>
    <w:qFormat/>
    <w:rsid w:val="00680234"/>
    <w:pPr>
      <w:widowControl w:val="0"/>
      <w:autoSpaceDE w:val="0"/>
      <w:autoSpaceDN w:val="0"/>
      <w:spacing w:after="0" w:line="240" w:lineRule="auto"/>
    </w:pPr>
    <w:rPr>
      <w:rFonts w:ascii="Times New Roman" w:eastAsia="Times New Roman" w:hAnsi="Times New Roman" w:cs="Times New Roman"/>
      <w:kern w:val="0"/>
      <w:lang w:bidi="en-US"/>
      <w14:ligatures w14:val="none"/>
    </w:rPr>
  </w:style>
  <w:style w:type="character" w:customStyle="1" w:styleId="BodyTextChar">
    <w:name w:val="Body Text Char"/>
    <w:basedOn w:val="DefaultParagraphFont"/>
    <w:link w:val="BodyText"/>
    <w:uiPriority w:val="1"/>
    <w:rsid w:val="00680234"/>
    <w:rPr>
      <w:rFonts w:ascii="Times New Roman" w:eastAsia="Times New Roman" w:hAnsi="Times New Roman" w:cs="Times New Roman"/>
      <w:kern w:val="0"/>
      <w:lang w:bidi="en-US"/>
      <w14:ligatures w14:val="none"/>
    </w:rPr>
  </w:style>
  <w:style w:type="paragraph" w:styleId="Header">
    <w:name w:val="header"/>
    <w:basedOn w:val="Normal"/>
    <w:link w:val="HeaderChar"/>
    <w:uiPriority w:val="99"/>
    <w:unhideWhenUsed/>
    <w:rsid w:val="005E1E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EAC"/>
  </w:style>
  <w:style w:type="paragraph" w:styleId="Footer">
    <w:name w:val="footer"/>
    <w:basedOn w:val="Normal"/>
    <w:link w:val="FooterChar"/>
    <w:uiPriority w:val="99"/>
    <w:unhideWhenUsed/>
    <w:rsid w:val="005E1E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5.emf"/><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4.emf"/><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c419b36-9c24-4066-85ca-1210162714b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61095E7C261A4DA0ECEB2BCAD8DF98" ma:contentTypeVersion="16" ma:contentTypeDescription="Create a new document." ma:contentTypeScope="" ma:versionID="99f413db3dd39988b36e419f874d92cf">
  <xsd:schema xmlns:xsd="http://www.w3.org/2001/XMLSchema" xmlns:xs="http://www.w3.org/2001/XMLSchema" xmlns:p="http://schemas.microsoft.com/office/2006/metadata/properties" xmlns:ns3="5c419b36-9c24-4066-85ca-1210162714b3" xmlns:ns4="08b8edd3-f71f-4937-a068-019ffeb70ef7" targetNamespace="http://schemas.microsoft.com/office/2006/metadata/properties" ma:root="true" ma:fieldsID="21735d9c0eeaea75151d232ba84f2003" ns3:_="" ns4:_="">
    <xsd:import namespace="5c419b36-9c24-4066-85ca-1210162714b3"/>
    <xsd:import namespace="08b8edd3-f71f-4937-a068-019ffeb70ef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419b36-9c24-4066-85ca-12101627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b8edd3-f71f-4937-a068-019ffeb70ef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FFBCBA-C5BD-4A1D-9157-9D176A5C7DAF}">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08b8edd3-f71f-4937-a068-019ffeb70ef7"/>
    <ds:schemaRef ds:uri="http://purl.org/dc/terms/"/>
    <ds:schemaRef ds:uri="5c419b36-9c24-4066-85ca-1210162714b3"/>
    <ds:schemaRef ds:uri="http://www.w3.org/XML/1998/namespace"/>
    <ds:schemaRef ds:uri="http://purl.org/dc/dcmitype/"/>
  </ds:schemaRefs>
</ds:datastoreItem>
</file>

<file path=customXml/itemProps2.xml><?xml version="1.0" encoding="utf-8"?>
<ds:datastoreItem xmlns:ds="http://schemas.openxmlformats.org/officeDocument/2006/customXml" ds:itemID="{A8EDD827-1B63-4E09-853F-964BB2264FB3}">
  <ds:schemaRefs>
    <ds:schemaRef ds:uri="http://schemas.microsoft.com/sharepoint/v3/contenttype/forms"/>
  </ds:schemaRefs>
</ds:datastoreItem>
</file>

<file path=customXml/itemProps3.xml><?xml version="1.0" encoding="utf-8"?>
<ds:datastoreItem xmlns:ds="http://schemas.openxmlformats.org/officeDocument/2006/customXml" ds:itemID="{E839D739-364A-4B8E-8201-0F09C6C3B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419b36-9c24-4066-85ca-1210162714b3"/>
    <ds:schemaRef ds:uri="08b8edd3-f71f-4937-a068-019ffeb70e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21</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Elmore, Wesley J (Wes) CIV USN NAVSTA MAYPORT (USA)</dc:creator>
  <cp:keywords/>
  <dc:description/>
  <cp:lastModifiedBy>Anderson, John R CIV USN NAVFAC SE JAX FL (USA)</cp:lastModifiedBy>
  <cp:revision>3</cp:revision>
  <cp:lastPrinted>2024-12-11T18:57:00Z</cp:lastPrinted>
  <dcterms:created xsi:type="dcterms:W3CDTF">2024-12-16T18:50:00Z</dcterms:created>
  <dcterms:modified xsi:type="dcterms:W3CDTF">2024-12-16T19:14:00Z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0x0101004A61095E7C261A4DA0ECEB2BCAD8DF98</vt:lpwstr>
  </property>
</Properties>
</file>