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F1937E" w14:textId="77777777" w:rsidR="00EA5EAE" w:rsidRDefault="00EA5EAE" w:rsidP="00EA5EAE">
      <w:pPr>
        <w:spacing w:line="257" w:lineRule="auto"/>
      </w:pPr>
      <w:r>
        <w:t xml:space="preserve">Phase II Attachment to BAA </w:t>
      </w:r>
      <w:r w:rsidRPr="00CE0C8A">
        <w:t>FA8750-22-S-7001</w:t>
      </w:r>
    </w:p>
    <w:p w14:paraId="62B40FBB" w14:textId="77777777" w:rsidR="00EA5EAE" w:rsidRDefault="00EA5EAE" w:rsidP="00EA5EAE">
      <w:pPr>
        <w:spacing w:line="257" w:lineRule="auto"/>
      </w:pPr>
    </w:p>
    <w:p w14:paraId="30CC534C" w14:textId="77777777" w:rsidR="00EA5EAE" w:rsidRPr="00EC73FC" w:rsidRDefault="00EA5EAE" w:rsidP="00EA5EAE">
      <w:pPr>
        <w:rPr>
          <w:b/>
        </w:rPr>
      </w:pPr>
      <w:r>
        <w:rPr>
          <w:b/>
        </w:rPr>
        <w:t>Phase II is structured as a 2-step closed BAA. Therefore, f</w:t>
      </w:r>
      <w:r w:rsidRPr="00701AC7">
        <w:rPr>
          <w:b/>
        </w:rPr>
        <w:t xml:space="preserve">or </w:t>
      </w:r>
      <w:r>
        <w:rPr>
          <w:b/>
        </w:rPr>
        <w:t>Phase II</w:t>
      </w:r>
      <w:r w:rsidRPr="00701AC7">
        <w:rPr>
          <w:b/>
        </w:rPr>
        <w:t xml:space="preserve"> ONLY:</w:t>
      </w:r>
    </w:p>
    <w:p w14:paraId="29A466B3" w14:textId="77777777" w:rsidR="00EA5EAE" w:rsidRDefault="00EA5EAE" w:rsidP="00EA5EAE">
      <w:pPr>
        <w:spacing w:line="257" w:lineRule="auto"/>
      </w:pPr>
    </w:p>
    <w:p w14:paraId="23049D92" w14:textId="314B4B79" w:rsidR="00EA5EAE" w:rsidRDefault="00EA5EAE" w:rsidP="00EA5EAE">
      <w:pPr>
        <w:spacing w:line="257" w:lineRule="auto"/>
      </w:pPr>
      <w:r>
        <w:t xml:space="preserve">The Government anticipates awarding a single award for Phase II. </w:t>
      </w:r>
      <w:r w:rsidRPr="00EC73FC">
        <w:rPr>
          <w:b/>
        </w:rPr>
        <w:t xml:space="preserve">Therefore, white papers for </w:t>
      </w:r>
      <w:r>
        <w:rPr>
          <w:b/>
        </w:rPr>
        <w:t>Phase II</w:t>
      </w:r>
      <w:r w:rsidRPr="00EC73FC">
        <w:rPr>
          <w:b/>
        </w:rPr>
        <w:t xml:space="preserve"> are due on </w:t>
      </w:r>
      <w:r w:rsidR="009F7AB1">
        <w:rPr>
          <w:b/>
        </w:rPr>
        <w:t>16</w:t>
      </w:r>
      <w:r>
        <w:rPr>
          <w:b/>
        </w:rPr>
        <w:t xml:space="preserve"> DEC </w:t>
      </w:r>
      <w:r w:rsidRPr="00EC73FC">
        <w:rPr>
          <w:b/>
        </w:rPr>
        <w:t>202</w:t>
      </w:r>
      <w:r>
        <w:rPr>
          <w:b/>
        </w:rPr>
        <w:t>4</w:t>
      </w:r>
      <w:r w:rsidRPr="00EC73FC">
        <w:rPr>
          <w:b/>
        </w:rPr>
        <w:t xml:space="preserve"> and if requested, proposals are due on </w:t>
      </w:r>
      <w:r w:rsidR="009F7AB1">
        <w:rPr>
          <w:b/>
        </w:rPr>
        <w:t xml:space="preserve">23 JAN </w:t>
      </w:r>
      <w:r w:rsidRPr="00EC73FC">
        <w:rPr>
          <w:b/>
        </w:rPr>
        <w:t>202</w:t>
      </w:r>
      <w:r>
        <w:rPr>
          <w:b/>
        </w:rPr>
        <w:t>5</w:t>
      </w:r>
      <w:r w:rsidRPr="00EC73FC">
        <w:rPr>
          <w:b/>
        </w:rPr>
        <w:t>.</w:t>
      </w:r>
    </w:p>
    <w:p w14:paraId="031DBAE4" w14:textId="77777777" w:rsidR="00EA5EAE" w:rsidRDefault="00EA5EAE" w:rsidP="00EA5EAE">
      <w:pPr>
        <w:spacing w:line="257" w:lineRule="auto"/>
      </w:pPr>
    </w:p>
    <w:p w14:paraId="26976FEE" w14:textId="77777777" w:rsidR="00EA5EAE" w:rsidRPr="00BB3D18" w:rsidRDefault="00EA5EAE" w:rsidP="00EA5EAE">
      <w:pPr>
        <w:spacing w:line="257" w:lineRule="auto"/>
        <w:rPr>
          <w:b/>
          <w:bCs/>
        </w:rPr>
      </w:pPr>
      <w:r w:rsidRPr="00BB3D18">
        <w:rPr>
          <w:b/>
          <w:bCs/>
        </w:rPr>
        <w:t>Phase II (27 months)</w:t>
      </w:r>
    </w:p>
    <w:p w14:paraId="1AADD2A9" w14:textId="77777777" w:rsidR="00EA5EAE" w:rsidRDefault="00EA5EAE" w:rsidP="00EA5EAE">
      <w:pPr>
        <w:spacing w:line="257" w:lineRule="auto"/>
      </w:pPr>
    </w:p>
    <w:p w14:paraId="197755AB" w14:textId="77777777" w:rsidR="00EA5EAE" w:rsidRDefault="00EA5EAE" w:rsidP="00EA5EAE">
      <w:pPr>
        <w:spacing w:line="257" w:lineRule="auto"/>
      </w:pPr>
      <w:r>
        <w:t>The final phase of the program will be driven towards a compelling demonstration of Fight Tonight’s ability to support air operations planning in a major Air Force evaluation context, to include planning for thousands of missions to service thousands of Joint Designated Points of Impacts (JDPI) in under 4 hours. An integrated prototype will be linked to the external systems necessary to support full-scale scenarios developed and conducted in close cooperation with representatives from operational and acquisition communities.</w:t>
      </w:r>
    </w:p>
    <w:p w14:paraId="121E4469" w14:textId="77777777" w:rsidR="00EA5EAE" w:rsidRDefault="00EA5EAE" w:rsidP="00EA5EAE">
      <w:pPr>
        <w:spacing w:line="257" w:lineRule="auto"/>
      </w:pPr>
    </w:p>
    <w:p w14:paraId="2E3327F8" w14:textId="77777777" w:rsidR="00EA5EAE" w:rsidRDefault="00EA5EAE" w:rsidP="00EA5EAE">
      <w:pPr>
        <w:spacing w:line="257" w:lineRule="auto"/>
      </w:pPr>
      <w:r>
        <w:t xml:space="preserve">The Government anticipates the co-evolution of technology and concepts of operations at the Air Operations Center. </w:t>
      </w:r>
      <w:r w:rsidRPr="00DC0C82">
        <w:t>The performer for Phase II will collaborate with the Government Fight Tonight’s transition partner through participation in Technical Interchange Meetings</w:t>
      </w:r>
      <w:r>
        <w:t xml:space="preserve">. The performer will be expected to leverage the agile software development process to implement and demonstrate evolving concepts through joint experimentation, risk reduction, and usability assessments with the operational planning research &amp; development community. </w:t>
      </w:r>
    </w:p>
    <w:p w14:paraId="7B9114EE" w14:textId="77777777" w:rsidR="00EA5EAE" w:rsidRDefault="00EA5EAE" w:rsidP="00EA5EAE">
      <w:pPr>
        <w:spacing w:line="257" w:lineRule="auto"/>
      </w:pPr>
    </w:p>
    <w:p w14:paraId="07DCE560" w14:textId="77777777" w:rsidR="00EA5EAE" w:rsidRDefault="00EA5EAE" w:rsidP="00EA5EAE">
      <w:pPr>
        <w:spacing w:line="257" w:lineRule="auto"/>
      </w:pPr>
      <w:r>
        <w:t>Fight tonight will provide the program of record with enhanced decision making. A significant focus for Phase II is to integrate a Human-centered AI Master Air Attack Plan generation, gaming and analysis capability to the AOC Weapons System by Sep 2027. The system must be capable of providing a plan to service thousands of JDPIs with thousands of missions while considering all planning factors for MAAP development. Some examples of planning factors include servicing prioritized JDPIs, operational objectives, tactical objectives, tactical tasks, Commander’s acceptable levels of risk, air spaces, fuel, tanker tracks, munitions inventories, unit contracts, force packaging, launch containers for long range fires, pulsed operations, marshalling points.</w:t>
      </w:r>
    </w:p>
    <w:p w14:paraId="66692646" w14:textId="77777777" w:rsidR="00D912BA" w:rsidRPr="00610CBD" w:rsidRDefault="00D912BA" w:rsidP="00D912BA">
      <w:pPr>
        <w:spacing w:line="257" w:lineRule="auto"/>
      </w:pPr>
    </w:p>
    <w:p w14:paraId="2934DDA2" w14:textId="77777777" w:rsidR="00F558B5" w:rsidRPr="00BC410D" w:rsidRDefault="00F558B5" w:rsidP="00F558B5">
      <w:pPr>
        <w:spacing w:line="257" w:lineRule="auto"/>
        <w:rPr>
          <w:b/>
          <w:u w:val="single"/>
        </w:rPr>
      </w:pPr>
      <w:r w:rsidRPr="00BC410D">
        <w:rPr>
          <w:b/>
          <w:u w:val="single"/>
        </w:rPr>
        <w:t>All proposals should only address Phase I</w:t>
      </w:r>
      <w:r>
        <w:rPr>
          <w:b/>
          <w:u w:val="single"/>
        </w:rPr>
        <w:t>I</w:t>
      </w:r>
      <w:r w:rsidRPr="00BC410D">
        <w:rPr>
          <w:b/>
          <w:u w:val="single"/>
        </w:rPr>
        <w:t xml:space="preserve">. </w:t>
      </w:r>
    </w:p>
    <w:p w14:paraId="157E6A47" w14:textId="77777777" w:rsidR="00F558B5" w:rsidRDefault="00F558B5" w:rsidP="00F558B5">
      <w:pPr>
        <w:rPr>
          <w:b/>
        </w:rPr>
      </w:pPr>
    </w:p>
    <w:p w14:paraId="2DBFDA78" w14:textId="77777777" w:rsidR="00F558B5" w:rsidRDefault="00F558B5" w:rsidP="00F558B5">
      <w:r>
        <w:t xml:space="preserve">AFRL anticipates making one award for a combined TA1 and TA2 proposal and will likely continue with a single performer through the end of Phase II based on assessments of usability, responsiveness, scalability, and potential for operational transition. This decision will be based upon several factors, including assessments of usability and scalability, the overall system design, a proposed integration and risk mitigation plan, the performer’s ability to assist with technology transition, and the performance of a prototype developed during execution. In addition, the performer will be evaluated on demonstrated ability to enable a trained user to rapidly generate and analyze attack plans based on dynamic data and constraints, interoperate with existing Air Force planning software (to facilitate transition). </w:t>
      </w:r>
    </w:p>
    <w:p w14:paraId="342CFBAC" w14:textId="77777777" w:rsidR="00F558B5" w:rsidRDefault="00F558B5" w:rsidP="00F558B5">
      <w:pPr>
        <w:ind w:left="360"/>
        <w:rPr>
          <w:b/>
        </w:rPr>
      </w:pPr>
    </w:p>
    <w:p w14:paraId="3CBFB34D" w14:textId="65190BAC" w:rsidR="00F558B5" w:rsidRDefault="00F558B5" w:rsidP="00F558B5">
      <w:pPr>
        <w:numPr>
          <w:ilvl w:val="1"/>
          <w:numId w:val="10"/>
        </w:numPr>
        <w:rPr>
          <w:b/>
          <w:bCs/>
        </w:rPr>
      </w:pPr>
      <w:r>
        <w:rPr>
          <w:b/>
          <w:bCs/>
        </w:rPr>
        <w:t xml:space="preserve"> Phase 2 </w:t>
      </w:r>
      <w:r w:rsidR="007901DA">
        <w:rPr>
          <w:b/>
          <w:bCs/>
        </w:rPr>
        <w:t xml:space="preserve">(27 months) </w:t>
      </w:r>
      <w:r w:rsidRPr="6C547F69">
        <w:rPr>
          <w:b/>
          <w:bCs/>
        </w:rPr>
        <w:t>Schedule and Deliverables</w:t>
      </w:r>
    </w:p>
    <w:p w14:paraId="214E6532" w14:textId="77777777" w:rsidR="00F558B5" w:rsidRDefault="00F558B5" w:rsidP="00F558B5">
      <w:pPr>
        <w:rPr>
          <w:b/>
        </w:rPr>
      </w:pP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8"/>
        <w:gridCol w:w="1257"/>
        <w:gridCol w:w="2288"/>
        <w:gridCol w:w="5787"/>
      </w:tblGrid>
      <w:tr w:rsidR="00F558B5" w14:paraId="7CCFFD95" w14:textId="77777777" w:rsidTr="00E30D6F">
        <w:tc>
          <w:tcPr>
            <w:tcW w:w="738" w:type="dxa"/>
            <w:shd w:val="clear" w:color="auto" w:fill="auto"/>
          </w:tcPr>
          <w:p w14:paraId="578CE8EF" w14:textId="77777777" w:rsidR="00F558B5" w:rsidRDefault="00F558B5" w:rsidP="00E30D6F"/>
        </w:tc>
        <w:tc>
          <w:tcPr>
            <w:tcW w:w="1257" w:type="dxa"/>
            <w:shd w:val="clear" w:color="auto" w:fill="auto"/>
          </w:tcPr>
          <w:p w14:paraId="53D0F463" w14:textId="77777777" w:rsidR="00F558B5" w:rsidRDefault="00F558B5" w:rsidP="00E30D6F">
            <w:pPr>
              <w:jc w:val="center"/>
            </w:pPr>
            <w:r>
              <w:t>Month</w:t>
            </w:r>
          </w:p>
        </w:tc>
        <w:tc>
          <w:tcPr>
            <w:tcW w:w="2288" w:type="dxa"/>
            <w:shd w:val="clear" w:color="auto" w:fill="auto"/>
          </w:tcPr>
          <w:p w14:paraId="123C5275" w14:textId="77777777" w:rsidR="00F558B5" w:rsidRDefault="00F558B5" w:rsidP="00E30D6F">
            <w:pPr>
              <w:jc w:val="center"/>
            </w:pPr>
            <w:r>
              <w:t>Milestone</w:t>
            </w:r>
          </w:p>
        </w:tc>
        <w:tc>
          <w:tcPr>
            <w:tcW w:w="5787" w:type="dxa"/>
            <w:shd w:val="clear" w:color="auto" w:fill="auto"/>
          </w:tcPr>
          <w:p w14:paraId="2F3419D6" w14:textId="77777777" w:rsidR="00F558B5" w:rsidRDefault="00F558B5" w:rsidP="00E30D6F">
            <w:pPr>
              <w:jc w:val="center"/>
            </w:pPr>
            <w:r>
              <w:t>Technical Area 1 &amp; 2</w:t>
            </w:r>
          </w:p>
        </w:tc>
      </w:tr>
      <w:tr w:rsidR="00F558B5" w14:paraId="1B3E2E19" w14:textId="77777777" w:rsidTr="00E30D6F">
        <w:tc>
          <w:tcPr>
            <w:tcW w:w="738" w:type="dxa"/>
            <w:vMerge w:val="restart"/>
            <w:shd w:val="clear" w:color="auto" w:fill="auto"/>
            <w:textDirection w:val="btLr"/>
            <w:vAlign w:val="center"/>
          </w:tcPr>
          <w:p w14:paraId="52402AF9" w14:textId="3417E3A5" w:rsidR="00F558B5" w:rsidRPr="00E4525A" w:rsidRDefault="00F558B5" w:rsidP="00E30D6F">
            <w:pPr>
              <w:ind w:left="113" w:right="113"/>
              <w:jc w:val="center"/>
              <w:rPr>
                <w:b/>
                <w:bCs/>
              </w:rPr>
            </w:pPr>
          </w:p>
        </w:tc>
        <w:tc>
          <w:tcPr>
            <w:tcW w:w="1257" w:type="dxa"/>
            <w:shd w:val="clear" w:color="auto" w:fill="auto"/>
          </w:tcPr>
          <w:p w14:paraId="02BD7764" w14:textId="77777777" w:rsidR="00F558B5" w:rsidRDefault="00F558B5" w:rsidP="00E30D6F">
            <w:r>
              <w:t>1</w:t>
            </w:r>
          </w:p>
        </w:tc>
        <w:tc>
          <w:tcPr>
            <w:tcW w:w="2288" w:type="dxa"/>
            <w:shd w:val="clear" w:color="auto" w:fill="auto"/>
          </w:tcPr>
          <w:p w14:paraId="3999DE24" w14:textId="77777777" w:rsidR="00F558B5" w:rsidRDefault="00F558B5" w:rsidP="00E30D6F">
            <w:r>
              <w:t>PROGRAM KICKOFF</w:t>
            </w:r>
          </w:p>
        </w:tc>
        <w:tc>
          <w:tcPr>
            <w:tcW w:w="5787" w:type="dxa"/>
            <w:shd w:val="clear" w:color="auto" w:fill="auto"/>
          </w:tcPr>
          <w:p w14:paraId="5EEBE85D" w14:textId="77777777" w:rsidR="00F558B5" w:rsidRDefault="00F558B5" w:rsidP="00E30D6F">
            <w:r>
              <w:t>Overview briefing describing proposed framework and user interfaces, identifies key challenges, and outlines development plan.</w:t>
            </w:r>
          </w:p>
        </w:tc>
      </w:tr>
      <w:tr w:rsidR="00F558B5" w14:paraId="18BCAE50" w14:textId="77777777" w:rsidTr="00E30D6F">
        <w:tc>
          <w:tcPr>
            <w:tcW w:w="738" w:type="dxa"/>
            <w:vMerge/>
          </w:tcPr>
          <w:p w14:paraId="3B7B47A7" w14:textId="77777777" w:rsidR="00F558B5" w:rsidRDefault="00F558B5" w:rsidP="00E30D6F">
            <w:pPr>
              <w:jc w:val="center"/>
            </w:pPr>
          </w:p>
        </w:tc>
        <w:tc>
          <w:tcPr>
            <w:tcW w:w="1257" w:type="dxa"/>
            <w:shd w:val="clear" w:color="auto" w:fill="auto"/>
          </w:tcPr>
          <w:p w14:paraId="0378B1F4" w14:textId="77777777" w:rsidR="00F558B5" w:rsidRDefault="00F558B5" w:rsidP="00E30D6F">
            <w:r>
              <w:t>3</w:t>
            </w:r>
          </w:p>
        </w:tc>
        <w:tc>
          <w:tcPr>
            <w:tcW w:w="2288" w:type="dxa"/>
            <w:shd w:val="clear" w:color="auto" w:fill="auto"/>
          </w:tcPr>
          <w:p w14:paraId="484FA0C7" w14:textId="77777777" w:rsidR="00F558B5" w:rsidRDefault="00F558B5" w:rsidP="00E30D6F">
            <w:r>
              <w:t>QUARTERLY REVIEW</w:t>
            </w:r>
          </w:p>
        </w:tc>
        <w:tc>
          <w:tcPr>
            <w:tcW w:w="5787" w:type="dxa"/>
            <w:shd w:val="clear" w:color="auto" w:fill="auto"/>
          </w:tcPr>
          <w:p w14:paraId="31D7C28B" w14:textId="77777777" w:rsidR="00F558B5" w:rsidRDefault="00F558B5" w:rsidP="00F558B5">
            <w:pPr>
              <w:numPr>
                <w:ilvl w:val="0"/>
                <w:numId w:val="7"/>
              </w:numPr>
              <w:ind w:left="360"/>
            </w:pPr>
            <w:r>
              <w:t>Project update briefing to program participants</w:t>
            </w:r>
          </w:p>
          <w:p w14:paraId="3D4F1694" w14:textId="77777777" w:rsidR="00F558B5" w:rsidRDefault="00F558B5" w:rsidP="00F558B5">
            <w:pPr>
              <w:numPr>
                <w:ilvl w:val="0"/>
                <w:numId w:val="7"/>
              </w:numPr>
              <w:ind w:left="360"/>
            </w:pPr>
            <w:r>
              <w:t>Detailed technical approach update to Government team</w:t>
            </w:r>
          </w:p>
          <w:p w14:paraId="1E21FB91" w14:textId="77777777" w:rsidR="00F558B5" w:rsidRDefault="00F558B5" w:rsidP="00F558B5">
            <w:pPr>
              <w:numPr>
                <w:ilvl w:val="0"/>
                <w:numId w:val="7"/>
              </w:numPr>
              <w:ind w:left="360"/>
            </w:pPr>
            <w:r w:rsidRPr="1C489652">
              <w:t xml:space="preserve">Documentation of planned tasks and timelines to facilitate </w:t>
            </w:r>
            <w:r>
              <w:t>transition</w:t>
            </w:r>
          </w:p>
        </w:tc>
      </w:tr>
      <w:tr w:rsidR="00F558B5" w14:paraId="47EB11A7" w14:textId="77777777" w:rsidTr="00E30D6F">
        <w:tc>
          <w:tcPr>
            <w:tcW w:w="738" w:type="dxa"/>
            <w:vMerge/>
          </w:tcPr>
          <w:p w14:paraId="1977F53A" w14:textId="77777777" w:rsidR="00F558B5" w:rsidRDefault="00F558B5" w:rsidP="00E30D6F">
            <w:pPr>
              <w:jc w:val="center"/>
            </w:pPr>
          </w:p>
        </w:tc>
        <w:tc>
          <w:tcPr>
            <w:tcW w:w="1257" w:type="dxa"/>
            <w:shd w:val="clear" w:color="auto" w:fill="auto"/>
          </w:tcPr>
          <w:p w14:paraId="2A077475" w14:textId="77777777" w:rsidR="00F558B5" w:rsidRDefault="00F558B5" w:rsidP="00E30D6F">
            <w:r>
              <w:t>5</w:t>
            </w:r>
          </w:p>
        </w:tc>
        <w:tc>
          <w:tcPr>
            <w:tcW w:w="2288" w:type="dxa"/>
            <w:shd w:val="clear" w:color="auto" w:fill="auto"/>
          </w:tcPr>
          <w:p w14:paraId="7B0B83CB" w14:textId="77777777" w:rsidR="00F558B5" w:rsidRDefault="00F558B5" w:rsidP="00E30D6F">
            <w:r>
              <w:t>TECHNICAL INTEGRATION WORKSHOP</w:t>
            </w:r>
          </w:p>
        </w:tc>
        <w:tc>
          <w:tcPr>
            <w:tcW w:w="5787" w:type="dxa"/>
            <w:shd w:val="clear" w:color="auto" w:fill="auto"/>
          </w:tcPr>
          <w:p w14:paraId="03CBF40B" w14:textId="77777777" w:rsidR="00F558B5" w:rsidRDefault="00F558B5" w:rsidP="00F558B5">
            <w:pPr>
              <w:numPr>
                <w:ilvl w:val="0"/>
                <w:numId w:val="8"/>
              </w:numPr>
            </w:pPr>
            <w:r>
              <w:t>Documentation of data and interface requirements</w:t>
            </w:r>
          </w:p>
          <w:p w14:paraId="425DEFAF" w14:textId="77777777" w:rsidR="00F558B5" w:rsidRDefault="00F558B5" w:rsidP="00F558B5">
            <w:pPr>
              <w:numPr>
                <w:ilvl w:val="0"/>
                <w:numId w:val="8"/>
              </w:numPr>
            </w:pPr>
            <w:r>
              <w:t>Benchmarks on planner performance</w:t>
            </w:r>
          </w:p>
          <w:p w14:paraId="28C0F46D" w14:textId="77777777" w:rsidR="00F558B5" w:rsidRDefault="00F558B5" w:rsidP="00F558B5">
            <w:pPr>
              <w:numPr>
                <w:ilvl w:val="0"/>
                <w:numId w:val="8"/>
              </w:numPr>
            </w:pPr>
            <w:r>
              <w:t>Software</w:t>
            </w:r>
            <w:r w:rsidRPr="1C489652">
              <w:t xml:space="preserve"> deployment plan</w:t>
            </w:r>
          </w:p>
          <w:p w14:paraId="0D6DCA00" w14:textId="77777777" w:rsidR="00F558B5" w:rsidRDefault="00F558B5" w:rsidP="00F558B5">
            <w:pPr>
              <w:numPr>
                <w:ilvl w:val="0"/>
                <w:numId w:val="8"/>
              </w:numPr>
            </w:pPr>
            <w:r w:rsidRPr="1C489652">
              <w:t>Evaluation environment deployment plan</w:t>
            </w:r>
          </w:p>
        </w:tc>
      </w:tr>
      <w:tr w:rsidR="00F558B5" w14:paraId="5430D85A" w14:textId="77777777" w:rsidTr="00E30D6F">
        <w:tc>
          <w:tcPr>
            <w:tcW w:w="738" w:type="dxa"/>
            <w:vMerge/>
          </w:tcPr>
          <w:p w14:paraId="20112197" w14:textId="77777777" w:rsidR="00F558B5" w:rsidRDefault="00F558B5" w:rsidP="00E30D6F">
            <w:pPr>
              <w:jc w:val="center"/>
            </w:pPr>
          </w:p>
        </w:tc>
        <w:tc>
          <w:tcPr>
            <w:tcW w:w="1257" w:type="dxa"/>
            <w:shd w:val="clear" w:color="auto" w:fill="auto"/>
          </w:tcPr>
          <w:p w14:paraId="4C42633D" w14:textId="77777777" w:rsidR="00F558B5" w:rsidRDefault="00F558B5" w:rsidP="00E30D6F">
            <w:r>
              <w:t>6</w:t>
            </w:r>
          </w:p>
        </w:tc>
        <w:tc>
          <w:tcPr>
            <w:tcW w:w="2288" w:type="dxa"/>
            <w:shd w:val="clear" w:color="auto" w:fill="auto"/>
          </w:tcPr>
          <w:p w14:paraId="29E5FCA5" w14:textId="77777777" w:rsidR="00F558B5" w:rsidRDefault="00F558B5" w:rsidP="00E30D6F">
            <w:r>
              <w:t>Principal Investigator (PI) MEETING</w:t>
            </w:r>
          </w:p>
        </w:tc>
        <w:tc>
          <w:tcPr>
            <w:tcW w:w="5787" w:type="dxa"/>
            <w:shd w:val="clear" w:color="auto" w:fill="auto"/>
          </w:tcPr>
          <w:p w14:paraId="771A057A" w14:textId="77777777" w:rsidR="00F558B5" w:rsidRDefault="00F558B5" w:rsidP="00F558B5">
            <w:pPr>
              <w:numPr>
                <w:ilvl w:val="0"/>
                <w:numId w:val="6"/>
              </w:numPr>
            </w:pPr>
            <w:r>
              <w:t xml:space="preserve">Project update briefing </w:t>
            </w:r>
          </w:p>
          <w:p w14:paraId="3C511AB9" w14:textId="77777777" w:rsidR="00F558B5" w:rsidRDefault="00F558B5" w:rsidP="00F558B5">
            <w:pPr>
              <w:numPr>
                <w:ilvl w:val="0"/>
                <w:numId w:val="6"/>
              </w:numPr>
            </w:pPr>
            <w:r>
              <w:t>Technical approach update to Government team</w:t>
            </w:r>
          </w:p>
          <w:p w14:paraId="0E7AF95C" w14:textId="77777777" w:rsidR="00F558B5" w:rsidRDefault="00F558B5" w:rsidP="00F558B5">
            <w:pPr>
              <w:numPr>
                <w:ilvl w:val="0"/>
                <w:numId w:val="6"/>
              </w:numPr>
            </w:pPr>
            <w:r>
              <w:t>Briefing on user interfaces and system design</w:t>
            </w:r>
          </w:p>
          <w:p w14:paraId="1EBD0335" w14:textId="77777777" w:rsidR="00F558B5" w:rsidRDefault="00F558B5" w:rsidP="00F558B5">
            <w:pPr>
              <w:numPr>
                <w:ilvl w:val="0"/>
                <w:numId w:val="6"/>
              </w:numPr>
            </w:pPr>
            <w:r>
              <w:t>Documentation of key data requirements and user interactions</w:t>
            </w:r>
          </w:p>
        </w:tc>
      </w:tr>
      <w:tr w:rsidR="00F558B5" w14:paraId="358D1874" w14:textId="77777777" w:rsidTr="00E30D6F">
        <w:tc>
          <w:tcPr>
            <w:tcW w:w="738" w:type="dxa"/>
            <w:vMerge/>
          </w:tcPr>
          <w:p w14:paraId="70E8D533" w14:textId="77777777" w:rsidR="00F558B5" w:rsidRDefault="00F558B5" w:rsidP="00E30D6F">
            <w:pPr>
              <w:jc w:val="center"/>
            </w:pPr>
          </w:p>
        </w:tc>
        <w:tc>
          <w:tcPr>
            <w:tcW w:w="1257" w:type="dxa"/>
            <w:shd w:val="clear" w:color="auto" w:fill="auto"/>
          </w:tcPr>
          <w:p w14:paraId="2F4803EF" w14:textId="77777777" w:rsidR="00F558B5" w:rsidRDefault="00F558B5" w:rsidP="00E30D6F">
            <w:r>
              <w:t>9</w:t>
            </w:r>
          </w:p>
        </w:tc>
        <w:tc>
          <w:tcPr>
            <w:tcW w:w="2288" w:type="dxa"/>
            <w:shd w:val="clear" w:color="auto" w:fill="auto"/>
          </w:tcPr>
          <w:p w14:paraId="78CBABC8" w14:textId="77777777" w:rsidR="00F558B5" w:rsidRDefault="00F558B5" w:rsidP="00E30D6F">
            <w:r>
              <w:t>QUARTERLY REVIEW</w:t>
            </w:r>
          </w:p>
        </w:tc>
        <w:tc>
          <w:tcPr>
            <w:tcW w:w="5787" w:type="dxa"/>
            <w:shd w:val="clear" w:color="auto" w:fill="auto"/>
          </w:tcPr>
          <w:p w14:paraId="388A0E32" w14:textId="77777777" w:rsidR="00F558B5" w:rsidRDefault="00F558B5" w:rsidP="00F558B5">
            <w:pPr>
              <w:numPr>
                <w:ilvl w:val="0"/>
                <w:numId w:val="6"/>
              </w:numPr>
            </w:pPr>
            <w:r>
              <w:t>Project update briefing</w:t>
            </w:r>
          </w:p>
          <w:p w14:paraId="234F556E" w14:textId="77777777" w:rsidR="00F558B5" w:rsidRDefault="00F558B5" w:rsidP="00F558B5">
            <w:pPr>
              <w:numPr>
                <w:ilvl w:val="0"/>
                <w:numId w:val="6"/>
              </w:numPr>
            </w:pPr>
            <w:r>
              <w:t>Detailed technical approach update to Government team</w:t>
            </w:r>
          </w:p>
        </w:tc>
      </w:tr>
      <w:tr w:rsidR="00F558B5" w14:paraId="5F0801FD" w14:textId="77777777" w:rsidTr="00E30D6F">
        <w:tc>
          <w:tcPr>
            <w:tcW w:w="738" w:type="dxa"/>
            <w:vMerge/>
          </w:tcPr>
          <w:p w14:paraId="00EFFC87" w14:textId="77777777" w:rsidR="00F558B5" w:rsidRDefault="00F558B5" w:rsidP="00E30D6F">
            <w:pPr>
              <w:jc w:val="center"/>
            </w:pPr>
          </w:p>
        </w:tc>
        <w:tc>
          <w:tcPr>
            <w:tcW w:w="1257" w:type="dxa"/>
            <w:shd w:val="clear" w:color="auto" w:fill="auto"/>
          </w:tcPr>
          <w:p w14:paraId="11B7671E" w14:textId="77777777" w:rsidR="00F558B5" w:rsidRDefault="00F558B5" w:rsidP="00E30D6F">
            <w:r>
              <w:t>10</w:t>
            </w:r>
          </w:p>
        </w:tc>
        <w:tc>
          <w:tcPr>
            <w:tcW w:w="2288" w:type="dxa"/>
            <w:shd w:val="clear" w:color="auto" w:fill="auto"/>
          </w:tcPr>
          <w:p w14:paraId="43FB937C" w14:textId="77777777" w:rsidR="00F558B5" w:rsidRDefault="00F558B5" w:rsidP="00E30D6F">
            <w:r>
              <w:t>INTEGRATION EVENT</w:t>
            </w:r>
          </w:p>
        </w:tc>
        <w:tc>
          <w:tcPr>
            <w:tcW w:w="5787" w:type="dxa"/>
            <w:shd w:val="clear" w:color="auto" w:fill="auto"/>
          </w:tcPr>
          <w:p w14:paraId="2555DA1F" w14:textId="77777777" w:rsidR="00F558B5" w:rsidRDefault="00F558B5" w:rsidP="00F558B5">
            <w:pPr>
              <w:pStyle w:val="ListParagraph"/>
              <w:numPr>
                <w:ilvl w:val="0"/>
                <w:numId w:val="3"/>
              </w:numPr>
              <w:ind w:left="360"/>
            </w:pPr>
            <w:r>
              <w:t>Demonstrate data format and content exchange across all functional components on demonstration scenario within evaluation environment</w:t>
            </w:r>
          </w:p>
          <w:p w14:paraId="699D9FCA" w14:textId="77777777" w:rsidR="00F558B5" w:rsidRDefault="00F558B5" w:rsidP="00F558B5">
            <w:pPr>
              <w:pStyle w:val="ListParagraph"/>
              <w:numPr>
                <w:ilvl w:val="0"/>
                <w:numId w:val="3"/>
              </w:numPr>
              <w:ind w:left="360"/>
              <w:rPr>
                <w:rFonts w:ascii="Symbol" w:eastAsia="Symbol" w:hAnsi="Symbol" w:cs="Symbol"/>
              </w:rPr>
            </w:pPr>
            <w:r w:rsidRPr="2D3B18CA">
              <w:t>Documentation of service and data interfaces</w:t>
            </w:r>
          </w:p>
        </w:tc>
      </w:tr>
      <w:tr w:rsidR="00F558B5" w14:paraId="42DA0CC1" w14:textId="77777777" w:rsidTr="00E30D6F">
        <w:tc>
          <w:tcPr>
            <w:tcW w:w="738" w:type="dxa"/>
            <w:vMerge/>
          </w:tcPr>
          <w:p w14:paraId="51413F8B" w14:textId="77777777" w:rsidR="00F558B5" w:rsidRDefault="00F558B5" w:rsidP="00E30D6F">
            <w:pPr>
              <w:jc w:val="center"/>
            </w:pPr>
          </w:p>
        </w:tc>
        <w:tc>
          <w:tcPr>
            <w:tcW w:w="1257" w:type="dxa"/>
            <w:shd w:val="clear" w:color="auto" w:fill="auto"/>
          </w:tcPr>
          <w:p w14:paraId="4F2FA245" w14:textId="77777777" w:rsidR="00F558B5" w:rsidRDefault="00F558B5" w:rsidP="00E30D6F">
            <w:r>
              <w:t>12</w:t>
            </w:r>
          </w:p>
        </w:tc>
        <w:tc>
          <w:tcPr>
            <w:tcW w:w="2288" w:type="dxa"/>
            <w:shd w:val="clear" w:color="auto" w:fill="auto"/>
          </w:tcPr>
          <w:p w14:paraId="717104AF" w14:textId="77777777" w:rsidR="00F558B5" w:rsidRDefault="00F558B5" w:rsidP="00E30D6F">
            <w:r>
              <w:t>PI MEETING /</w:t>
            </w:r>
          </w:p>
          <w:p w14:paraId="17CDA2B1" w14:textId="77777777" w:rsidR="00F558B5" w:rsidRDefault="00F558B5" w:rsidP="00E30D6F">
            <w:r>
              <w:t xml:space="preserve">EVALUATION </w:t>
            </w:r>
          </w:p>
        </w:tc>
        <w:tc>
          <w:tcPr>
            <w:tcW w:w="5787" w:type="dxa"/>
            <w:shd w:val="clear" w:color="auto" w:fill="auto"/>
          </w:tcPr>
          <w:p w14:paraId="46E7102E" w14:textId="77777777" w:rsidR="00F558B5" w:rsidRDefault="00F558B5" w:rsidP="00F558B5">
            <w:pPr>
              <w:numPr>
                <w:ilvl w:val="0"/>
                <w:numId w:val="5"/>
              </w:numPr>
            </w:pPr>
            <w:r>
              <w:t>Phase II prototype evaluation</w:t>
            </w:r>
          </w:p>
          <w:p w14:paraId="2964912D" w14:textId="77777777" w:rsidR="00F558B5" w:rsidRDefault="00F558B5" w:rsidP="00F558B5">
            <w:pPr>
              <w:numPr>
                <w:ilvl w:val="0"/>
                <w:numId w:val="5"/>
              </w:numPr>
            </w:pPr>
            <w:r>
              <w:t>Documentation of algorithms and software produced</w:t>
            </w:r>
          </w:p>
          <w:p w14:paraId="1222245F" w14:textId="77777777" w:rsidR="00F558B5" w:rsidRDefault="00F558B5" w:rsidP="00F558B5">
            <w:pPr>
              <w:numPr>
                <w:ilvl w:val="0"/>
                <w:numId w:val="4"/>
              </w:numPr>
            </w:pPr>
            <w:r>
              <w:t>Risk analysis and mitigation plan</w:t>
            </w:r>
          </w:p>
        </w:tc>
      </w:tr>
      <w:tr w:rsidR="00F558B5" w14:paraId="14EEC4E3" w14:textId="77777777" w:rsidTr="00E30D6F">
        <w:tc>
          <w:tcPr>
            <w:tcW w:w="738" w:type="dxa"/>
            <w:vMerge w:val="restart"/>
            <w:shd w:val="clear" w:color="auto" w:fill="auto"/>
          </w:tcPr>
          <w:p w14:paraId="42282373" w14:textId="77777777" w:rsidR="00F558B5" w:rsidRDefault="00F558B5" w:rsidP="00E30D6F">
            <w:pPr>
              <w:ind w:left="113" w:right="113"/>
              <w:jc w:val="center"/>
            </w:pPr>
          </w:p>
        </w:tc>
        <w:tc>
          <w:tcPr>
            <w:tcW w:w="1257" w:type="dxa"/>
            <w:shd w:val="clear" w:color="auto" w:fill="auto"/>
          </w:tcPr>
          <w:p w14:paraId="18E4DCBB" w14:textId="77777777" w:rsidR="00F558B5" w:rsidRDefault="00F558B5" w:rsidP="00E30D6F">
            <w:r>
              <w:t>15</w:t>
            </w:r>
          </w:p>
        </w:tc>
        <w:tc>
          <w:tcPr>
            <w:tcW w:w="2288" w:type="dxa"/>
            <w:shd w:val="clear" w:color="auto" w:fill="auto"/>
          </w:tcPr>
          <w:p w14:paraId="1EF49F44" w14:textId="77777777" w:rsidR="00F558B5" w:rsidRDefault="00F558B5" w:rsidP="00E30D6F">
            <w:r>
              <w:t>QUARTERLY REVIEW / INTEGRATION EVENT</w:t>
            </w:r>
          </w:p>
        </w:tc>
        <w:tc>
          <w:tcPr>
            <w:tcW w:w="5787" w:type="dxa"/>
            <w:shd w:val="clear" w:color="auto" w:fill="auto"/>
          </w:tcPr>
          <w:p w14:paraId="298EC96C" w14:textId="77777777" w:rsidR="00F558B5" w:rsidRDefault="00F558B5" w:rsidP="00F558B5">
            <w:pPr>
              <w:numPr>
                <w:ilvl w:val="0"/>
                <w:numId w:val="6"/>
              </w:numPr>
            </w:pPr>
            <w:r>
              <w:t>Project update briefing</w:t>
            </w:r>
          </w:p>
          <w:p w14:paraId="65D20647" w14:textId="77777777" w:rsidR="00F558B5" w:rsidRDefault="00F558B5" w:rsidP="00F558B5">
            <w:pPr>
              <w:numPr>
                <w:ilvl w:val="0"/>
                <w:numId w:val="6"/>
              </w:numPr>
            </w:pPr>
            <w:r>
              <w:t>Detailed technical approach update to Government team</w:t>
            </w:r>
          </w:p>
          <w:p w14:paraId="4547CE06" w14:textId="77777777" w:rsidR="00F558B5" w:rsidRDefault="00F558B5" w:rsidP="00F558B5">
            <w:pPr>
              <w:numPr>
                <w:ilvl w:val="0"/>
                <w:numId w:val="6"/>
              </w:numPr>
            </w:pPr>
            <w:r>
              <w:t xml:space="preserve">Demonstrate integration across functional components within evaluation environment </w:t>
            </w:r>
          </w:p>
          <w:p w14:paraId="6EB79C29" w14:textId="77777777" w:rsidR="00F558B5" w:rsidRDefault="00F558B5" w:rsidP="00F558B5">
            <w:pPr>
              <w:pStyle w:val="ListParagraph"/>
              <w:numPr>
                <w:ilvl w:val="0"/>
                <w:numId w:val="6"/>
              </w:numPr>
            </w:pPr>
            <w:r>
              <w:t>Documentation of service and data interfaces</w:t>
            </w:r>
          </w:p>
        </w:tc>
      </w:tr>
      <w:tr w:rsidR="00F558B5" w14:paraId="1A50C80C" w14:textId="77777777" w:rsidTr="00E30D6F">
        <w:tc>
          <w:tcPr>
            <w:tcW w:w="738" w:type="dxa"/>
            <w:vMerge/>
          </w:tcPr>
          <w:p w14:paraId="2703F2D6" w14:textId="77777777" w:rsidR="00F558B5" w:rsidRDefault="00F558B5" w:rsidP="00E30D6F">
            <w:pPr>
              <w:ind w:left="113" w:right="113"/>
              <w:jc w:val="center"/>
            </w:pPr>
          </w:p>
        </w:tc>
        <w:tc>
          <w:tcPr>
            <w:tcW w:w="1257" w:type="dxa"/>
            <w:shd w:val="clear" w:color="auto" w:fill="auto"/>
          </w:tcPr>
          <w:p w14:paraId="5D87C253" w14:textId="77777777" w:rsidR="00F558B5" w:rsidRDefault="00F558B5" w:rsidP="00E30D6F">
            <w:r>
              <w:t>18</w:t>
            </w:r>
          </w:p>
        </w:tc>
        <w:tc>
          <w:tcPr>
            <w:tcW w:w="2288" w:type="dxa"/>
            <w:shd w:val="clear" w:color="auto" w:fill="auto"/>
          </w:tcPr>
          <w:p w14:paraId="3C36C80A" w14:textId="77777777" w:rsidR="00F558B5" w:rsidRDefault="00F558B5" w:rsidP="00E30D6F">
            <w:r>
              <w:t>PI MEETING</w:t>
            </w:r>
          </w:p>
        </w:tc>
        <w:tc>
          <w:tcPr>
            <w:tcW w:w="5787" w:type="dxa"/>
            <w:shd w:val="clear" w:color="auto" w:fill="auto"/>
          </w:tcPr>
          <w:p w14:paraId="1CA4F1F7" w14:textId="77777777" w:rsidR="00F558B5" w:rsidRDefault="00F558B5" w:rsidP="00F558B5">
            <w:pPr>
              <w:numPr>
                <w:ilvl w:val="0"/>
                <w:numId w:val="6"/>
              </w:numPr>
            </w:pPr>
            <w:r>
              <w:t>Project update briefing to program participants</w:t>
            </w:r>
          </w:p>
          <w:p w14:paraId="7EE34B65" w14:textId="77777777" w:rsidR="00F558B5" w:rsidRDefault="00F558B5" w:rsidP="00F558B5">
            <w:pPr>
              <w:numPr>
                <w:ilvl w:val="0"/>
                <w:numId w:val="6"/>
              </w:numPr>
            </w:pPr>
            <w:r>
              <w:t>Detailed technical approach update to Government team</w:t>
            </w:r>
          </w:p>
          <w:p w14:paraId="70D06A82" w14:textId="77777777" w:rsidR="00F558B5" w:rsidRDefault="00F558B5" w:rsidP="00F558B5">
            <w:pPr>
              <w:numPr>
                <w:ilvl w:val="0"/>
                <w:numId w:val="6"/>
              </w:numPr>
            </w:pPr>
            <w:r>
              <w:t>Framework and components briefing to program participants</w:t>
            </w:r>
          </w:p>
          <w:p w14:paraId="0692F125" w14:textId="77777777" w:rsidR="00F558B5" w:rsidRDefault="00F558B5" w:rsidP="00F558B5">
            <w:pPr>
              <w:numPr>
                <w:ilvl w:val="0"/>
                <w:numId w:val="6"/>
              </w:numPr>
            </w:pPr>
            <w:r>
              <w:t>Detailed technical approach update to Government team</w:t>
            </w:r>
          </w:p>
          <w:p w14:paraId="4E39CBEB" w14:textId="77777777" w:rsidR="00F558B5" w:rsidRDefault="00F558B5" w:rsidP="00F558B5">
            <w:pPr>
              <w:numPr>
                <w:ilvl w:val="0"/>
                <w:numId w:val="6"/>
              </w:numPr>
            </w:pPr>
            <w:r w:rsidRPr="2D3B18CA">
              <w:lastRenderedPageBreak/>
              <w:t>Framework update briefing to all program participants, including summary of integration results, lessons learned and software updates.</w:t>
            </w:r>
          </w:p>
        </w:tc>
      </w:tr>
      <w:tr w:rsidR="00F558B5" w14:paraId="331B6CC2" w14:textId="77777777" w:rsidTr="00E30D6F">
        <w:tc>
          <w:tcPr>
            <w:tcW w:w="738" w:type="dxa"/>
            <w:vMerge/>
            <w:textDirection w:val="btLr"/>
          </w:tcPr>
          <w:p w14:paraId="28172763" w14:textId="77777777" w:rsidR="00F558B5" w:rsidRDefault="00F558B5" w:rsidP="00E30D6F">
            <w:pPr>
              <w:ind w:left="113" w:right="113"/>
              <w:jc w:val="center"/>
            </w:pPr>
          </w:p>
        </w:tc>
        <w:tc>
          <w:tcPr>
            <w:tcW w:w="1257" w:type="dxa"/>
            <w:shd w:val="clear" w:color="auto" w:fill="auto"/>
          </w:tcPr>
          <w:p w14:paraId="1B4ECF31" w14:textId="77777777" w:rsidR="00F558B5" w:rsidRDefault="00F558B5" w:rsidP="00E30D6F">
            <w:r>
              <w:t>20</w:t>
            </w:r>
          </w:p>
        </w:tc>
        <w:tc>
          <w:tcPr>
            <w:tcW w:w="2288" w:type="dxa"/>
            <w:shd w:val="clear" w:color="auto" w:fill="auto"/>
          </w:tcPr>
          <w:p w14:paraId="396F568E" w14:textId="77777777" w:rsidR="00F558B5" w:rsidRDefault="00F558B5" w:rsidP="00E30D6F">
            <w:pPr>
              <w:spacing w:line="259" w:lineRule="auto"/>
            </w:pPr>
            <w:r>
              <w:t>INTEGRATION EVENT</w:t>
            </w:r>
          </w:p>
        </w:tc>
        <w:tc>
          <w:tcPr>
            <w:tcW w:w="5787" w:type="dxa"/>
            <w:shd w:val="clear" w:color="auto" w:fill="auto"/>
          </w:tcPr>
          <w:p w14:paraId="7F58518F" w14:textId="77777777" w:rsidR="00F558B5" w:rsidRDefault="00F558B5" w:rsidP="00F558B5">
            <w:pPr>
              <w:pStyle w:val="ListParagraph"/>
              <w:numPr>
                <w:ilvl w:val="0"/>
                <w:numId w:val="2"/>
              </w:numPr>
              <w:ind w:left="360"/>
              <w:rPr>
                <w:rFonts w:ascii="Symbol" w:eastAsia="Symbol" w:hAnsi="Symbol" w:cs="Symbol"/>
              </w:rPr>
            </w:pPr>
            <w:r>
              <w:t>Demonstrate integration progress of all functional components with target transition system</w:t>
            </w:r>
          </w:p>
          <w:p w14:paraId="7A3DE231" w14:textId="77777777" w:rsidR="00F558B5" w:rsidRDefault="00F558B5" w:rsidP="00F558B5">
            <w:pPr>
              <w:pStyle w:val="ListParagraph"/>
              <w:numPr>
                <w:ilvl w:val="0"/>
                <w:numId w:val="2"/>
              </w:numPr>
              <w:ind w:left="360"/>
            </w:pPr>
            <w:r w:rsidRPr="2D3B18CA">
              <w:t>Documentation of service and data interfaces</w:t>
            </w:r>
          </w:p>
        </w:tc>
      </w:tr>
      <w:tr w:rsidR="00F558B5" w14:paraId="1D60B284" w14:textId="77777777" w:rsidTr="00E30D6F">
        <w:tc>
          <w:tcPr>
            <w:tcW w:w="738" w:type="dxa"/>
            <w:vMerge/>
          </w:tcPr>
          <w:p w14:paraId="3E282B2A" w14:textId="77777777" w:rsidR="00F558B5" w:rsidRDefault="00F558B5" w:rsidP="00E30D6F"/>
        </w:tc>
        <w:tc>
          <w:tcPr>
            <w:tcW w:w="1257" w:type="dxa"/>
            <w:shd w:val="clear" w:color="auto" w:fill="auto"/>
          </w:tcPr>
          <w:p w14:paraId="260CB82F" w14:textId="77777777" w:rsidR="00F558B5" w:rsidRDefault="00F558B5" w:rsidP="00E30D6F">
            <w:r>
              <w:t>21</w:t>
            </w:r>
          </w:p>
        </w:tc>
        <w:tc>
          <w:tcPr>
            <w:tcW w:w="2288" w:type="dxa"/>
            <w:shd w:val="clear" w:color="auto" w:fill="auto"/>
          </w:tcPr>
          <w:p w14:paraId="5102B951" w14:textId="77777777" w:rsidR="00F558B5" w:rsidRDefault="00F558B5" w:rsidP="00E30D6F">
            <w:r>
              <w:t>QUARTERLY REVIEW</w:t>
            </w:r>
          </w:p>
        </w:tc>
        <w:tc>
          <w:tcPr>
            <w:tcW w:w="5787" w:type="dxa"/>
            <w:shd w:val="clear" w:color="auto" w:fill="auto"/>
          </w:tcPr>
          <w:p w14:paraId="708C34E2" w14:textId="77777777" w:rsidR="00F558B5" w:rsidRDefault="00F558B5" w:rsidP="00F558B5">
            <w:pPr>
              <w:numPr>
                <w:ilvl w:val="0"/>
                <w:numId w:val="6"/>
              </w:numPr>
            </w:pPr>
            <w:r>
              <w:t>Project update briefing</w:t>
            </w:r>
          </w:p>
          <w:p w14:paraId="4DD5C7D9" w14:textId="77777777" w:rsidR="00F558B5" w:rsidRDefault="00F558B5" w:rsidP="00F558B5">
            <w:pPr>
              <w:numPr>
                <w:ilvl w:val="0"/>
                <w:numId w:val="6"/>
              </w:numPr>
            </w:pPr>
            <w:r>
              <w:t>Detailed technical approach update to Government team</w:t>
            </w:r>
          </w:p>
        </w:tc>
      </w:tr>
      <w:tr w:rsidR="00F558B5" w14:paraId="029C85BE" w14:textId="77777777" w:rsidTr="00E30D6F">
        <w:tc>
          <w:tcPr>
            <w:tcW w:w="738" w:type="dxa"/>
            <w:vMerge/>
          </w:tcPr>
          <w:p w14:paraId="21AD2DE6" w14:textId="77777777" w:rsidR="00F558B5" w:rsidRDefault="00F558B5" w:rsidP="00E30D6F"/>
        </w:tc>
        <w:tc>
          <w:tcPr>
            <w:tcW w:w="1257" w:type="dxa"/>
            <w:shd w:val="clear" w:color="auto" w:fill="auto"/>
          </w:tcPr>
          <w:p w14:paraId="0BC69006" w14:textId="77777777" w:rsidR="00F558B5" w:rsidRDefault="00F558B5" w:rsidP="00E30D6F">
            <w:r>
              <w:t>24</w:t>
            </w:r>
          </w:p>
        </w:tc>
        <w:tc>
          <w:tcPr>
            <w:tcW w:w="2288" w:type="dxa"/>
            <w:shd w:val="clear" w:color="auto" w:fill="auto"/>
          </w:tcPr>
          <w:p w14:paraId="5B8FE3E2" w14:textId="77777777" w:rsidR="00F558B5" w:rsidRDefault="00F558B5" w:rsidP="00E30D6F">
            <w:r>
              <w:t xml:space="preserve">PI MEETING / EVALUATION </w:t>
            </w:r>
          </w:p>
        </w:tc>
        <w:tc>
          <w:tcPr>
            <w:tcW w:w="5787" w:type="dxa"/>
            <w:shd w:val="clear" w:color="auto" w:fill="auto"/>
          </w:tcPr>
          <w:p w14:paraId="3A264DA9" w14:textId="77777777" w:rsidR="00F558B5" w:rsidRDefault="00F558B5" w:rsidP="00F558B5">
            <w:pPr>
              <w:numPr>
                <w:ilvl w:val="0"/>
                <w:numId w:val="5"/>
              </w:numPr>
            </w:pPr>
            <w:r>
              <w:t>Software capability evaluation</w:t>
            </w:r>
          </w:p>
          <w:p w14:paraId="6A7E3032" w14:textId="77777777" w:rsidR="00F558B5" w:rsidRDefault="00F558B5" w:rsidP="00F558B5">
            <w:pPr>
              <w:numPr>
                <w:ilvl w:val="0"/>
                <w:numId w:val="5"/>
              </w:numPr>
            </w:pPr>
            <w:r>
              <w:t>Documentation of algorithms and software produced</w:t>
            </w:r>
          </w:p>
          <w:p w14:paraId="060BEC46" w14:textId="77777777" w:rsidR="00F558B5" w:rsidRDefault="00F558B5" w:rsidP="00F558B5">
            <w:pPr>
              <w:numPr>
                <w:ilvl w:val="0"/>
                <w:numId w:val="4"/>
              </w:numPr>
            </w:pPr>
            <w:r>
              <w:t>System design</w:t>
            </w:r>
          </w:p>
          <w:p w14:paraId="1273E172" w14:textId="77777777" w:rsidR="00F558B5" w:rsidRDefault="00F558B5" w:rsidP="00F558B5">
            <w:pPr>
              <w:numPr>
                <w:ilvl w:val="0"/>
                <w:numId w:val="4"/>
              </w:numPr>
            </w:pPr>
            <w:r>
              <w:t>Risk analysis and mitigation plan</w:t>
            </w:r>
          </w:p>
        </w:tc>
      </w:tr>
      <w:tr w:rsidR="00F558B5" w14:paraId="4D36AF93" w14:textId="77777777" w:rsidTr="00E30D6F">
        <w:tc>
          <w:tcPr>
            <w:tcW w:w="738" w:type="dxa"/>
            <w:vMerge/>
          </w:tcPr>
          <w:p w14:paraId="49C38DC2" w14:textId="77777777" w:rsidR="00F558B5" w:rsidRDefault="00F558B5" w:rsidP="00E30D6F"/>
        </w:tc>
        <w:tc>
          <w:tcPr>
            <w:tcW w:w="1257" w:type="dxa"/>
            <w:shd w:val="clear" w:color="auto" w:fill="auto"/>
          </w:tcPr>
          <w:p w14:paraId="6E222D1C" w14:textId="77777777" w:rsidR="00F558B5" w:rsidRDefault="00F558B5" w:rsidP="00E30D6F">
            <w:r>
              <w:t>27</w:t>
            </w:r>
          </w:p>
        </w:tc>
        <w:tc>
          <w:tcPr>
            <w:tcW w:w="2288" w:type="dxa"/>
            <w:shd w:val="clear" w:color="auto" w:fill="auto"/>
          </w:tcPr>
          <w:p w14:paraId="30296FA7" w14:textId="77777777" w:rsidR="00F558B5" w:rsidRDefault="00F558B5" w:rsidP="00E30D6F">
            <w:r>
              <w:t>PHASE II CAPSTONE DEMO</w:t>
            </w:r>
          </w:p>
        </w:tc>
        <w:tc>
          <w:tcPr>
            <w:tcW w:w="5787" w:type="dxa"/>
            <w:shd w:val="clear" w:color="auto" w:fill="auto"/>
          </w:tcPr>
          <w:p w14:paraId="40AD2379" w14:textId="77777777" w:rsidR="00F558B5" w:rsidRDefault="00F558B5" w:rsidP="00F558B5">
            <w:pPr>
              <w:pStyle w:val="ListParagraph"/>
              <w:numPr>
                <w:ilvl w:val="0"/>
                <w:numId w:val="1"/>
              </w:numPr>
              <w:ind w:left="360"/>
              <w:rPr>
                <w:rFonts w:ascii="Symbol" w:eastAsia="Symbol" w:hAnsi="Symbol" w:cs="Symbol"/>
              </w:rPr>
            </w:pPr>
            <w:r>
              <w:t>Live demonstration of full functionality prior to delivery to transition partner.</w:t>
            </w:r>
          </w:p>
        </w:tc>
      </w:tr>
    </w:tbl>
    <w:p w14:paraId="45FA7358" w14:textId="128F7604" w:rsidR="00F558B5" w:rsidRDefault="00F558B5" w:rsidP="00F558B5">
      <w:pPr>
        <w:pStyle w:val="Caption"/>
        <w:jc w:val="center"/>
      </w:pPr>
      <w:bookmarkStart w:id="0" w:name="_Ref82591104"/>
      <w:r>
        <w:t xml:space="preserve">Table </w:t>
      </w:r>
      <w:r>
        <w:fldChar w:fldCharType="begin"/>
      </w:r>
      <w:r>
        <w:instrText>SEQ Table \* ARABIC</w:instrText>
      </w:r>
      <w:r>
        <w:fldChar w:fldCharType="separate"/>
      </w:r>
      <w:r>
        <w:rPr>
          <w:noProof/>
        </w:rPr>
        <w:t>1</w:t>
      </w:r>
      <w:r>
        <w:fldChar w:fldCharType="end"/>
      </w:r>
      <w:bookmarkEnd w:id="0"/>
      <w:r>
        <w:t xml:space="preserve">. </w:t>
      </w:r>
      <w:r w:rsidRPr="00D00777">
        <w:rPr>
          <w:b w:val="0"/>
        </w:rPr>
        <w:t>Schedule of planned milestones and deliverables for Fight Tonight</w:t>
      </w:r>
      <w:r>
        <w:rPr>
          <w:b w:val="0"/>
        </w:rPr>
        <w:t xml:space="preserve"> Phase II</w:t>
      </w:r>
      <w:r w:rsidRPr="00D00777">
        <w:rPr>
          <w:b w:val="0"/>
        </w:rPr>
        <w:t>.</w:t>
      </w:r>
    </w:p>
    <w:p w14:paraId="1700CC43" w14:textId="77777777" w:rsidR="00F17ED1" w:rsidRDefault="00F17ED1"/>
    <w:sectPr w:rsidR="00F17E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109FE"/>
    <w:multiLevelType w:val="multilevel"/>
    <w:tmpl w:val="6E902776"/>
    <w:lvl w:ilvl="0">
      <w:start w:val="1"/>
      <w:numFmt w:val="decimal"/>
      <w:lvlText w:val="%1."/>
      <w:lvlJc w:val="left"/>
      <w:pPr>
        <w:ind w:left="720" w:hanging="360"/>
      </w:pPr>
      <w:rPr>
        <w:rFonts w:hint="default"/>
      </w:rPr>
    </w:lvl>
    <w:lvl w:ilvl="1">
      <w:start w:val="1"/>
      <w:numFmt w:val="decimal"/>
      <w:isLgl/>
      <w:lvlText w:val="%2."/>
      <w:lvlJc w:val="left"/>
      <w:pPr>
        <w:ind w:left="720" w:hanging="360"/>
      </w:pPr>
      <w:rPr>
        <w:rFonts w:ascii="Times New Roman" w:eastAsia="Times New Roman" w:hAnsi="Times New Roman" w:cs="Times New Roman"/>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4BE1938"/>
    <w:multiLevelType w:val="hybridMultilevel"/>
    <w:tmpl w:val="64D47E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2F90D0E"/>
    <w:multiLevelType w:val="multilevel"/>
    <w:tmpl w:val="26C00A8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2166773A"/>
    <w:multiLevelType w:val="hybridMultilevel"/>
    <w:tmpl w:val="6C709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7A2298"/>
    <w:multiLevelType w:val="hybridMultilevel"/>
    <w:tmpl w:val="C380A188"/>
    <w:lvl w:ilvl="0" w:tplc="75EA307E">
      <w:start w:val="1"/>
      <w:numFmt w:val="bullet"/>
      <w:lvlText w:val=""/>
      <w:lvlJc w:val="left"/>
      <w:pPr>
        <w:ind w:left="720" w:hanging="360"/>
      </w:pPr>
      <w:rPr>
        <w:rFonts w:ascii="Symbol" w:hAnsi="Symbol" w:hint="default"/>
      </w:rPr>
    </w:lvl>
    <w:lvl w:ilvl="1" w:tplc="E266FD1C">
      <w:start w:val="1"/>
      <w:numFmt w:val="bullet"/>
      <w:lvlText w:val="o"/>
      <w:lvlJc w:val="left"/>
      <w:pPr>
        <w:ind w:left="1440" w:hanging="360"/>
      </w:pPr>
      <w:rPr>
        <w:rFonts w:ascii="Courier New" w:hAnsi="Courier New" w:hint="default"/>
      </w:rPr>
    </w:lvl>
    <w:lvl w:ilvl="2" w:tplc="CE701ADC">
      <w:start w:val="1"/>
      <w:numFmt w:val="bullet"/>
      <w:lvlText w:val=""/>
      <w:lvlJc w:val="left"/>
      <w:pPr>
        <w:ind w:left="2160" w:hanging="360"/>
      </w:pPr>
      <w:rPr>
        <w:rFonts w:ascii="Wingdings" w:hAnsi="Wingdings" w:hint="default"/>
      </w:rPr>
    </w:lvl>
    <w:lvl w:ilvl="3" w:tplc="E272BF02">
      <w:start w:val="1"/>
      <w:numFmt w:val="bullet"/>
      <w:lvlText w:val=""/>
      <w:lvlJc w:val="left"/>
      <w:pPr>
        <w:ind w:left="2880" w:hanging="360"/>
      </w:pPr>
      <w:rPr>
        <w:rFonts w:ascii="Symbol" w:hAnsi="Symbol" w:hint="default"/>
      </w:rPr>
    </w:lvl>
    <w:lvl w:ilvl="4" w:tplc="4A84F8BC">
      <w:start w:val="1"/>
      <w:numFmt w:val="bullet"/>
      <w:lvlText w:val="o"/>
      <w:lvlJc w:val="left"/>
      <w:pPr>
        <w:ind w:left="3600" w:hanging="360"/>
      </w:pPr>
      <w:rPr>
        <w:rFonts w:ascii="Courier New" w:hAnsi="Courier New" w:hint="default"/>
      </w:rPr>
    </w:lvl>
    <w:lvl w:ilvl="5" w:tplc="D4EAC0AA">
      <w:start w:val="1"/>
      <w:numFmt w:val="bullet"/>
      <w:lvlText w:val=""/>
      <w:lvlJc w:val="left"/>
      <w:pPr>
        <w:ind w:left="4320" w:hanging="360"/>
      </w:pPr>
      <w:rPr>
        <w:rFonts w:ascii="Wingdings" w:hAnsi="Wingdings" w:hint="default"/>
      </w:rPr>
    </w:lvl>
    <w:lvl w:ilvl="6" w:tplc="C33C8C36">
      <w:start w:val="1"/>
      <w:numFmt w:val="bullet"/>
      <w:lvlText w:val=""/>
      <w:lvlJc w:val="left"/>
      <w:pPr>
        <w:ind w:left="5040" w:hanging="360"/>
      </w:pPr>
      <w:rPr>
        <w:rFonts w:ascii="Symbol" w:hAnsi="Symbol" w:hint="default"/>
      </w:rPr>
    </w:lvl>
    <w:lvl w:ilvl="7" w:tplc="9D508FA0">
      <w:start w:val="1"/>
      <w:numFmt w:val="bullet"/>
      <w:lvlText w:val="o"/>
      <w:lvlJc w:val="left"/>
      <w:pPr>
        <w:ind w:left="5760" w:hanging="360"/>
      </w:pPr>
      <w:rPr>
        <w:rFonts w:ascii="Courier New" w:hAnsi="Courier New" w:hint="default"/>
      </w:rPr>
    </w:lvl>
    <w:lvl w:ilvl="8" w:tplc="85B2875C">
      <w:start w:val="1"/>
      <w:numFmt w:val="bullet"/>
      <w:lvlText w:val=""/>
      <w:lvlJc w:val="left"/>
      <w:pPr>
        <w:ind w:left="6480" w:hanging="360"/>
      </w:pPr>
      <w:rPr>
        <w:rFonts w:ascii="Wingdings" w:hAnsi="Wingdings" w:hint="default"/>
      </w:rPr>
    </w:lvl>
  </w:abstractNum>
  <w:abstractNum w:abstractNumId="5" w15:restartNumberingAfterBreak="0">
    <w:nsid w:val="3C571232"/>
    <w:multiLevelType w:val="hybridMultilevel"/>
    <w:tmpl w:val="7E5E3F06"/>
    <w:lvl w:ilvl="0" w:tplc="5D923B3E">
      <w:start w:val="1"/>
      <w:numFmt w:val="bullet"/>
      <w:lvlText w:val=""/>
      <w:lvlJc w:val="left"/>
      <w:pPr>
        <w:ind w:left="720" w:hanging="360"/>
      </w:pPr>
      <w:rPr>
        <w:rFonts w:ascii="Symbol" w:hAnsi="Symbol" w:hint="default"/>
      </w:rPr>
    </w:lvl>
    <w:lvl w:ilvl="1" w:tplc="3E54A9C2">
      <w:start w:val="1"/>
      <w:numFmt w:val="bullet"/>
      <w:lvlText w:val="o"/>
      <w:lvlJc w:val="left"/>
      <w:pPr>
        <w:ind w:left="1440" w:hanging="360"/>
      </w:pPr>
      <w:rPr>
        <w:rFonts w:ascii="Courier New" w:hAnsi="Courier New" w:hint="default"/>
      </w:rPr>
    </w:lvl>
    <w:lvl w:ilvl="2" w:tplc="0B9CC564">
      <w:start w:val="1"/>
      <w:numFmt w:val="bullet"/>
      <w:lvlText w:val=""/>
      <w:lvlJc w:val="left"/>
      <w:pPr>
        <w:ind w:left="2160" w:hanging="360"/>
      </w:pPr>
      <w:rPr>
        <w:rFonts w:ascii="Wingdings" w:hAnsi="Wingdings" w:hint="default"/>
      </w:rPr>
    </w:lvl>
    <w:lvl w:ilvl="3" w:tplc="339672EC">
      <w:start w:val="1"/>
      <w:numFmt w:val="bullet"/>
      <w:lvlText w:val=""/>
      <w:lvlJc w:val="left"/>
      <w:pPr>
        <w:ind w:left="2880" w:hanging="360"/>
      </w:pPr>
      <w:rPr>
        <w:rFonts w:ascii="Symbol" w:hAnsi="Symbol" w:hint="default"/>
      </w:rPr>
    </w:lvl>
    <w:lvl w:ilvl="4" w:tplc="2EE44AC8">
      <w:start w:val="1"/>
      <w:numFmt w:val="bullet"/>
      <w:lvlText w:val="o"/>
      <w:lvlJc w:val="left"/>
      <w:pPr>
        <w:ind w:left="3600" w:hanging="360"/>
      </w:pPr>
      <w:rPr>
        <w:rFonts w:ascii="Courier New" w:hAnsi="Courier New" w:hint="default"/>
      </w:rPr>
    </w:lvl>
    <w:lvl w:ilvl="5" w:tplc="311EAE6A">
      <w:start w:val="1"/>
      <w:numFmt w:val="bullet"/>
      <w:lvlText w:val=""/>
      <w:lvlJc w:val="left"/>
      <w:pPr>
        <w:ind w:left="4320" w:hanging="360"/>
      </w:pPr>
      <w:rPr>
        <w:rFonts w:ascii="Wingdings" w:hAnsi="Wingdings" w:hint="default"/>
      </w:rPr>
    </w:lvl>
    <w:lvl w:ilvl="6" w:tplc="8B4C5918">
      <w:start w:val="1"/>
      <w:numFmt w:val="bullet"/>
      <w:lvlText w:val=""/>
      <w:lvlJc w:val="left"/>
      <w:pPr>
        <w:ind w:left="5040" w:hanging="360"/>
      </w:pPr>
      <w:rPr>
        <w:rFonts w:ascii="Symbol" w:hAnsi="Symbol" w:hint="default"/>
      </w:rPr>
    </w:lvl>
    <w:lvl w:ilvl="7" w:tplc="545E2DB6">
      <w:start w:val="1"/>
      <w:numFmt w:val="bullet"/>
      <w:lvlText w:val="o"/>
      <w:lvlJc w:val="left"/>
      <w:pPr>
        <w:ind w:left="5760" w:hanging="360"/>
      </w:pPr>
      <w:rPr>
        <w:rFonts w:ascii="Courier New" w:hAnsi="Courier New" w:hint="default"/>
      </w:rPr>
    </w:lvl>
    <w:lvl w:ilvl="8" w:tplc="1C38DE1E">
      <w:start w:val="1"/>
      <w:numFmt w:val="bullet"/>
      <w:lvlText w:val=""/>
      <w:lvlJc w:val="left"/>
      <w:pPr>
        <w:ind w:left="6480" w:hanging="360"/>
      </w:pPr>
      <w:rPr>
        <w:rFonts w:ascii="Wingdings" w:hAnsi="Wingdings" w:hint="default"/>
      </w:rPr>
    </w:lvl>
  </w:abstractNum>
  <w:abstractNum w:abstractNumId="6" w15:restartNumberingAfterBreak="0">
    <w:nsid w:val="54131894"/>
    <w:multiLevelType w:val="hybridMultilevel"/>
    <w:tmpl w:val="173E1D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5DB6810"/>
    <w:multiLevelType w:val="hybridMultilevel"/>
    <w:tmpl w:val="3E5CC9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00B1691"/>
    <w:multiLevelType w:val="hybridMultilevel"/>
    <w:tmpl w:val="E842E60A"/>
    <w:lvl w:ilvl="0" w:tplc="CAFCDADE">
      <w:start w:val="1"/>
      <w:numFmt w:val="bullet"/>
      <w:lvlText w:val=""/>
      <w:lvlJc w:val="left"/>
      <w:pPr>
        <w:ind w:left="720" w:hanging="360"/>
      </w:pPr>
      <w:rPr>
        <w:rFonts w:ascii="Symbol" w:hAnsi="Symbol" w:hint="default"/>
      </w:rPr>
    </w:lvl>
    <w:lvl w:ilvl="1" w:tplc="120A7778">
      <w:start w:val="1"/>
      <w:numFmt w:val="bullet"/>
      <w:lvlText w:val="o"/>
      <w:lvlJc w:val="left"/>
      <w:pPr>
        <w:ind w:left="1440" w:hanging="360"/>
      </w:pPr>
      <w:rPr>
        <w:rFonts w:ascii="Courier New" w:hAnsi="Courier New" w:hint="default"/>
      </w:rPr>
    </w:lvl>
    <w:lvl w:ilvl="2" w:tplc="B5FCF162">
      <w:start w:val="1"/>
      <w:numFmt w:val="bullet"/>
      <w:lvlText w:val=""/>
      <w:lvlJc w:val="left"/>
      <w:pPr>
        <w:ind w:left="2160" w:hanging="360"/>
      </w:pPr>
      <w:rPr>
        <w:rFonts w:ascii="Wingdings" w:hAnsi="Wingdings" w:hint="default"/>
      </w:rPr>
    </w:lvl>
    <w:lvl w:ilvl="3" w:tplc="E182E500">
      <w:start w:val="1"/>
      <w:numFmt w:val="bullet"/>
      <w:lvlText w:val=""/>
      <w:lvlJc w:val="left"/>
      <w:pPr>
        <w:ind w:left="2880" w:hanging="360"/>
      </w:pPr>
      <w:rPr>
        <w:rFonts w:ascii="Symbol" w:hAnsi="Symbol" w:hint="default"/>
      </w:rPr>
    </w:lvl>
    <w:lvl w:ilvl="4" w:tplc="DC36B536">
      <w:start w:val="1"/>
      <w:numFmt w:val="bullet"/>
      <w:lvlText w:val="o"/>
      <w:lvlJc w:val="left"/>
      <w:pPr>
        <w:ind w:left="3600" w:hanging="360"/>
      </w:pPr>
      <w:rPr>
        <w:rFonts w:ascii="Courier New" w:hAnsi="Courier New" w:hint="default"/>
      </w:rPr>
    </w:lvl>
    <w:lvl w:ilvl="5" w:tplc="681C938E">
      <w:start w:val="1"/>
      <w:numFmt w:val="bullet"/>
      <w:lvlText w:val=""/>
      <w:lvlJc w:val="left"/>
      <w:pPr>
        <w:ind w:left="4320" w:hanging="360"/>
      </w:pPr>
      <w:rPr>
        <w:rFonts w:ascii="Wingdings" w:hAnsi="Wingdings" w:hint="default"/>
      </w:rPr>
    </w:lvl>
    <w:lvl w:ilvl="6" w:tplc="5AE8DCB4">
      <w:start w:val="1"/>
      <w:numFmt w:val="bullet"/>
      <w:lvlText w:val=""/>
      <w:lvlJc w:val="left"/>
      <w:pPr>
        <w:ind w:left="5040" w:hanging="360"/>
      </w:pPr>
      <w:rPr>
        <w:rFonts w:ascii="Symbol" w:hAnsi="Symbol" w:hint="default"/>
      </w:rPr>
    </w:lvl>
    <w:lvl w:ilvl="7" w:tplc="8FB0DCE0">
      <w:start w:val="1"/>
      <w:numFmt w:val="bullet"/>
      <w:lvlText w:val="o"/>
      <w:lvlJc w:val="left"/>
      <w:pPr>
        <w:ind w:left="5760" w:hanging="360"/>
      </w:pPr>
      <w:rPr>
        <w:rFonts w:ascii="Courier New" w:hAnsi="Courier New" w:hint="default"/>
      </w:rPr>
    </w:lvl>
    <w:lvl w:ilvl="8" w:tplc="2676CF62">
      <w:start w:val="1"/>
      <w:numFmt w:val="bullet"/>
      <w:lvlText w:val=""/>
      <w:lvlJc w:val="left"/>
      <w:pPr>
        <w:ind w:left="6480" w:hanging="360"/>
      </w:pPr>
      <w:rPr>
        <w:rFonts w:ascii="Wingdings" w:hAnsi="Wingdings" w:hint="default"/>
      </w:rPr>
    </w:lvl>
  </w:abstractNum>
  <w:abstractNum w:abstractNumId="9" w15:restartNumberingAfterBreak="0">
    <w:nsid w:val="7F84317E"/>
    <w:multiLevelType w:val="hybridMultilevel"/>
    <w:tmpl w:val="73AAD3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0906582">
    <w:abstractNumId w:val="4"/>
  </w:num>
  <w:num w:numId="2" w16cid:durableId="1931699956">
    <w:abstractNumId w:val="5"/>
  </w:num>
  <w:num w:numId="3" w16cid:durableId="844705312">
    <w:abstractNumId w:val="8"/>
  </w:num>
  <w:num w:numId="4" w16cid:durableId="1888224479">
    <w:abstractNumId w:val="1"/>
  </w:num>
  <w:num w:numId="5" w16cid:durableId="1340736954">
    <w:abstractNumId w:val="6"/>
  </w:num>
  <w:num w:numId="6" w16cid:durableId="1872184660">
    <w:abstractNumId w:val="7"/>
  </w:num>
  <w:num w:numId="7" w16cid:durableId="528252805">
    <w:abstractNumId w:val="3"/>
  </w:num>
  <w:num w:numId="8" w16cid:durableId="942613114">
    <w:abstractNumId w:val="9"/>
  </w:num>
  <w:num w:numId="9" w16cid:durableId="193035744">
    <w:abstractNumId w:val="0"/>
  </w:num>
  <w:num w:numId="10" w16cid:durableId="2261871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2BA"/>
    <w:rsid w:val="000659BC"/>
    <w:rsid w:val="002C279B"/>
    <w:rsid w:val="002F3ABD"/>
    <w:rsid w:val="00464D06"/>
    <w:rsid w:val="00543A65"/>
    <w:rsid w:val="006F045B"/>
    <w:rsid w:val="007901DA"/>
    <w:rsid w:val="0085009A"/>
    <w:rsid w:val="008E63B4"/>
    <w:rsid w:val="009F7AB1"/>
    <w:rsid w:val="00AE4ADC"/>
    <w:rsid w:val="00B75390"/>
    <w:rsid w:val="00BB3D18"/>
    <w:rsid w:val="00BD0549"/>
    <w:rsid w:val="00CE31D2"/>
    <w:rsid w:val="00D912BA"/>
    <w:rsid w:val="00E36FC9"/>
    <w:rsid w:val="00EA5EAE"/>
    <w:rsid w:val="00EF614B"/>
    <w:rsid w:val="00F17ED1"/>
    <w:rsid w:val="00F558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CA838"/>
  <w15:chartTrackingRefBased/>
  <w15:docId w15:val="{4865950A-4E81-48E4-BDF0-AAE21999A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12BA"/>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D912B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912B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912B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912B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912B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912B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2B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2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2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2B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912B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912B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912B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912B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912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2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2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2BA"/>
    <w:rPr>
      <w:rFonts w:eastAsiaTheme="majorEastAsia" w:cstheme="majorBidi"/>
      <w:color w:val="272727" w:themeColor="text1" w:themeTint="D8"/>
    </w:rPr>
  </w:style>
  <w:style w:type="paragraph" w:styleId="Title">
    <w:name w:val="Title"/>
    <w:basedOn w:val="Normal"/>
    <w:next w:val="Normal"/>
    <w:link w:val="TitleChar"/>
    <w:uiPriority w:val="10"/>
    <w:qFormat/>
    <w:rsid w:val="00D912B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2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2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2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2BA"/>
    <w:pPr>
      <w:spacing w:before="160"/>
      <w:jc w:val="center"/>
    </w:pPr>
    <w:rPr>
      <w:i/>
      <w:iCs/>
      <w:color w:val="404040" w:themeColor="text1" w:themeTint="BF"/>
    </w:rPr>
  </w:style>
  <w:style w:type="character" w:customStyle="1" w:styleId="QuoteChar">
    <w:name w:val="Quote Char"/>
    <w:basedOn w:val="DefaultParagraphFont"/>
    <w:link w:val="Quote"/>
    <w:uiPriority w:val="29"/>
    <w:rsid w:val="00D912BA"/>
    <w:rPr>
      <w:i/>
      <w:iCs/>
      <w:color w:val="404040" w:themeColor="text1" w:themeTint="BF"/>
    </w:rPr>
  </w:style>
  <w:style w:type="paragraph" w:styleId="ListParagraph">
    <w:name w:val="List Paragraph"/>
    <w:basedOn w:val="Normal"/>
    <w:link w:val="ListParagraphChar"/>
    <w:uiPriority w:val="34"/>
    <w:qFormat/>
    <w:rsid w:val="00D912BA"/>
    <w:pPr>
      <w:ind w:left="720"/>
      <w:contextualSpacing/>
    </w:pPr>
  </w:style>
  <w:style w:type="character" w:styleId="IntenseEmphasis">
    <w:name w:val="Intense Emphasis"/>
    <w:basedOn w:val="DefaultParagraphFont"/>
    <w:uiPriority w:val="21"/>
    <w:qFormat/>
    <w:rsid w:val="00D912BA"/>
    <w:rPr>
      <w:i/>
      <w:iCs/>
      <w:color w:val="2E74B5" w:themeColor="accent1" w:themeShade="BF"/>
    </w:rPr>
  </w:style>
  <w:style w:type="paragraph" w:styleId="IntenseQuote">
    <w:name w:val="Intense Quote"/>
    <w:basedOn w:val="Normal"/>
    <w:next w:val="Normal"/>
    <w:link w:val="IntenseQuoteChar"/>
    <w:uiPriority w:val="30"/>
    <w:qFormat/>
    <w:rsid w:val="00D912B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912BA"/>
    <w:rPr>
      <w:i/>
      <w:iCs/>
      <w:color w:val="2E74B5" w:themeColor="accent1" w:themeShade="BF"/>
    </w:rPr>
  </w:style>
  <w:style w:type="character" w:styleId="IntenseReference">
    <w:name w:val="Intense Reference"/>
    <w:basedOn w:val="DefaultParagraphFont"/>
    <w:uiPriority w:val="32"/>
    <w:qFormat/>
    <w:rsid w:val="00D912BA"/>
    <w:rPr>
      <w:b/>
      <w:bCs/>
      <w:smallCaps/>
      <w:color w:val="2E74B5" w:themeColor="accent1" w:themeShade="BF"/>
      <w:spacing w:val="5"/>
    </w:rPr>
  </w:style>
  <w:style w:type="paragraph" w:styleId="Caption">
    <w:name w:val="caption"/>
    <w:basedOn w:val="Normal"/>
    <w:next w:val="Normal"/>
    <w:unhideWhenUsed/>
    <w:qFormat/>
    <w:rsid w:val="00F558B5"/>
    <w:rPr>
      <w:b/>
      <w:bCs/>
      <w:sz w:val="20"/>
      <w:szCs w:val="20"/>
    </w:rPr>
  </w:style>
  <w:style w:type="character" w:customStyle="1" w:styleId="ListParagraphChar">
    <w:name w:val="List Paragraph Char"/>
    <w:link w:val="ListParagraph"/>
    <w:uiPriority w:val="34"/>
    <w:rsid w:val="00F558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FDC77D08DDF6743BD99E8774A360AB2" ma:contentTypeVersion="17" ma:contentTypeDescription="Create a new document." ma:contentTypeScope="" ma:versionID="ff0c9c1962efd06f85d325d96bde2d61">
  <xsd:schema xmlns:xsd="http://www.w3.org/2001/XMLSchema" xmlns:xs="http://www.w3.org/2001/XMLSchema" xmlns:p="http://schemas.microsoft.com/office/2006/metadata/properties" xmlns:ns2="b87a6222-57a7-4658-b5d6-d7ab74f4daef" xmlns:ns3="bac4e3eb-747f-43bc-bf10-c1bbb893ecac" xmlns:ns4="ac508cc7-4600-48a3-a0d5-3d369172852f" targetNamespace="http://schemas.microsoft.com/office/2006/metadata/properties" ma:root="true" ma:fieldsID="143d001780196214a26a2301b12a1bee" ns2:_="" ns3:_="" ns4:_="">
    <xsd:import namespace="b87a6222-57a7-4658-b5d6-d7ab74f4daef"/>
    <xsd:import namespace="bac4e3eb-747f-43bc-bf10-c1bbb893ecac"/>
    <xsd:import namespace="ac508cc7-4600-48a3-a0d5-3d369172852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TaxCatchAll" minOccurs="0"/>
                <xsd:element ref="ns2:lcf76f155ced4ddcb4097134ff3c332f" minOccurs="0"/>
                <xsd:element ref="ns2:MediaServiceObjectDetectorVersions" minOccurs="0"/>
                <xsd:element ref="ns2:MediaServiceSearchProperties" minOccurs="0"/>
                <xsd:element ref="ns4:SharedWithUsers"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7a6222-57a7-4658-b5d6-d7ab74f4da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ac4e3eb-747f-43bc-bf10-c1bbb893ecac"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5a665454-161c-4367-b80a-1a4befd3107c}" ma:internalName="TaxCatchAll" ma:showField="CatchAllData" ma:web="ac508cc7-4600-48a3-a0d5-3d369172852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c508cc7-4600-48a3-a0d5-3d369172852f"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ac4e3eb-747f-43bc-bf10-c1bbb893ecac" xsi:nil="true"/>
    <lcf76f155ced4ddcb4097134ff3c332f xmlns="b87a6222-57a7-4658-b5d6-d7ab74f4dae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6D59EB4-D34E-4156-B50F-DD173A5D01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7a6222-57a7-4658-b5d6-d7ab74f4daef"/>
    <ds:schemaRef ds:uri="bac4e3eb-747f-43bc-bf10-c1bbb893ecac"/>
    <ds:schemaRef ds:uri="ac508cc7-4600-48a3-a0d5-3d36917285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159838-9976-46DF-9113-79487CA3BCE8}">
  <ds:schemaRefs>
    <ds:schemaRef ds:uri="http://schemas.microsoft.com/sharepoint/v3/contenttype/forms"/>
  </ds:schemaRefs>
</ds:datastoreItem>
</file>

<file path=customXml/itemProps3.xml><?xml version="1.0" encoding="utf-8"?>
<ds:datastoreItem xmlns:ds="http://schemas.openxmlformats.org/officeDocument/2006/customXml" ds:itemID="{C4D6B583-E4DD-4321-8C10-6FDF81238A68}">
  <ds:schemaRefs>
    <ds:schemaRef ds:uri="http://schemas.microsoft.com/office/2006/metadata/properties"/>
    <ds:schemaRef ds:uri="http://schemas.microsoft.com/office/infopath/2007/PartnerControls"/>
    <ds:schemaRef ds:uri="bac4e3eb-747f-43bc-bf10-c1bbb893ecac"/>
    <ds:schemaRef ds:uri="b87a6222-57a7-4658-b5d6-d7ab74f4daef"/>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826</Words>
  <Characters>4714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CARLSON, SEAN Lt Col USAF AFMC AFRL/RIS</dc:creator>
  <cp:keywords/>
  <dc:description/>
  <cp:lastModifiedBy>BUCKLEY, AMBER M CIV USAF AFMC AFRL/RIKA</cp:lastModifiedBy>
  <cp:revision>3</cp:revision>
  <dcterms:created xsi:type="dcterms:W3CDTF">2024-11-21T15:49:00Z</dcterms:created>
  <dcterms:modified xsi:type="dcterms:W3CDTF">2024-12-02T16:02:00Z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0x010100BFDC77D08DDF6743BD99E8774A360AB2</vt:lpwstr>
  </property>
  <property fmtid="{D5CDD505-2E9C-101B-9397-08002B2CF9AE}" pid="3" name="MediaServiceImageTags">
    <vt:lpwstr/>
  </property>
</Properties>
</file>