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9A82" w14:textId="77777777" w:rsidR="00F468D1" w:rsidRPr="002F3412" w:rsidRDefault="00C878F1" w:rsidP="00A164EE">
      <w:pPr>
        <w:rPr>
          <w:rFonts w:cstheme="minorHAnsi"/>
        </w:rPr>
      </w:pPr>
      <w:r w:rsidRPr="002F3412">
        <w:rPr>
          <w:rFonts w:cstheme="minorHAnsi"/>
        </w:rPr>
        <w:t xml:space="preserve">1.  </w:t>
      </w:r>
      <w:r w:rsidRPr="002F3412">
        <w:rPr>
          <w:rFonts w:cstheme="minorHAnsi"/>
          <w:b/>
          <w:bCs/>
          <w:sz w:val="24"/>
          <w:szCs w:val="24"/>
        </w:rPr>
        <w:t>Purpose:</w:t>
      </w:r>
      <w:r w:rsidRPr="002F3412">
        <w:rPr>
          <w:rFonts w:cstheme="minorHAnsi"/>
        </w:rPr>
        <w:t xml:space="preserve">  </w:t>
      </w:r>
    </w:p>
    <w:p w14:paraId="5CFA512E" w14:textId="060DBB3C" w:rsidR="00A164EE" w:rsidRPr="002F3412" w:rsidRDefault="00F468D1" w:rsidP="00A164EE">
      <w:pPr>
        <w:rPr>
          <w:rFonts w:cstheme="minorHAnsi"/>
        </w:rPr>
      </w:pPr>
      <w:r w:rsidRPr="002F3412">
        <w:rPr>
          <w:rFonts w:cstheme="minorHAnsi"/>
        </w:rPr>
        <w:t xml:space="preserve">1.1 </w:t>
      </w:r>
      <w:bookmarkStart w:id="0" w:name="_Hlk209446128"/>
      <w:r w:rsidR="003103B4" w:rsidRPr="002F3412">
        <w:rPr>
          <w:rFonts w:cstheme="minorHAnsi"/>
        </w:rPr>
        <w:t xml:space="preserve">The Department of Veterans Affairs, </w:t>
      </w:r>
      <w:bookmarkStart w:id="1" w:name="_Hlk199935812"/>
      <w:r w:rsidR="003103B4" w:rsidRPr="002F3412">
        <w:rPr>
          <w:rFonts w:cstheme="minorHAnsi"/>
        </w:rPr>
        <w:t>Eastern Colorado HealthCare System, Rocky Mountain Regional Hospital</w:t>
      </w:r>
      <w:r w:rsidR="009D1059">
        <w:rPr>
          <w:rFonts w:cstheme="minorHAnsi"/>
        </w:rPr>
        <w:t xml:space="preserve"> at 1700 N. Wheeling Street, Aurora, Colorado, 80045 has a requirement to replace</w:t>
      </w:r>
      <w:r w:rsidR="009E7682" w:rsidRPr="002F3412">
        <w:rPr>
          <w:rFonts w:cstheme="minorHAnsi"/>
        </w:rPr>
        <w:t xml:space="preserve"> </w:t>
      </w:r>
      <w:r w:rsidR="002F3412">
        <w:rPr>
          <w:rFonts w:cstheme="minorHAnsi"/>
        </w:rPr>
        <w:t xml:space="preserve">13 </w:t>
      </w:r>
      <w:r w:rsidR="009D1059">
        <w:rPr>
          <w:rFonts w:cstheme="minorHAnsi"/>
        </w:rPr>
        <w:t xml:space="preserve">medication labeling systems. Pharmacy Service currently uses the Codonics Safe Label System. Pharmacy Service is </w:t>
      </w:r>
      <w:r w:rsidR="009D1059" w:rsidRPr="009D1059">
        <w:rPr>
          <w:rFonts w:cstheme="minorHAnsi"/>
        </w:rPr>
        <w:t xml:space="preserve">requesting contractors provide the brand name only labeling system, manufactured by Codonics, that will be capable of integrating with current system using the latest technology and standardized in all locations. The Vendor will provide operating software, installation, </w:t>
      </w:r>
      <w:r w:rsidR="00553700">
        <w:rPr>
          <w:rFonts w:cstheme="minorHAnsi"/>
        </w:rPr>
        <w:t xml:space="preserve">and </w:t>
      </w:r>
      <w:r w:rsidR="009D1059" w:rsidRPr="009D1059">
        <w:rPr>
          <w:rFonts w:cstheme="minorHAnsi"/>
        </w:rPr>
        <w:t>Return-to-Factory Warranty</w:t>
      </w:r>
      <w:r w:rsidR="00553700">
        <w:rPr>
          <w:rFonts w:cstheme="minorHAnsi"/>
        </w:rPr>
        <w:t>.</w:t>
      </w:r>
      <w:r w:rsidR="002F3412">
        <w:rPr>
          <w:rFonts w:cstheme="minorHAnsi"/>
        </w:rPr>
        <w:t xml:space="preserve"> </w:t>
      </w:r>
      <w:bookmarkEnd w:id="0"/>
      <w:bookmarkEnd w:id="1"/>
    </w:p>
    <w:p w14:paraId="23706F31" w14:textId="2DAD926E" w:rsidR="009E1E01" w:rsidRDefault="00C878F1" w:rsidP="001461A3">
      <w:pPr>
        <w:rPr>
          <w:rFonts w:cstheme="minorHAnsi"/>
        </w:rPr>
      </w:pPr>
      <w:r w:rsidRPr="002F3412">
        <w:rPr>
          <w:rFonts w:cstheme="minorHAnsi"/>
        </w:rPr>
        <w:t xml:space="preserve">2.  </w:t>
      </w:r>
      <w:r w:rsidRPr="002F3412">
        <w:rPr>
          <w:rFonts w:cstheme="minorHAnsi"/>
          <w:b/>
          <w:bCs/>
          <w:sz w:val="24"/>
          <w:szCs w:val="24"/>
        </w:rPr>
        <w:t>Salient Characteristics:</w:t>
      </w:r>
      <w:r w:rsidRPr="002F3412">
        <w:rPr>
          <w:rFonts w:cstheme="minorHAnsi"/>
        </w:rPr>
        <w:t xml:space="preserve">  </w:t>
      </w:r>
    </w:p>
    <w:p w14:paraId="77EB1B53" w14:textId="4765B227" w:rsidR="009D1059" w:rsidRPr="009E1E01" w:rsidRDefault="009D1059" w:rsidP="009E1E01">
      <w:pPr>
        <w:pStyle w:val="ListParagraph"/>
        <w:numPr>
          <w:ilvl w:val="0"/>
          <w:numId w:val="4"/>
        </w:numPr>
        <w:rPr>
          <w:rFonts w:cstheme="minorHAnsi"/>
        </w:rPr>
      </w:pPr>
      <w:r w:rsidRPr="009E1E01">
        <w:rPr>
          <w:rFonts w:cstheme="minorHAnsi"/>
        </w:rPr>
        <w:t xml:space="preserve">Integrated touch screen </w:t>
      </w:r>
    </w:p>
    <w:p w14:paraId="09481734" w14:textId="77777777" w:rsidR="009D1059" w:rsidRPr="009E1E01" w:rsidRDefault="009D1059" w:rsidP="009E1E01">
      <w:pPr>
        <w:pStyle w:val="ListParagraph"/>
        <w:numPr>
          <w:ilvl w:val="0"/>
          <w:numId w:val="4"/>
        </w:numPr>
        <w:rPr>
          <w:rFonts w:cstheme="minorHAnsi"/>
        </w:rPr>
      </w:pPr>
      <w:r w:rsidRPr="009E1E01">
        <w:rPr>
          <w:rFonts w:cstheme="minorHAnsi"/>
        </w:rPr>
        <w:t xml:space="preserve">Barcode scanner </w:t>
      </w:r>
    </w:p>
    <w:p w14:paraId="6E82FC23" w14:textId="5215AFCD" w:rsidR="009D1059" w:rsidRPr="004001BE" w:rsidRDefault="009D1059" w:rsidP="004001BE">
      <w:pPr>
        <w:pStyle w:val="ListParagraph"/>
        <w:numPr>
          <w:ilvl w:val="0"/>
          <w:numId w:val="4"/>
        </w:numPr>
        <w:rPr>
          <w:rFonts w:cstheme="minorHAnsi"/>
        </w:rPr>
      </w:pPr>
      <w:r w:rsidRPr="009E1E01">
        <w:rPr>
          <w:rFonts w:cstheme="minorHAnsi"/>
        </w:rPr>
        <w:t xml:space="preserve">Color ink jet printer </w:t>
      </w:r>
    </w:p>
    <w:p w14:paraId="5AFFD5F3" w14:textId="56542D9E" w:rsidR="008C63B0" w:rsidRPr="009E1E01" w:rsidRDefault="008C63B0" w:rsidP="009E1E01">
      <w:pPr>
        <w:pStyle w:val="ListParagraph"/>
        <w:numPr>
          <w:ilvl w:val="0"/>
          <w:numId w:val="4"/>
        </w:numPr>
        <w:rPr>
          <w:rFonts w:cstheme="minorHAnsi"/>
        </w:rPr>
      </w:pPr>
      <w:r w:rsidRPr="009E1E01">
        <w:rPr>
          <w:rFonts w:cstheme="minorHAnsi"/>
        </w:rPr>
        <w:t>2D barcode scanner</w:t>
      </w:r>
    </w:p>
    <w:p w14:paraId="64AC8AB5" w14:textId="0E0E4155" w:rsidR="008C63B0" w:rsidRPr="009E1E01" w:rsidRDefault="008C63B0" w:rsidP="009E1E01">
      <w:pPr>
        <w:pStyle w:val="ListParagraph"/>
        <w:numPr>
          <w:ilvl w:val="0"/>
          <w:numId w:val="4"/>
        </w:numPr>
        <w:rPr>
          <w:rFonts w:cstheme="minorHAnsi"/>
        </w:rPr>
      </w:pPr>
      <w:r w:rsidRPr="009E1E01">
        <w:rPr>
          <w:rFonts w:cstheme="minorHAnsi"/>
        </w:rPr>
        <w:t>Must provide clinicians with electronic safety checks</w:t>
      </w:r>
    </w:p>
    <w:p w14:paraId="2C7562FF" w14:textId="3458E207" w:rsidR="008C63B0" w:rsidRPr="009E1E01" w:rsidRDefault="008C63B0" w:rsidP="009E1E01">
      <w:pPr>
        <w:pStyle w:val="ListParagraph"/>
        <w:numPr>
          <w:ilvl w:val="0"/>
          <w:numId w:val="4"/>
        </w:numPr>
        <w:rPr>
          <w:rFonts w:cstheme="minorHAnsi"/>
        </w:rPr>
      </w:pPr>
      <w:r w:rsidRPr="009E1E01">
        <w:rPr>
          <w:rFonts w:cstheme="minorHAnsi"/>
        </w:rPr>
        <w:t>Must have visual confirmation notifications</w:t>
      </w:r>
    </w:p>
    <w:p w14:paraId="214DDCB4" w14:textId="106A8CFA" w:rsidR="008C63B0" w:rsidRPr="009E1E01" w:rsidRDefault="008C63B0" w:rsidP="009E1E01">
      <w:pPr>
        <w:pStyle w:val="ListParagraph"/>
        <w:numPr>
          <w:ilvl w:val="0"/>
          <w:numId w:val="4"/>
        </w:numPr>
        <w:rPr>
          <w:rFonts w:cstheme="minorHAnsi"/>
        </w:rPr>
      </w:pPr>
      <w:r w:rsidRPr="009E1E01">
        <w:rPr>
          <w:rFonts w:cstheme="minorHAnsi"/>
        </w:rPr>
        <w:t>Must give audible confirmation notifications</w:t>
      </w:r>
    </w:p>
    <w:p w14:paraId="6BCB376B" w14:textId="78C66DBF" w:rsidR="00CC0DB3" w:rsidRDefault="00CC0DB3" w:rsidP="009E1E01">
      <w:pPr>
        <w:pStyle w:val="ListParagraph"/>
        <w:numPr>
          <w:ilvl w:val="0"/>
          <w:numId w:val="4"/>
        </w:numPr>
        <w:rPr>
          <w:rFonts w:cstheme="minorHAnsi"/>
        </w:rPr>
      </w:pPr>
      <w:r>
        <w:rPr>
          <w:rFonts w:cstheme="minorHAnsi"/>
        </w:rPr>
        <w:t>Printer ink must not smudge.</w:t>
      </w:r>
    </w:p>
    <w:p w14:paraId="4C576838" w14:textId="5EEB93DA" w:rsidR="00CC0DB3" w:rsidRDefault="00CC0DB3" w:rsidP="009E1E01">
      <w:pPr>
        <w:pStyle w:val="ListParagraph"/>
        <w:numPr>
          <w:ilvl w:val="0"/>
          <w:numId w:val="4"/>
        </w:numPr>
        <w:rPr>
          <w:rFonts w:cstheme="minorHAnsi"/>
        </w:rPr>
      </w:pPr>
      <w:r>
        <w:rPr>
          <w:rFonts w:cstheme="minorHAnsi"/>
        </w:rPr>
        <w:t>Must be able to print labels with final concentration data.</w:t>
      </w:r>
    </w:p>
    <w:p w14:paraId="5361F4EF" w14:textId="3B7AA9A7" w:rsidR="00CC0DB3" w:rsidRDefault="00CC0DB3" w:rsidP="009E1E01">
      <w:pPr>
        <w:pStyle w:val="ListParagraph"/>
        <w:numPr>
          <w:ilvl w:val="0"/>
          <w:numId w:val="4"/>
        </w:numPr>
        <w:rPr>
          <w:rFonts w:cstheme="minorHAnsi"/>
        </w:rPr>
      </w:pPr>
      <w:r>
        <w:rPr>
          <w:rFonts w:cstheme="minorHAnsi"/>
        </w:rPr>
        <w:t>Must include software that allows for configuration of the system</w:t>
      </w:r>
    </w:p>
    <w:p w14:paraId="2458E636" w14:textId="297A497C" w:rsidR="008C63B0" w:rsidRPr="009E1E01" w:rsidRDefault="008C63B0" w:rsidP="009E1E01">
      <w:pPr>
        <w:pStyle w:val="ListParagraph"/>
        <w:numPr>
          <w:ilvl w:val="0"/>
          <w:numId w:val="4"/>
        </w:numPr>
        <w:rPr>
          <w:rFonts w:cstheme="minorHAnsi"/>
        </w:rPr>
      </w:pPr>
      <w:r w:rsidRPr="009E1E01">
        <w:rPr>
          <w:rFonts w:cstheme="minorHAnsi"/>
        </w:rPr>
        <w:t>Must have ability to update software remotely</w:t>
      </w:r>
    </w:p>
    <w:p w14:paraId="44784505" w14:textId="3042DFC8" w:rsidR="008C63B0" w:rsidRPr="009E1E01" w:rsidRDefault="008C63B0" w:rsidP="009E1E01">
      <w:pPr>
        <w:pStyle w:val="ListParagraph"/>
        <w:numPr>
          <w:ilvl w:val="0"/>
          <w:numId w:val="4"/>
        </w:numPr>
        <w:rPr>
          <w:rFonts w:cstheme="minorHAnsi"/>
        </w:rPr>
      </w:pPr>
      <w:r w:rsidRPr="009E1E01">
        <w:rPr>
          <w:rFonts w:cstheme="minorHAnsi"/>
        </w:rPr>
        <w:t>Must have the capabilities of being mobile on an anesthesia cart</w:t>
      </w:r>
    </w:p>
    <w:p w14:paraId="7582EC46" w14:textId="0481FE4B" w:rsidR="008C63B0" w:rsidRPr="009E1E01" w:rsidRDefault="008C63B0" w:rsidP="009E1E01">
      <w:pPr>
        <w:pStyle w:val="ListParagraph"/>
        <w:numPr>
          <w:ilvl w:val="0"/>
          <w:numId w:val="4"/>
        </w:numPr>
        <w:rPr>
          <w:rFonts w:cstheme="minorHAnsi"/>
        </w:rPr>
      </w:pPr>
      <w:r w:rsidRPr="009E1E01">
        <w:rPr>
          <w:rFonts w:cstheme="minorHAnsi"/>
        </w:rPr>
        <w:t>Must be able to install label system by company</w:t>
      </w:r>
    </w:p>
    <w:p w14:paraId="30F6437C" w14:textId="5420AB11" w:rsidR="008C63B0" w:rsidRPr="009E1E01" w:rsidRDefault="008C63B0" w:rsidP="009E1E01">
      <w:pPr>
        <w:pStyle w:val="ListParagraph"/>
        <w:numPr>
          <w:ilvl w:val="0"/>
          <w:numId w:val="4"/>
        </w:numPr>
        <w:rPr>
          <w:rFonts w:cstheme="minorHAnsi"/>
        </w:rPr>
      </w:pPr>
      <w:r w:rsidRPr="009E1E01">
        <w:rPr>
          <w:rFonts w:cstheme="minorHAnsi"/>
        </w:rPr>
        <w:t>Must be able to have a shelf with drawer that includes a mounting kit to be able to be mounted on an anesthesia cart.</w:t>
      </w:r>
    </w:p>
    <w:p w14:paraId="0697E275" w14:textId="11205D0F" w:rsidR="008C63B0" w:rsidRPr="009E1E01" w:rsidRDefault="008C63B0" w:rsidP="009E1E01">
      <w:pPr>
        <w:pStyle w:val="ListParagraph"/>
        <w:numPr>
          <w:ilvl w:val="0"/>
          <w:numId w:val="4"/>
        </w:numPr>
        <w:rPr>
          <w:rFonts w:cstheme="minorHAnsi"/>
        </w:rPr>
      </w:pPr>
      <w:r w:rsidRPr="009E1E01">
        <w:rPr>
          <w:rFonts w:cstheme="minorHAnsi"/>
        </w:rPr>
        <w:t>Must be able to be used in an OR, ICU, PACU and wards setting</w:t>
      </w:r>
    </w:p>
    <w:p w14:paraId="2E68F210" w14:textId="3676A323" w:rsidR="008C63B0" w:rsidRPr="009E1E01" w:rsidRDefault="008C63B0" w:rsidP="009E1E01">
      <w:pPr>
        <w:pStyle w:val="ListParagraph"/>
        <w:numPr>
          <w:ilvl w:val="0"/>
          <w:numId w:val="4"/>
        </w:numPr>
        <w:rPr>
          <w:rFonts w:cstheme="minorHAnsi"/>
        </w:rPr>
      </w:pPr>
      <w:r w:rsidRPr="009E1E01">
        <w:rPr>
          <w:rFonts w:cstheme="minorHAnsi"/>
        </w:rPr>
        <w:t>Must be able to give pharmacy tracking and record keeping capabilities</w:t>
      </w:r>
    </w:p>
    <w:p w14:paraId="19424B69" w14:textId="77777777" w:rsidR="009D1059" w:rsidRPr="009E1E01" w:rsidRDefault="009D1059" w:rsidP="009E1E01">
      <w:pPr>
        <w:pStyle w:val="ListParagraph"/>
        <w:numPr>
          <w:ilvl w:val="0"/>
          <w:numId w:val="4"/>
        </w:numPr>
        <w:rPr>
          <w:rFonts w:cstheme="minorHAnsi"/>
        </w:rPr>
      </w:pPr>
      <w:r w:rsidRPr="009E1E01">
        <w:rPr>
          <w:rFonts w:cstheme="minorHAnsi"/>
        </w:rPr>
        <w:t xml:space="preserve">Must print full-color labels, compliant with Joint Commission NPSG.03.04.01 </w:t>
      </w:r>
    </w:p>
    <w:p w14:paraId="27B7D3CE" w14:textId="77777777" w:rsidR="009D1059" w:rsidRPr="009E1E01" w:rsidRDefault="009D1059" w:rsidP="009E1E01">
      <w:pPr>
        <w:pStyle w:val="ListParagraph"/>
        <w:numPr>
          <w:ilvl w:val="0"/>
          <w:numId w:val="4"/>
        </w:numPr>
        <w:rPr>
          <w:rFonts w:cstheme="minorHAnsi"/>
        </w:rPr>
      </w:pPr>
      <w:r w:rsidRPr="009E1E01">
        <w:rPr>
          <w:rFonts w:cstheme="minorHAnsi"/>
        </w:rPr>
        <w:t xml:space="preserve">Must meet ISO 26825; Anesthetic and respiratory equipment – User-applied labels for syringes containing drugs used during anesthesia – Color, design, and performance. </w:t>
      </w:r>
    </w:p>
    <w:p w14:paraId="52C67834" w14:textId="2DB584E3" w:rsidR="009D1059" w:rsidRPr="009E1E01" w:rsidRDefault="009D1059" w:rsidP="009E1E01">
      <w:pPr>
        <w:pStyle w:val="ListParagraph"/>
        <w:numPr>
          <w:ilvl w:val="0"/>
          <w:numId w:val="4"/>
        </w:numPr>
        <w:rPr>
          <w:rFonts w:cstheme="minorHAnsi"/>
        </w:rPr>
      </w:pPr>
      <w:r w:rsidRPr="009E1E01">
        <w:rPr>
          <w:rFonts w:cstheme="minorHAnsi"/>
        </w:rPr>
        <w:t>Must meet ASTM Section 6.3.1 of ASTM D6398-08: contrasting background.</w:t>
      </w:r>
    </w:p>
    <w:p w14:paraId="30BA53C5" w14:textId="77777777" w:rsidR="00CC0DB3" w:rsidRDefault="009D1059" w:rsidP="009E1E01">
      <w:pPr>
        <w:pStyle w:val="ListParagraph"/>
        <w:numPr>
          <w:ilvl w:val="0"/>
          <w:numId w:val="4"/>
        </w:numPr>
        <w:rPr>
          <w:rFonts w:cstheme="minorHAnsi"/>
        </w:rPr>
      </w:pPr>
      <w:r w:rsidRPr="009E1E01">
        <w:rPr>
          <w:rFonts w:cstheme="minorHAnsi"/>
        </w:rPr>
        <w:t>Must be able to integrate with current facility medical management bar codes, workflows and standards used in existing labeling systems within the network. This includes seamlessly connecting to existing LAN lines that are already in place for existing Codonics label machines.</w:t>
      </w:r>
    </w:p>
    <w:p w14:paraId="2F423014" w14:textId="6E332761" w:rsidR="009D1059" w:rsidRPr="009E1E01" w:rsidRDefault="00CC0DB3" w:rsidP="009E1E01">
      <w:pPr>
        <w:pStyle w:val="ListParagraph"/>
        <w:numPr>
          <w:ilvl w:val="0"/>
          <w:numId w:val="4"/>
        </w:numPr>
        <w:rPr>
          <w:rFonts w:cstheme="minorHAnsi"/>
        </w:rPr>
      </w:pPr>
      <w:r>
        <w:rPr>
          <w:rFonts w:cstheme="minorHAnsi"/>
        </w:rPr>
        <w:t xml:space="preserve">Must be compatible with government Electronic Health Record (EHR) including Cerner. </w:t>
      </w:r>
    </w:p>
    <w:p w14:paraId="009F1F11" w14:textId="77777777" w:rsidR="009D1059" w:rsidRPr="009E1E01" w:rsidRDefault="009D1059" w:rsidP="009E1E01">
      <w:pPr>
        <w:pStyle w:val="ListParagraph"/>
        <w:numPr>
          <w:ilvl w:val="0"/>
          <w:numId w:val="4"/>
        </w:numPr>
        <w:rPr>
          <w:rFonts w:cstheme="minorHAnsi"/>
        </w:rPr>
      </w:pPr>
      <w:r w:rsidRPr="009E1E01">
        <w:rPr>
          <w:rFonts w:cstheme="minorHAnsi"/>
        </w:rPr>
        <w:t xml:space="preserve">Must use FDA encouraged manufacturers labels and labeling that visually differentiated their established names with the use of "Tall Man" letters, as preferred by the American Society of Anesthesiologists (ASA). </w:t>
      </w:r>
    </w:p>
    <w:p w14:paraId="574DB29F" w14:textId="77777777" w:rsidR="009D1059" w:rsidRPr="009E1E01" w:rsidRDefault="009D1059" w:rsidP="009E1E01">
      <w:pPr>
        <w:pStyle w:val="ListParagraph"/>
        <w:numPr>
          <w:ilvl w:val="0"/>
          <w:numId w:val="4"/>
        </w:numPr>
        <w:rPr>
          <w:rFonts w:cstheme="minorHAnsi"/>
        </w:rPr>
      </w:pPr>
      <w:r w:rsidRPr="009E1E01">
        <w:rPr>
          <w:rFonts w:cstheme="minorHAnsi"/>
        </w:rPr>
        <w:t xml:space="preserve">Must be able to be managed remotely from physical location. </w:t>
      </w:r>
    </w:p>
    <w:p w14:paraId="74700DB4" w14:textId="77777777" w:rsidR="009D1059" w:rsidRPr="009E1E01" w:rsidRDefault="009D1059" w:rsidP="009E1E01">
      <w:pPr>
        <w:pStyle w:val="ListParagraph"/>
        <w:numPr>
          <w:ilvl w:val="0"/>
          <w:numId w:val="4"/>
        </w:numPr>
        <w:rPr>
          <w:rFonts w:cstheme="minorHAnsi"/>
        </w:rPr>
      </w:pPr>
      <w:r w:rsidRPr="009E1E01">
        <w:rPr>
          <w:rFonts w:cstheme="minorHAnsi"/>
        </w:rPr>
        <w:lastRenderedPageBreak/>
        <w:t>The label system must have a database that connects to a network for an administrator to:</w:t>
      </w:r>
    </w:p>
    <w:p w14:paraId="3C2491BA" w14:textId="0BDBDB4A" w:rsidR="009D1059" w:rsidRPr="009E1E01" w:rsidRDefault="009D1059" w:rsidP="001D6EAB">
      <w:pPr>
        <w:pStyle w:val="ListParagraph"/>
        <w:numPr>
          <w:ilvl w:val="1"/>
          <w:numId w:val="4"/>
        </w:numPr>
        <w:rPr>
          <w:rFonts w:cstheme="minorHAnsi"/>
        </w:rPr>
      </w:pPr>
      <w:r w:rsidRPr="009E1E01">
        <w:rPr>
          <w:rFonts w:cstheme="minorHAnsi"/>
        </w:rPr>
        <w:t>Control deployment of the formulary, configuration packages and software updates to all label systems.</w:t>
      </w:r>
    </w:p>
    <w:p w14:paraId="471E87EE" w14:textId="320530A1" w:rsidR="009D1059" w:rsidRDefault="009D1059" w:rsidP="001D6EAB">
      <w:pPr>
        <w:pStyle w:val="ListParagraph"/>
        <w:numPr>
          <w:ilvl w:val="1"/>
          <w:numId w:val="4"/>
        </w:numPr>
        <w:rPr>
          <w:rFonts w:cstheme="minorHAnsi"/>
        </w:rPr>
      </w:pPr>
      <w:r w:rsidRPr="009E1E01">
        <w:rPr>
          <w:rFonts w:cstheme="minorHAnsi"/>
        </w:rPr>
        <w:t>Quickly and easily create</w:t>
      </w:r>
      <w:r w:rsidR="00451A02">
        <w:rPr>
          <w:rFonts w:cstheme="minorHAnsi"/>
        </w:rPr>
        <w:t xml:space="preserve"> and update</w:t>
      </w:r>
      <w:r w:rsidRPr="009E1E01">
        <w:rPr>
          <w:rFonts w:cstheme="minorHAnsi"/>
        </w:rPr>
        <w:t xml:space="preserve"> a formulary that incorporates hospital-approved drugs, merged with hospital policies.</w:t>
      </w:r>
    </w:p>
    <w:p w14:paraId="74DC3E39" w14:textId="021D3F75" w:rsidR="009F7326" w:rsidRPr="009E1E01" w:rsidRDefault="00CC0DB3" w:rsidP="001D6EAB">
      <w:pPr>
        <w:pStyle w:val="ListParagraph"/>
        <w:numPr>
          <w:ilvl w:val="1"/>
          <w:numId w:val="4"/>
        </w:numPr>
        <w:rPr>
          <w:rFonts w:cstheme="minorHAnsi"/>
        </w:rPr>
      </w:pPr>
      <w:r>
        <w:rPr>
          <w:rFonts w:cstheme="minorHAnsi"/>
        </w:rPr>
        <w:t>5 year warranty</w:t>
      </w:r>
    </w:p>
    <w:p w14:paraId="3CB1BD64" w14:textId="14E7ABEF" w:rsidR="00107A43" w:rsidRPr="002F3412" w:rsidRDefault="00107A43" w:rsidP="00A164EE">
      <w:pPr>
        <w:rPr>
          <w:rFonts w:cstheme="minorHAnsi"/>
        </w:rPr>
      </w:pPr>
      <w:r w:rsidRPr="002F3412">
        <w:rPr>
          <w:rFonts w:cstheme="minorHAnsi"/>
        </w:rPr>
        <w:t>Nome</w:t>
      </w:r>
      <w:r w:rsidR="00912B30" w:rsidRPr="002F3412">
        <w:rPr>
          <w:rFonts w:cstheme="minorHAnsi"/>
        </w:rPr>
        <w:t>nclature and Part Number(s):</w:t>
      </w:r>
    </w:p>
    <w:tbl>
      <w:tblPr>
        <w:tblStyle w:val="TableGrid"/>
        <w:tblW w:w="0" w:type="auto"/>
        <w:tblLook w:val="04A0" w:firstRow="1" w:lastRow="0" w:firstColumn="1" w:lastColumn="0" w:noHBand="0" w:noVBand="1"/>
      </w:tblPr>
      <w:tblGrid>
        <w:gridCol w:w="803"/>
        <w:gridCol w:w="1622"/>
        <w:gridCol w:w="3982"/>
        <w:gridCol w:w="1094"/>
        <w:gridCol w:w="1849"/>
      </w:tblGrid>
      <w:tr w:rsidR="00C6375A" w:rsidRPr="002F3412" w14:paraId="0431ED88" w14:textId="77777777" w:rsidTr="002F3412">
        <w:tc>
          <w:tcPr>
            <w:tcW w:w="803" w:type="dxa"/>
            <w:shd w:val="clear" w:color="auto" w:fill="D9D9D9" w:themeFill="background1" w:themeFillShade="D9"/>
          </w:tcPr>
          <w:p w14:paraId="09BB841E" w14:textId="77777777" w:rsidR="00C6375A" w:rsidRPr="002F3412" w:rsidRDefault="001E0052" w:rsidP="00B020B4">
            <w:pPr>
              <w:jc w:val="center"/>
              <w:rPr>
                <w:rFonts w:cstheme="minorHAnsi"/>
                <w:b/>
                <w:bCs/>
              </w:rPr>
            </w:pPr>
            <w:bookmarkStart w:id="2" w:name="_Hlk209445484"/>
            <w:r w:rsidRPr="002F3412">
              <w:rPr>
                <w:rFonts w:cstheme="minorHAnsi"/>
                <w:b/>
                <w:bCs/>
              </w:rPr>
              <w:t>CLIN</w:t>
            </w:r>
          </w:p>
        </w:tc>
        <w:tc>
          <w:tcPr>
            <w:tcW w:w="1622" w:type="dxa"/>
            <w:shd w:val="clear" w:color="auto" w:fill="D9D9D9" w:themeFill="background1" w:themeFillShade="D9"/>
          </w:tcPr>
          <w:p w14:paraId="79C81DC1" w14:textId="77777777" w:rsidR="00C6375A" w:rsidRPr="002F3412" w:rsidRDefault="001E0052" w:rsidP="00B020B4">
            <w:pPr>
              <w:jc w:val="center"/>
              <w:rPr>
                <w:rFonts w:cstheme="minorHAnsi"/>
                <w:b/>
                <w:bCs/>
              </w:rPr>
            </w:pPr>
            <w:r w:rsidRPr="002F3412">
              <w:rPr>
                <w:rFonts w:cstheme="minorHAnsi"/>
                <w:b/>
                <w:bCs/>
              </w:rPr>
              <w:t>Part Number</w:t>
            </w:r>
          </w:p>
        </w:tc>
        <w:tc>
          <w:tcPr>
            <w:tcW w:w="3982" w:type="dxa"/>
            <w:shd w:val="clear" w:color="auto" w:fill="D9D9D9" w:themeFill="background1" w:themeFillShade="D9"/>
          </w:tcPr>
          <w:p w14:paraId="0D2A716C" w14:textId="77777777" w:rsidR="00C6375A" w:rsidRPr="002F3412" w:rsidRDefault="001E0052" w:rsidP="00B020B4">
            <w:pPr>
              <w:jc w:val="center"/>
              <w:rPr>
                <w:rFonts w:cstheme="minorHAnsi"/>
                <w:b/>
                <w:bCs/>
              </w:rPr>
            </w:pPr>
            <w:r w:rsidRPr="002F3412">
              <w:rPr>
                <w:rFonts w:cstheme="minorHAnsi"/>
                <w:b/>
                <w:bCs/>
              </w:rPr>
              <w:t>Nomenclature</w:t>
            </w:r>
          </w:p>
        </w:tc>
        <w:tc>
          <w:tcPr>
            <w:tcW w:w="1094" w:type="dxa"/>
            <w:shd w:val="clear" w:color="auto" w:fill="D9D9D9" w:themeFill="background1" w:themeFillShade="D9"/>
          </w:tcPr>
          <w:p w14:paraId="304DFCE6" w14:textId="77777777" w:rsidR="00C6375A" w:rsidRPr="002F3412" w:rsidRDefault="001E0052" w:rsidP="00B020B4">
            <w:pPr>
              <w:jc w:val="center"/>
              <w:rPr>
                <w:rFonts w:cstheme="minorHAnsi"/>
                <w:b/>
                <w:bCs/>
              </w:rPr>
            </w:pPr>
            <w:r w:rsidRPr="002F3412">
              <w:rPr>
                <w:rFonts w:cstheme="minorHAnsi"/>
                <w:b/>
                <w:bCs/>
              </w:rPr>
              <w:t>Unit of Measure</w:t>
            </w:r>
          </w:p>
        </w:tc>
        <w:tc>
          <w:tcPr>
            <w:tcW w:w="1849" w:type="dxa"/>
            <w:shd w:val="clear" w:color="auto" w:fill="D9D9D9" w:themeFill="background1" w:themeFillShade="D9"/>
          </w:tcPr>
          <w:p w14:paraId="3AEBD407" w14:textId="77777777" w:rsidR="00C6375A" w:rsidRPr="002F3412" w:rsidRDefault="001E0052" w:rsidP="00B020B4">
            <w:pPr>
              <w:jc w:val="center"/>
              <w:rPr>
                <w:rFonts w:cstheme="minorHAnsi"/>
                <w:b/>
                <w:bCs/>
              </w:rPr>
            </w:pPr>
            <w:r w:rsidRPr="002F3412">
              <w:rPr>
                <w:rFonts w:cstheme="minorHAnsi"/>
                <w:b/>
                <w:bCs/>
              </w:rPr>
              <w:t>Quantity</w:t>
            </w:r>
          </w:p>
        </w:tc>
      </w:tr>
      <w:tr w:rsidR="00C6375A" w:rsidRPr="002F3412" w14:paraId="3174124E" w14:textId="77777777" w:rsidTr="002F3412">
        <w:tc>
          <w:tcPr>
            <w:tcW w:w="803" w:type="dxa"/>
          </w:tcPr>
          <w:p w14:paraId="0A723DD8" w14:textId="77777777" w:rsidR="00C6375A" w:rsidRPr="002F3412" w:rsidRDefault="001E0052" w:rsidP="00B020B4">
            <w:pPr>
              <w:jc w:val="center"/>
              <w:rPr>
                <w:rFonts w:cstheme="minorHAnsi"/>
              </w:rPr>
            </w:pPr>
            <w:r w:rsidRPr="002F3412">
              <w:rPr>
                <w:rFonts w:cstheme="minorHAnsi"/>
              </w:rPr>
              <w:t>0001</w:t>
            </w:r>
          </w:p>
        </w:tc>
        <w:tc>
          <w:tcPr>
            <w:tcW w:w="1622" w:type="dxa"/>
          </w:tcPr>
          <w:p w14:paraId="5BBB4D3A" w14:textId="38DFA739" w:rsidR="00C6375A" w:rsidRPr="002F3412" w:rsidRDefault="002F3412" w:rsidP="00B020B4">
            <w:pPr>
              <w:jc w:val="center"/>
              <w:rPr>
                <w:rFonts w:cstheme="minorHAnsi"/>
              </w:rPr>
            </w:pPr>
            <w:r>
              <w:rPr>
                <w:rFonts w:cstheme="minorHAnsi"/>
              </w:rPr>
              <w:t>SLS550</w:t>
            </w:r>
          </w:p>
        </w:tc>
        <w:tc>
          <w:tcPr>
            <w:tcW w:w="3982" w:type="dxa"/>
          </w:tcPr>
          <w:p w14:paraId="3B8E8808" w14:textId="5385FDD3" w:rsidR="00C6375A" w:rsidRPr="002F3412" w:rsidRDefault="002F3412" w:rsidP="00B020B4">
            <w:pPr>
              <w:jc w:val="center"/>
              <w:rPr>
                <w:rFonts w:cstheme="minorHAnsi"/>
              </w:rPr>
            </w:pPr>
            <w:r w:rsidRPr="002F3412">
              <w:rPr>
                <w:rFonts w:cstheme="minorHAnsi"/>
              </w:rPr>
              <w:t>Safe Label System® SLS 550i</w:t>
            </w:r>
          </w:p>
        </w:tc>
        <w:tc>
          <w:tcPr>
            <w:tcW w:w="1094" w:type="dxa"/>
          </w:tcPr>
          <w:p w14:paraId="66056C34" w14:textId="179B37F6" w:rsidR="00C6375A" w:rsidRPr="002F3412" w:rsidRDefault="002F3412" w:rsidP="00B020B4">
            <w:pPr>
              <w:jc w:val="center"/>
              <w:rPr>
                <w:rFonts w:cstheme="minorHAnsi"/>
              </w:rPr>
            </w:pPr>
            <w:r>
              <w:rPr>
                <w:rFonts w:cstheme="minorHAnsi"/>
              </w:rPr>
              <w:t>Each</w:t>
            </w:r>
          </w:p>
        </w:tc>
        <w:tc>
          <w:tcPr>
            <w:tcW w:w="1849" w:type="dxa"/>
          </w:tcPr>
          <w:p w14:paraId="7914E3CC" w14:textId="3F8BDE0B" w:rsidR="00C6375A" w:rsidRPr="002F3412" w:rsidRDefault="001461A3" w:rsidP="00B020B4">
            <w:pPr>
              <w:jc w:val="center"/>
              <w:rPr>
                <w:rFonts w:cstheme="minorHAnsi"/>
              </w:rPr>
            </w:pPr>
            <w:r w:rsidRPr="002F3412">
              <w:rPr>
                <w:rFonts w:cstheme="minorHAnsi"/>
              </w:rPr>
              <w:t>1</w:t>
            </w:r>
            <w:r w:rsidR="00AD2CEA" w:rsidRPr="002F3412">
              <w:rPr>
                <w:rFonts w:cstheme="minorHAnsi"/>
              </w:rPr>
              <w:t>3</w:t>
            </w:r>
          </w:p>
        </w:tc>
      </w:tr>
      <w:tr w:rsidR="002F3412" w:rsidRPr="002F3412" w14:paraId="79E84366" w14:textId="77777777" w:rsidTr="002F3412">
        <w:tc>
          <w:tcPr>
            <w:tcW w:w="803" w:type="dxa"/>
          </w:tcPr>
          <w:p w14:paraId="7233C452" w14:textId="25FFE4EB" w:rsidR="002F3412" w:rsidRPr="002F3412" w:rsidRDefault="002F3412" w:rsidP="002F3412">
            <w:pPr>
              <w:jc w:val="center"/>
              <w:rPr>
                <w:rFonts w:cstheme="minorHAnsi"/>
              </w:rPr>
            </w:pPr>
            <w:r>
              <w:rPr>
                <w:rFonts w:cstheme="minorHAnsi"/>
              </w:rPr>
              <w:t>0002</w:t>
            </w:r>
          </w:p>
        </w:tc>
        <w:tc>
          <w:tcPr>
            <w:tcW w:w="1622" w:type="dxa"/>
          </w:tcPr>
          <w:p w14:paraId="46FF657D" w14:textId="13A3D00C" w:rsidR="002F3412" w:rsidRPr="002F3412" w:rsidRDefault="002F3412" w:rsidP="002F3412">
            <w:pPr>
              <w:jc w:val="center"/>
              <w:rPr>
                <w:rFonts w:cstheme="minorHAnsi"/>
              </w:rPr>
            </w:pPr>
            <w:r w:rsidRPr="002F3412">
              <w:rPr>
                <w:rFonts w:cstheme="minorHAnsi"/>
              </w:rPr>
              <w:t>SLS500-AT-S</w:t>
            </w:r>
          </w:p>
        </w:tc>
        <w:tc>
          <w:tcPr>
            <w:tcW w:w="3982" w:type="dxa"/>
          </w:tcPr>
          <w:p w14:paraId="4EE5553C" w14:textId="5C55F884" w:rsidR="002F3412" w:rsidRPr="002F3412" w:rsidRDefault="002F3412" w:rsidP="002F3412">
            <w:pPr>
              <w:jc w:val="center"/>
              <w:rPr>
                <w:rFonts w:cstheme="minorHAnsi"/>
              </w:rPr>
            </w:pPr>
            <w:r w:rsidRPr="002F3412">
              <w:rPr>
                <w:rFonts w:cstheme="minorHAnsi"/>
              </w:rPr>
              <w:t xml:space="preserve">SLS Administration Tool </w:t>
            </w:r>
            <w:r>
              <w:rPr>
                <w:rFonts w:cstheme="minorHAnsi"/>
              </w:rPr>
              <w:t>S</w:t>
            </w:r>
            <w:r w:rsidRPr="002F3412">
              <w:rPr>
                <w:rFonts w:cstheme="minorHAnsi"/>
              </w:rPr>
              <w:t xml:space="preserve">oftware </w:t>
            </w:r>
            <w:r>
              <w:rPr>
                <w:rFonts w:cstheme="minorHAnsi"/>
              </w:rPr>
              <w:t>License</w:t>
            </w:r>
          </w:p>
        </w:tc>
        <w:tc>
          <w:tcPr>
            <w:tcW w:w="1094" w:type="dxa"/>
          </w:tcPr>
          <w:p w14:paraId="4F03BD0E" w14:textId="45CF39C2" w:rsidR="002F3412" w:rsidRPr="002F3412" w:rsidRDefault="002F3412" w:rsidP="002F3412">
            <w:pPr>
              <w:jc w:val="center"/>
              <w:rPr>
                <w:rFonts w:cstheme="minorHAnsi"/>
              </w:rPr>
            </w:pPr>
            <w:r w:rsidRPr="004B4638">
              <w:rPr>
                <w:rFonts w:cstheme="minorHAnsi"/>
              </w:rPr>
              <w:t>Each</w:t>
            </w:r>
          </w:p>
        </w:tc>
        <w:tc>
          <w:tcPr>
            <w:tcW w:w="1849" w:type="dxa"/>
          </w:tcPr>
          <w:p w14:paraId="5D78AF41" w14:textId="7DD9BE79" w:rsidR="002F3412" w:rsidRPr="002F3412" w:rsidRDefault="002F3412" w:rsidP="002F3412">
            <w:pPr>
              <w:jc w:val="center"/>
              <w:rPr>
                <w:rFonts w:cstheme="minorHAnsi"/>
              </w:rPr>
            </w:pPr>
            <w:r>
              <w:rPr>
                <w:rFonts w:cstheme="minorHAnsi"/>
              </w:rPr>
              <w:t>1</w:t>
            </w:r>
          </w:p>
        </w:tc>
      </w:tr>
      <w:tr w:rsidR="002F3412" w:rsidRPr="002F3412" w14:paraId="7D4CD82F" w14:textId="77777777" w:rsidTr="002F3412">
        <w:tc>
          <w:tcPr>
            <w:tcW w:w="803" w:type="dxa"/>
          </w:tcPr>
          <w:p w14:paraId="4FA0D927" w14:textId="6F1583B8" w:rsidR="002F3412" w:rsidRPr="002F3412" w:rsidRDefault="002F3412" w:rsidP="002F3412">
            <w:pPr>
              <w:jc w:val="center"/>
              <w:rPr>
                <w:rFonts w:cstheme="minorHAnsi"/>
              </w:rPr>
            </w:pPr>
            <w:r>
              <w:rPr>
                <w:rFonts w:cstheme="minorHAnsi"/>
              </w:rPr>
              <w:t>0003</w:t>
            </w:r>
          </w:p>
        </w:tc>
        <w:tc>
          <w:tcPr>
            <w:tcW w:w="1622" w:type="dxa"/>
          </w:tcPr>
          <w:p w14:paraId="68B796D1" w14:textId="6138E9B6" w:rsidR="002F3412" w:rsidRPr="002F3412" w:rsidRDefault="002F3412" w:rsidP="002F3412">
            <w:pPr>
              <w:jc w:val="center"/>
              <w:rPr>
                <w:rFonts w:cstheme="minorHAnsi"/>
              </w:rPr>
            </w:pPr>
            <w:r w:rsidRPr="002F3412">
              <w:rPr>
                <w:rFonts w:cstheme="minorHAnsi"/>
              </w:rPr>
              <w:t>SLS-INSTALL</w:t>
            </w:r>
          </w:p>
        </w:tc>
        <w:tc>
          <w:tcPr>
            <w:tcW w:w="3982" w:type="dxa"/>
          </w:tcPr>
          <w:p w14:paraId="6621AE1C" w14:textId="41F1E3F0" w:rsidR="002F3412" w:rsidRPr="002F3412" w:rsidRDefault="002F3412" w:rsidP="002F3412">
            <w:pPr>
              <w:jc w:val="center"/>
              <w:rPr>
                <w:rFonts w:cstheme="minorHAnsi"/>
              </w:rPr>
            </w:pPr>
            <w:r>
              <w:rPr>
                <w:rFonts w:cstheme="minorHAnsi"/>
              </w:rPr>
              <w:t>Installation</w:t>
            </w:r>
          </w:p>
        </w:tc>
        <w:tc>
          <w:tcPr>
            <w:tcW w:w="1094" w:type="dxa"/>
          </w:tcPr>
          <w:p w14:paraId="35214E60" w14:textId="39E7AEBA" w:rsidR="002F3412" w:rsidRPr="002F3412" w:rsidRDefault="002F3412" w:rsidP="002F3412">
            <w:pPr>
              <w:jc w:val="center"/>
              <w:rPr>
                <w:rFonts w:cstheme="minorHAnsi"/>
              </w:rPr>
            </w:pPr>
            <w:r w:rsidRPr="004B4638">
              <w:rPr>
                <w:rFonts w:cstheme="minorHAnsi"/>
              </w:rPr>
              <w:t>Each</w:t>
            </w:r>
          </w:p>
        </w:tc>
        <w:tc>
          <w:tcPr>
            <w:tcW w:w="1849" w:type="dxa"/>
          </w:tcPr>
          <w:p w14:paraId="59C8896C" w14:textId="68D29165" w:rsidR="002F3412" w:rsidRPr="002F3412" w:rsidRDefault="002F3412" w:rsidP="002F3412">
            <w:pPr>
              <w:jc w:val="center"/>
              <w:rPr>
                <w:rFonts w:cstheme="minorHAnsi"/>
              </w:rPr>
            </w:pPr>
            <w:r>
              <w:rPr>
                <w:rFonts w:cstheme="minorHAnsi"/>
              </w:rPr>
              <w:t>13</w:t>
            </w:r>
          </w:p>
        </w:tc>
      </w:tr>
      <w:tr w:rsidR="002F3412" w:rsidRPr="002F3412" w14:paraId="3EDFB65A" w14:textId="77777777" w:rsidTr="002F3412">
        <w:tc>
          <w:tcPr>
            <w:tcW w:w="803" w:type="dxa"/>
          </w:tcPr>
          <w:p w14:paraId="78AC13E5" w14:textId="3B2E4F59" w:rsidR="002F3412" w:rsidRPr="002F3412" w:rsidRDefault="002F3412" w:rsidP="002F3412">
            <w:pPr>
              <w:jc w:val="center"/>
              <w:rPr>
                <w:rFonts w:cstheme="minorHAnsi"/>
              </w:rPr>
            </w:pPr>
            <w:r>
              <w:rPr>
                <w:rFonts w:cstheme="minorHAnsi"/>
              </w:rPr>
              <w:t>0004</w:t>
            </w:r>
          </w:p>
        </w:tc>
        <w:tc>
          <w:tcPr>
            <w:tcW w:w="1622" w:type="dxa"/>
          </w:tcPr>
          <w:p w14:paraId="7C841EB1" w14:textId="56873F9A" w:rsidR="002F3412" w:rsidRPr="002F3412" w:rsidRDefault="002F3412" w:rsidP="002F3412">
            <w:pPr>
              <w:jc w:val="center"/>
              <w:rPr>
                <w:rFonts w:cstheme="minorHAnsi"/>
              </w:rPr>
            </w:pPr>
            <w:r w:rsidRPr="002F3412">
              <w:rPr>
                <w:rFonts w:cstheme="minorHAnsi"/>
              </w:rPr>
              <w:t>SLS500-RTF-2-5</w:t>
            </w:r>
          </w:p>
        </w:tc>
        <w:tc>
          <w:tcPr>
            <w:tcW w:w="3982" w:type="dxa"/>
          </w:tcPr>
          <w:p w14:paraId="739A58B8" w14:textId="1B78693E" w:rsidR="002F3412" w:rsidRPr="002F3412" w:rsidRDefault="002F3412" w:rsidP="002F3412">
            <w:pPr>
              <w:jc w:val="center"/>
              <w:rPr>
                <w:rFonts w:cstheme="minorHAnsi"/>
              </w:rPr>
            </w:pPr>
            <w:r w:rsidRPr="002F3412">
              <w:rPr>
                <w:rFonts w:cstheme="minorHAnsi"/>
              </w:rPr>
              <w:t>SLS 500i</w:t>
            </w:r>
            <w:r>
              <w:rPr>
                <w:rFonts w:cstheme="minorHAnsi"/>
              </w:rPr>
              <w:t xml:space="preserve"> Warranty</w:t>
            </w:r>
            <w:r w:rsidR="00CC0DB3">
              <w:rPr>
                <w:rFonts w:cstheme="minorHAnsi"/>
              </w:rPr>
              <w:t xml:space="preserve"> 5 Year</w:t>
            </w:r>
          </w:p>
        </w:tc>
        <w:tc>
          <w:tcPr>
            <w:tcW w:w="1094" w:type="dxa"/>
          </w:tcPr>
          <w:p w14:paraId="034A84C2" w14:textId="0826FAF4" w:rsidR="002F3412" w:rsidRPr="002F3412" w:rsidRDefault="002F3412" w:rsidP="002F3412">
            <w:pPr>
              <w:jc w:val="center"/>
              <w:rPr>
                <w:rFonts w:cstheme="minorHAnsi"/>
              </w:rPr>
            </w:pPr>
            <w:r w:rsidRPr="004B4638">
              <w:rPr>
                <w:rFonts w:cstheme="minorHAnsi"/>
              </w:rPr>
              <w:t>Each</w:t>
            </w:r>
          </w:p>
        </w:tc>
        <w:tc>
          <w:tcPr>
            <w:tcW w:w="1849" w:type="dxa"/>
          </w:tcPr>
          <w:p w14:paraId="5CD3A7F8" w14:textId="0EBB2512" w:rsidR="002F3412" w:rsidRPr="002F3412" w:rsidRDefault="002F3412" w:rsidP="002F3412">
            <w:pPr>
              <w:jc w:val="center"/>
              <w:rPr>
                <w:rFonts w:cstheme="minorHAnsi"/>
              </w:rPr>
            </w:pPr>
            <w:r>
              <w:rPr>
                <w:rFonts w:cstheme="minorHAnsi"/>
              </w:rPr>
              <w:t>13</w:t>
            </w:r>
          </w:p>
        </w:tc>
      </w:tr>
      <w:tr w:rsidR="002F3412" w:rsidRPr="002F3412" w14:paraId="60269CC8" w14:textId="77777777" w:rsidTr="002F3412">
        <w:tc>
          <w:tcPr>
            <w:tcW w:w="803" w:type="dxa"/>
          </w:tcPr>
          <w:p w14:paraId="0F70CAD9" w14:textId="02878CA5" w:rsidR="002F3412" w:rsidRPr="002F3412" w:rsidRDefault="002F3412" w:rsidP="002F3412">
            <w:pPr>
              <w:jc w:val="center"/>
              <w:rPr>
                <w:rFonts w:cstheme="minorHAnsi"/>
              </w:rPr>
            </w:pPr>
            <w:r>
              <w:rPr>
                <w:rFonts w:cstheme="minorHAnsi"/>
              </w:rPr>
              <w:t>0005</w:t>
            </w:r>
          </w:p>
        </w:tc>
        <w:tc>
          <w:tcPr>
            <w:tcW w:w="1622" w:type="dxa"/>
          </w:tcPr>
          <w:p w14:paraId="7522A28C" w14:textId="7C98317B" w:rsidR="002F3412" w:rsidRPr="002F3412" w:rsidRDefault="002F3412" w:rsidP="002F3412">
            <w:pPr>
              <w:jc w:val="center"/>
              <w:rPr>
                <w:rFonts w:cstheme="minorHAnsi"/>
              </w:rPr>
            </w:pPr>
            <w:r w:rsidRPr="002F3412">
              <w:rPr>
                <w:rFonts w:cstheme="minorHAnsi"/>
              </w:rPr>
              <w:t>SLS500KY-SASS</w:t>
            </w:r>
          </w:p>
        </w:tc>
        <w:tc>
          <w:tcPr>
            <w:tcW w:w="3982" w:type="dxa"/>
          </w:tcPr>
          <w:p w14:paraId="4CC2CC25" w14:textId="6BAE9709" w:rsidR="002F3412" w:rsidRPr="002F3412" w:rsidRDefault="002F3412" w:rsidP="002F3412">
            <w:pPr>
              <w:jc w:val="center"/>
              <w:rPr>
                <w:rFonts w:cstheme="minorHAnsi"/>
              </w:rPr>
            </w:pPr>
            <w:r w:rsidRPr="002F3412">
              <w:rPr>
                <w:rFonts w:cstheme="minorHAnsi"/>
              </w:rPr>
              <w:t>SLS Advanced Smart Scanning feature</w:t>
            </w:r>
          </w:p>
        </w:tc>
        <w:tc>
          <w:tcPr>
            <w:tcW w:w="1094" w:type="dxa"/>
          </w:tcPr>
          <w:p w14:paraId="681E87DF" w14:textId="5A760CE6" w:rsidR="002F3412" w:rsidRPr="002F3412" w:rsidRDefault="002F3412" w:rsidP="002F3412">
            <w:pPr>
              <w:jc w:val="center"/>
              <w:rPr>
                <w:rFonts w:cstheme="minorHAnsi"/>
              </w:rPr>
            </w:pPr>
            <w:r w:rsidRPr="004B4638">
              <w:rPr>
                <w:rFonts w:cstheme="minorHAnsi"/>
              </w:rPr>
              <w:t>Each</w:t>
            </w:r>
          </w:p>
        </w:tc>
        <w:tc>
          <w:tcPr>
            <w:tcW w:w="1849" w:type="dxa"/>
          </w:tcPr>
          <w:p w14:paraId="764F6D72" w14:textId="102FB8F0" w:rsidR="002F3412" w:rsidRPr="002F3412" w:rsidRDefault="002F3412" w:rsidP="002F3412">
            <w:pPr>
              <w:jc w:val="center"/>
              <w:rPr>
                <w:rFonts w:cstheme="minorHAnsi"/>
              </w:rPr>
            </w:pPr>
            <w:r>
              <w:rPr>
                <w:rFonts w:cstheme="minorHAnsi"/>
              </w:rPr>
              <w:t>13</w:t>
            </w:r>
          </w:p>
        </w:tc>
      </w:tr>
      <w:bookmarkEnd w:id="2"/>
    </w:tbl>
    <w:p w14:paraId="4CEF044A" w14:textId="77777777" w:rsidR="00C6375A" w:rsidRPr="002F3412" w:rsidRDefault="00C6375A" w:rsidP="00A164EE">
      <w:pPr>
        <w:rPr>
          <w:rFonts w:cstheme="minorHAnsi"/>
        </w:rPr>
      </w:pPr>
    </w:p>
    <w:p w14:paraId="08846F71" w14:textId="77777777" w:rsidR="00F468D1" w:rsidRPr="002F3412" w:rsidRDefault="00C878F1" w:rsidP="00A164EE">
      <w:pPr>
        <w:rPr>
          <w:rFonts w:cstheme="minorHAnsi"/>
        </w:rPr>
      </w:pPr>
      <w:r w:rsidRPr="002F3412">
        <w:rPr>
          <w:rFonts w:cstheme="minorHAnsi"/>
        </w:rPr>
        <w:t xml:space="preserve">3.  </w:t>
      </w:r>
      <w:r w:rsidR="003103B4" w:rsidRPr="002F3412">
        <w:rPr>
          <w:rFonts w:cstheme="minorHAnsi"/>
          <w:b/>
          <w:bCs/>
          <w:sz w:val="24"/>
          <w:szCs w:val="24"/>
        </w:rPr>
        <w:t>Delivery</w:t>
      </w:r>
      <w:r w:rsidRPr="002F3412">
        <w:rPr>
          <w:rFonts w:cstheme="minorHAnsi"/>
          <w:b/>
          <w:bCs/>
          <w:sz w:val="24"/>
          <w:szCs w:val="24"/>
        </w:rPr>
        <w:t>:</w:t>
      </w:r>
      <w:r w:rsidRPr="002F3412">
        <w:rPr>
          <w:rFonts w:cstheme="minorHAnsi"/>
          <w:sz w:val="24"/>
          <w:szCs w:val="24"/>
        </w:rPr>
        <w:t xml:space="preserve">  </w:t>
      </w:r>
    </w:p>
    <w:p w14:paraId="5BB3EC62" w14:textId="180C62D6" w:rsidR="00C878F1" w:rsidRPr="002F3412" w:rsidRDefault="00F468D1" w:rsidP="00A164EE">
      <w:pPr>
        <w:rPr>
          <w:rFonts w:cstheme="minorHAnsi"/>
        </w:rPr>
      </w:pPr>
      <w:r w:rsidRPr="002F3412">
        <w:rPr>
          <w:rFonts w:cstheme="minorHAnsi"/>
        </w:rPr>
        <w:t xml:space="preserve">3.1 </w:t>
      </w:r>
      <w:r w:rsidR="009D1059" w:rsidRPr="009D1059">
        <w:rPr>
          <w:rFonts w:cstheme="minorHAnsi"/>
        </w:rPr>
        <w:t xml:space="preserve">All items to be delivered and installed within </w:t>
      </w:r>
      <w:r w:rsidR="009D1059">
        <w:rPr>
          <w:rFonts w:cstheme="minorHAnsi"/>
        </w:rPr>
        <w:t xml:space="preserve">60 </w:t>
      </w:r>
      <w:r w:rsidR="009D1059" w:rsidRPr="009D1059">
        <w:rPr>
          <w:rFonts w:cstheme="minorHAnsi"/>
        </w:rPr>
        <w:t>days of purchase order processing and order placement. FOB destination pricing</w:t>
      </w:r>
    </w:p>
    <w:p w14:paraId="20805D7F" w14:textId="77777777" w:rsidR="00F468D1" w:rsidRPr="002F3412" w:rsidRDefault="00F468D1" w:rsidP="00A164EE">
      <w:pPr>
        <w:rPr>
          <w:rFonts w:cstheme="minorHAnsi"/>
        </w:rPr>
      </w:pPr>
      <w:r w:rsidRPr="002F3412">
        <w:rPr>
          <w:rFonts w:cstheme="minorHAnsi"/>
        </w:rPr>
        <w:t>3.2  Contractor shall deliver all equipment and supplies to the following address:</w:t>
      </w:r>
    </w:p>
    <w:p w14:paraId="778F8835" w14:textId="650E14F5" w:rsidR="00F468D1" w:rsidRPr="002F3412" w:rsidRDefault="00F468D1" w:rsidP="00A164EE">
      <w:pPr>
        <w:rPr>
          <w:rFonts w:cstheme="minorHAnsi"/>
        </w:rPr>
      </w:pPr>
      <w:r w:rsidRPr="002F3412">
        <w:rPr>
          <w:rFonts w:cstheme="minorHAnsi"/>
        </w:rPr>
        <w:tab/>
        <w:t>VA Medical Center (Station 554)</w:t>
      </w:r>
    </w:p>
    <w:p w14:paraId="6846E5C6" w14:textId="37579316" w:rsidR="002D1826" w:rsidRPr="002F3412" w:rsidRDefault="002D1826" w:rsidP="00A164EE">
      <w:pPr>
        <w:rPr>
          <w:rFonts w:cstheme="minorHAnsi"/>
        </w:rPr>
      </w:pPr>
      <w:r w:rsidRPr="002F3412">
        <w:rPr>
          <w:rFonts w:cstheme="minorHAnsi"/>
        </w:rPr>
        <w:tab/>
        <w:t>Attn: Pharmacy 119</w:t>
      </w:r>
    </w:p>
    <w:p w14:paraId="58694680" w14:textId="77777777" w:rsidR="00F468D1" w:rsidRPr="002F3412" w:rsidRDefault="00F468D1" w:rsidP="00A164EE">
      <w:pPr>
        <w:rPr>
          <w:rFonts w:cstheme="minorHAnsi"/>
        </w:rPr>
      </w:pPr>
      <w:r w:rsidRPr="002F3412">
        <w:rPr>
          <w:rFonts w:cstheme="minorHAnsi"/>
        </w:rPr>
        <w:tab/>
        <w:t>1700 North Wheeling Street</w:t>
      </w:r>
    </w:p>
    <w:p w14:paraId="59C2700B" w14:textId="77777777" w:rsidR="00F468D1" w:rsidRPr="002F3412" w:rsidRDefault="00F468D1" w:rsidP="00A164EE">
      <w:pPr>
        <w:rPr>
          <w:rFonts w:cstheme="minorHAnsi"/>
        </w:rPr>
      </w:pPr>
      <w:r w:rsidRPr="002F3412">
        <w:rPr>
          <w:rFonts w:cstheme="minorHAnsi"/>
        </w:rPr>
        <w:tab/>
        <w:t>Aurora, CO 80045-7211</w:t>
      </w:r>
    </w:p>
    <w:p w14:paraId="13514425" w14:textId="77777777" w:rsidR="00F468D1" w:rsidRPr="002F3412" w:rsidRDefault="00F468D1" w:rsidP="00A164EE">
      <w:pPr>
        <w:spacing w:after="0"/>
        <w:rPr>
          <w:rFonts w:cstheme="minorHAnsi"/>
        </w:rPr>
      </w:pPr>
      <w:r w:rsidRPr="002F3412">
        <w:rPr>
          <w:rFonts w:cstheme="minorHAnsi"/>
        </w:rPr>
        <w:t>3.3  Delivery Hours of Operation:  Monday – Friday; 0700hrs – 1500hrs; excluding all Federal Holidays</w:t>
      </w:r>
      <w:r w:rsidR="008B2423" w:rsidRPr="002F3412">
        <w:rPr>
          <w:rFonts w:cstheme="minorHAnsi"/>
        </w:rPr>
        <w:t xml:space="preserve"> and </w:t>
      </w:r>
      <w:r w:rsidR="008B2423" w:rsidRPr="002F3412">
        <w:rPr>
          <w:rFonts w:eastAsia="Times New Roman" w:cstheme="minorHAnsi"/>
        </w:rPr>
        <w:t>any other day specifically declared a National Holiday by the President of the United States</w:t>
      </w:r>
      <w:r w:rsidRPr="002F3412">
        <w:rPr>
          <w:rFonts w:cstheme="minorHAnsi"/>
        </w:rPr>
        <w:t>.</w:t>
      </w:r>
    </w:p>
    <w:p w14:paraId="2FAFF35E" w14:textId="77777777" w:rsidR="00F47E51" w:rsidRPr="002F3412" w:rsidRDefault="00F47E51" w:rsidP="00A164EE">
      <w:pPr>
        <w:spacing w:after="0"/>
        <w:rPr>
          <w:rFonts w:cstheme="minorHAnsi"/>
        </w:rPr>
      </w:pPr>
    </w:p>
    <w:p w14:paraId="0C183245" w14:textId="77777777" w:rsidR="00A0621C"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New Year’s Day</w:t>
      </w:r>
    </w:p>
    <w:p w14:paraId="174D41BB" w14:textId="77777777" w:rsidR="00A0621C"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Dr. Martin Luther King Jr’s Birthday</w:t>
      </w:r>
    </w:p>
    <w:p w14:paraId="09DF7369" w14:textId="77777777" w:rsidR="00AD1BB2"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Presidents’ Day</w:t>
      </w:r>
    </w:p>
    <w:p w14:paraId="5C5B39C4" w14:textId="77777777" w:rsidR="00A0621C"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Memorial Day</w:t>
      </w:r>
    </w:p>
    <w:p w14:paraId="10A66BAB" w14:textId="098E132B" w:rsidR="00D95FC1" w:rsidRPr="002F3412" w:rsidRDefault="00D95FC1"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Juneteenth</w:t>
      </w:r>
    </w:p>
    <w:p w14:paraId="32C3FE01" w14:textId="77777777" w:rsidR="00A0621C" w:rsidRPr="002F3412" w:rsidRDefault="00A0621C"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I</w:t>
      </w:r>
      <w:r w:rsidR="00AD1BB2" w:rsidRPr="002F3412">
        <w:rPr>
          <w:rFonts w:eastAsia="Times New Roman" w:cstheme="minorHAnsi"/>
        </w:rPr>
        <w:t>ndependence Day</w:t>
      </w:r>
    </w:p>
    <w:p w14:paraId="23F43220" w14:textId="77777777" w:rsidR="00AD1BB2"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Labor Day</w:t>
      </w:r>
    </w:p>
    <w:p w14:paraId="6A33AD38" w14:textId="77777777" w:rsidR="00A0621C"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Columbus Day</w:t>
      </w:r>
    </w:p>
    <w:p w14:paraId="5B893501" w14:textId="77777777" w:rsidR="00A0621C"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Veteran’s Day</w:t>
      </w:r>
    </w:p>
    <w:p w14:paraId="39C34446" w14:textId="77777777" w:rsidR="00AD1BB2"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Thanksgiving Day</w:t>
      </w:r>
    </w:p>
    <w:p w14:paraId="131F1443" w14:textId="77777777" w:rsidR="00AD1BB2" w:rsidRPr="002F3412" w:rsidRDefault="00AD1BB2" w:rsidP="00CA4218">
      <w:pPr>
        <w:pStyle w:val="ListParagraph"/>
        <w:widowControl w:val="0"/>
        <w:numPr>
          <w:ilvl w:val="0"/>
          <w:numId w:val="2"/>
        </w:numPr>
        <w:autoSpaceDE w:val="0"/>
        <w:autoSpaceDN w:val="0"/>
        <w:adjustRightInd w:val="0"/>
        <w:spacing w:after="0" w:line="240" w:lineRule="auto"/>
        <w:rPr>
          <w:rFonts w:eastAsia="Times New Roman" w:cstheme="minorHAnsi"/>
        </w:rPr>
      </w:pPr>
      <w:r w:rsidRPr="002F3412">
        <w:rPr>
          <w:rFonts w:eastAsia="Times New Roman" w:cstheme="minorHAnsi"/>
        </w:rPr>
        <w:t>Christmas Day</w:t>
      </w:r>
    </w:p>
    <w:p w14:paraId="2A591839" w14:textId="77777777" w:rsidR="00AD1BB2" w:rsidRPr="002F3412" w:rsidRDefault="00AD1BB2" w:rsidP="00AD1BB2">
      <w:pPr>
        <w:widowControl w:val="0"/>
        <w:autoSpaceDE w:val="0"/>
        <w:autoSpaceDN w:val="0"/>
        <w:adjustRightInd w:val="0"/>
        <w:spacing w:after="0" w:line="240" w:lineRule="auto"/>
        <w:contextualSpacing/>
        <w:rPr>
          <w:rFonts w:eastAsia="Times New Roman" w:cstheme="minorHAnsi"/>
        </w:rPr>
      </w:pPr>
    </w:p>
    <w:p w14:paraId="5CEDEF9F" w14:textId="5F3BED53" w:rsidR="00541612" w:rsidRDefault="00BE3CD1" w:rsidP="00107A43">
      <w:pPr>
        <w:spacing w:after="0"/>
        <w:rPr>
          <w:rFonts w:eastAsia="Times New Roman" w:cstheme="minorHAnsi"/>
        </w:rPr>
      </w:pPr>
      <w:r w:rsidRPr="002F3412">
        <w:rPr>
          <w:rFonts w:eastAsia="Times New Roman" w:cstheme="minorHAnsi"/>
        </w:rPr>
        <w:lastRenderedPageBreak/>
        <w:t>3.4  When one of the above designated legal holidays falls on a Sunday, the following Monday will be observed as a legal holiday.  When a legal holiday falls on a Saturday, the preceding Friday is observed as a holiday by US Government Agencies.</w:t>
      </w:r>
    </w:p>
    <w:p w14:paraId="0F3DCDE9" w14:textId="77777777" w:rsidR="009F7326" w:rsidRDefault="009F7326" w:rsidP="00107A43">
      <w:pPr>
        <w:spacing w:after="0"/>
        <w:rPr>
          <w:rFonts w:eastAsia="Times New Roman" w:cstheme="minorHAnsi"/>
        </w:rPr>
      </w:pPr>
    </w:p>
    <w:p w14:paraId="163B22C0" w14:textId="2095C82E" w:rsidR="009F7326" w:rsidRDefault="009F7326" w:rsidP="00107A43">
      <w:pPr>
        <w:spacing w:after="0"/>
        <w:rPr>
          <w:rFonts w:eastAsia="Times New Roman" w:cstheme="minorHAnsi"/>
        </w:rPr>
      </w:pPr>
      <w:r>
        <w:rPr>
          <w:rFonts w:eastAsia="Times New Roman" w:cstheme="minorHAnsi"/>
        </w:rPr>
        <w:t xml:space="preserve">3.5  Contractor personnel to provide all installation. Installation to be coordinated with Government </w:t>
      </w:r>
      <w:r w:rsidR="004364B4">
        <w:rPr>
          <w:rFonts w:eastAsia="Times New Roman" w:cstheme="minorHAnsi"/>
        </w:rPr>
        <w:t>POC.</w:t>
      </w:r>
    </w:p>
    <w:p w14:paraId="71255B57" w14:textId="77777777" w:rsidR="009F7326" w:rsidRDefault="009F7326" w:rsidP="00107A43">
      <w:pPr>
        <w:spacing w:after="0"/>
        <w:rPr>
          <w:rFonts w:eastAsia="Times New Roman" w:cstheme="minorHAnsi"/>
        </w:rPr>
      </w:pPr>
    </w:p>
    <w:p w14:paraId="1D2A9506" w14:textId="77777777" w:rsidR="009F7326" w:rsidRPr="002F3412" w:rsidRDefault="009F7326" w:rsidP="00107A43">
      <w:pPr>
        <w:spacing w:after="0"/>
        <w:rPr>
          <w:rFonts w:cstheme="minorHAnsi"/>
          <w:sz w:val="24"/>
          <w:szCs w:val="24"/>
        </w:rPr>
      </w:pPr>
    </w:p>
    <w:p w14:paraId="5609D1EC" w14:textId="77777777" w:rsidR="00541612" w:rsidRPr="002F3412" w:rsidRDefault="00541612" w:rsidP="00107A43">
      <w:pPr>
        <w:spacing w:after="0"/>
        <w:rPr>
          <w:rFonts w:cstheme="minorHAnsi"/>
          <w:sz w:val="24"/>
          <w:szCs w:val="24"/>
        </w:rPr>
      </w:pPr>
    </w:p>
    <w:sectPr w:rsidR="00541612" w:rsidRPr="002F3412" w:rsidSect="00A10F81">
      <w:foot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D97F1" w14:textId="77777777" w:rsidR="0047597B" w:rsidRDefault="0047597B" w:rsidP="007B7267">
      <w:pPr>
        <w:spacing w:after="0" w:line="240" w:lineRule="auto"/>
      </w:pPr>
      <w:r>
        <w:separator/>
      </w:r>
    </w:p>
  </w:endnote>
  <w:endnote w:type="continuationSeparator" w:id="0">
    <w:p w14:paraId="53F73804" w14:textId="77777777" w:rsidR="0047597B" w:rsidRDefault="0047597B" w:rsidP="007B7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567145"/>
      <w:docPartObj>
        <w:docPartGallery w:val="Page Numbers (Bottom of Page)"/>
        <w:docPartUnique/>
      </w:docPartObj>
    </w:sdtPr>
    <w:sdtContent>
      <w:sdt>
        <w:sdtPr>
          <w:id w:val="-1769616900"/>
          <w:docPartObj>
            <w:docPartGallery w:val="Page Numbers (Top of Page)"/>
            <w:docPartUnique/>
          </w:docPartObj>
        </w:sdtPr>
        <w:sdtContent>
          <w:p w14:paraId="3F03F864" w14:textId="77777777" w:rsidR="007B7267" w:rsidRDefault="007B726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65CEC39" w14:textId="77777777" w:rsidR="007B7267" w:rsidRDefault="007B7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CBED6" w14:textId="77777777" w:rsidR="0047597B" w:rsidRDefault="0047597B" w:rsidP="007B7267">
      <w:pPr>
        <w:spacing w:after="0" w:line="240" w:lineRule="auto"/>
      </w:pPr>
      <w:r>
        <w:separator/>
      </w:r>
    </w:p>
  </w:footnote>
  <w:footnote w:type="continuationSeparator" w:id="0">
    <w:p w14:paraId="117C0601" w14:textId="77777777" w:rsidR="0047597B" w:rsidRDefault="0047597B" w:rsidP="007B7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8A7A" w14:textId="52FEEDBD" w:rsidR="00A82A1E" w:rsidRPr="002F3412" w:rsidRDefault="00A82A1E" w:rsidP="00A82A1E">
    <w:pPr>
      <w:jc w:val="center"/>
      <w:rPr>
        <w:rFonts w:cstheme="minorHAnsi"/>
        <w:b/>
        <w:bCs/>
        <w:sz w:val="44"/>
        <w:szCs w:val="44"/>
      </w:rPr>
    </w:pPr>
    <w:r w:rsidRPr="002F3412">
      <w:rPr>
        <w:rFonts w:cstheme="minorHAnsi"/>
        <w:b/>
        <w:bCs/>
        <w:sz w:val="44"/>
        <w:szCs w:val="44"/>
      </w:rPr>
      <w:t xml:space="preserve">Statement of </w:t>
    </w:r>
    <w:r w:rsidR="002F3412" w:rsidRPr="002F3412">
      <w:rPr>
        <w:rFonts w:cstheme="minorHAnsi"/>
        <w:b/>
        <w:bCs/>
        <w:sz w:val="44"/>
        <w:szCs w:val="44"/>
      </w:rPr>
      <w:t>Need</w:t>
    </w:r>
  </w:p>
  <w:p w14:paraId="5BC0552B" w14:textId="77777777" w:rsidR="00A82A1E" w:rsidRPr="002F3412" w:rsidRDefault="00A82A1E" w:rsidP="00A82A1E">
    <w:pPr>
      <w:spacing w:after="0" w:line="240" w:lineRule="auto"/>
      <w:jc w:val="center"/>
      <w:rPr>
        <w:rFonts w:cstheme="minorHAnsi"/>
        <w:sz w:val="28"/>
        <w:szCs w:val="28"/>
      </w:rPr>
    </w:pPr>
    <w:r w:rsidRPr="002F3412">
      <w:rPr>
        <w:rFonts w:cstheme="minorHAnsi"/>
        <w:sz w:val="28"/>
        <w:szCs w:val="28"/>
      </w:rPr>
      <w:t>Eastern Colorado HealthCare System</w:t>
    </w:r>
  </w:p>
  <w:p w14:paraId="7C902D35" w14:textId="77777777" w:rsidR="00A82A1E" w:rsidRPr="002F3412" w:rsidRDefault="00A82A1E" w:rsidP="00A82A1E">
    <w:pPr>
      <w:spacing w:after="0" w:line="240" w:lineRule="auto"/>
      <w:jc w:val="center"/>
      <w:rPr>
        <w:rFonts w:cstheme="minorHAnsi"/>
        <w:sz w:val="28"/>
        <w:szCs w:val="28"/>
      </w:rPr>
    </w:pPr>
    <w:r w:rsidRPr="002F3412">
      <w:rPr>
        <w:rFonts w:cstheme="minorHAnsi"/>
        <w:sz w:val="28"/>
        <w:szCs w:val="28"/>
      </w:rPr>
      <w:t>Rocky Mountain Regional VA Medical Center</w:t>
    </w:r>
  </w:p>
  <w:p w14:paraId="42233B3F" w14:textId="77777777" w:rsidR="00A82A1E" w:rsidRPr="00DB6F35" w:rsidRDefault="00A82A1E" w:rsidP="00A82A1E">
    <w:pPr>
      <w:jc w:val="center"/>
      <w:rPr>
        <w:rFonts w:ascii="Times New Roman" w:hAnsi="Times New Roman" w:cs="Times New Roman"/>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E4F31"/>
    <w:multiLevelType w:val="hybridMultilevel"/>
    <w:tmpl w:val="4722412C"/>
    <w:lvl w:ilvl="0" w:tplc="E25A15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FC5B5B"/>
    <w:multiLevelType w:val="hybridMultilevel"/>
    <w:tmpl w:val="F126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EE380E"/>
    <w:multiLevelType w:val="hybridMultilevel"/>
    <w:tmpl w:val="416AF886"/>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 w15:restartNumberingAfterBreak="0">
    <w:nsid w:val="6A1749E6"/>
    <w:multiLevelType w:val="hybridMultilevel"/>
    <w:tmpl w:val="7B4A46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FD4F97"/>
    <w:multiLevelType w:val="hybridMultilevel"/>
    <w:tmpl w:val="25824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665652">
    <w:abstractNumId w:val="1"/>
  </w:num>
  <w:num w:numId="2" w16cid:durableId="1335644510">
    <w:abstractNumId w:val="3"/>
  </w:num>
  <w:num w:numId="3" w16cid:durableId="1079208909">
    <w:abstractNumId w:val="2"/>
  </w:num>
  <w:num w:numId="4" w16cid:durableId="1362631917">
    <w:abstractNumId w:val="4"/>
  </w:num>
  <w:num w:numId="5" w16cid:durableId="908923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4EE"/>
    <w:rsid w:val="000002C8"/>
    <w:rsid w:val="00023589"/>
    <w:rsid w:val="00025ABA"/>
    <w:rsid w:val="00065948"/>
    <w:rsid w:val="0008272A"/>
    <w:rsid w:val="000C172A"/>
    <w:rsid w:val="000E738A"/>
    <w:rsid w:val="000F11A4"/>
    <w:rsid w:val="00107A43"/>
    <w:rsid w:val="001461A3"/>
    <w:rsid w:val="00165765"/>
    <w:rsid w:val="001A060D"/>
    <w:rsid w:val="001D58D7"/>
    <w:rsid w:val="001D6EAB"/>
    <w:rsid w:val="001E0052"/>
    <w:rsid w:val="00207505"/>
    <w:rsid w:val="00236CC0"/>
    <w:rsid w:val="002C6FCC"/>
    <w:rsid w:val="002D1826"/>
    <w:rsid w:val="002D6F39"/>
    <w:rsid w:val="002F3412"/>
    <w:rsid w:val="002F6A81"/>
    <w:rsid w:val="003103B4"/>
    <w:rsid w:val="00324AF7"/>
    <w:rsid w:val="004001BE"/>
    <w:rsid w:val="004364B4"/>
    <w:rsid w:val="00451A02"/>
    <w:rsid w:val="00470E7C"/>
    <w:rsid w:val="0047597B"/>
    <w:rsid w:val="00541612"/>
    <w:rsid w:val="00553700"/>
    <w:rsid w:val="005D59EE"/>
    <w:rsid w:val="00647BA7"/>
    <w:rsid w:val="006D5A55"/>
    <w:rsid w:val="006E4E81"/>
    <w:rsid w:val="006F65EE"/>
    <w:rsid w:val="00740E1F"/>
    <w:rsid w:val="007B7267"/>
    <w:rsid w:val="007F5B87"/>
    <w:rsid w:val="00822725"/>
    <w:rsid w:val="008A2A83"/>
    <w:rsid w:val="008B2423"/>
    <w:rsid w:val="008C63B0"/>
    <w:rsid w:val="008F581E"/>
    <w:rsid w:val="00902BF5"/>
    <w:rsid w:val="00912B30"/>
    <w:rsid w:val="009249F7"/>
    <w:rsid w:val="00955AB8"/>
    <w:rsid w:val="009D1059"/>
    <w:rsid w:val="009D5A9A"/>
    <w:rsid w:val="009E1E01"/>
    <w:rsid w:val="009E2F1F"/>
    <w:rsid w:val="009E7682"/>
    <w:rsid w:val="009F2B60"/>
    <w:rsid w:val="009F438E"/>
    <w:rsid w:val="009F7326"/>
    <w:rsid w:val="00A0621C"/>
    <w:rsid w:val="00A10F81"/>
    <w:rsid w:val="00A164EE"/>
    <w:rsid w:val="00A60E59"/>
    <w:rsid w:val="00A82A1E"/>
    <w:rsid w:val="00A938F1"/>
    <w:rsid w:val="00AD1BB2"/>
    <w:rsid w:val="00AD2CEA"/>
    <w:rsid w:val="00AF0DEF"/>
    <w:rsid w:val="00B020B4"/>
    <w:rsid w:val="00B9449D"/>
    <w:rsid w:val="00BE3CD1"/>
    <w:rsid w:val="00C6375A"/>
    <w:rsid w:val="00C70092"/>
    <w:rsid w:val="00C77856"/>
    <w:rsid w:val="00C878F1"/>
    <w:rsid w:val="00C9374A"/>
    <w:rsid w:val="00CA4218"/>
    <w:rsid w:val="00CB0A59"/>
    <w:rsid w:val="00CC0DB3"/>
    <w:rsid w:val="00CE6A1F"/>
    <w:rsid w:val="00D556AF"/>
    <w:rsid w:val="00D95FC1"/>
    <w:rsid w:val="00DB6F35"/>
    <w:rsid w:val="00E06485"/>
    <w:rsid w:val="00EB6190"/>
    <w:rsid w:val="00F468D1"/>
    <w:rsid w:val="00F47E51"/>
    <w:rsid w:val="00F70116"/>
    <w:rsid w:val="00F707E2"/>
    <w:rsid w:val="00FA4B40"/>
    <w:rsid w:val="00FA798B"/>
    <w:rsid w:val="00FF6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C150"/>
  <w15:chartTrackingRefBased/>
  <w15:docId w15:val="{288A0CD4-FB0C-405D-AFE2-E59006C2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64EE"/>
    <w:rPr>
      <w:color w:val="0563C1" w:themeColor="hyperlink"/>
      <w:u w:val="single"/>
    </w:rPr>
  </w:style>
  <w:style w:type="character" w:styleId="UnresolvedMention">
    <w:name w:val="Unresolved Mention"/>
    <w:basedOn w:val="DefaultParagraphFont"/>
    <w:uiPriority w:val="99"/>
    <w:semiHidden/>
    <w:unhideWhenUsed/>
    <w:rsid w:val="00A164EE"/>
    <w:rPr>
      <w:color w:val="605E5C"/>
      <w:shd w:val="clear" w:color="auto" w:fill="E1DFDD"/>
    </w:rPr>
  </w:style>
  <w:style w:type="paragraph" w:styleId="ListParagraph">
    <w:name w:val="List Paragraph"/>
    <w:basedOn w:val="Normal"/>
    <w:uiPriority w:val="34"/>
    <w:qFormat/>
    <w:rsid w:val="00C878F1"/>
    <w:pPr>
      <w:ind w:left="720"/>
      <w:contextualSpacing/>
    </w:pPr>
  </w:style>
  <w:style w:type="table" w:styleId="TableGrid">
    <w:name w:val="Table Grid"/>
    <w:basedOn w:val="TableNormal"/>
    <w:uiPriority w:val="39"/>
    <w:rsid w:val="00C63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7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267"/>
  </w:style>
  <w:style w:type="paragraph" w:styleId="Footer">
    <w:name w:val="footer"/>
    <w:basedOn w:val="Normal"/>
    <w:link w:val="FooterChar"/>
    <w:uiPriority w:val="99"/>
    <w:unhideWhenUsed/>
    <w:rsid w:val="007B7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621</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Roseberry, Ricky</dc:creator>
  <cp:keywords/>
  <dc:description/>
  <cp:lastModifiedBy>Lim, Lynn</cp:lastModifiedBy>
  <cp:revision>3</cp:revision>
  <dcterms:created xsi:type="dcterms:W3CDTF">2025-12-01T16:26:00Z</dcterms:created>
  <dcterms:modified xsi:type="dcterms:W3CDTF">2025-12-01T18:45:00Z</dcterms:modified>
</cp:coreProperties>
</file>