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FC" w:rsidRPr="00BD12FC" w:rsidRDefault="00BD12FC" w:rsidP="00BD12FC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12FC">
        <w:rPr>
          <w:rFonts w:ascii="Trebuchet MS" w:eastAsia="Times New Roman" w:hAnsi="Trebuchet MS" w:cs="Times New Roman"/>
          <w:color w:val="000000"/>
          <w:sz w:val="24"/>
          <w:szCs w:val="24"/>
        </w:rPr>
        <w:t>Alpha-Beta Pruning</w:t>
      </w:r>
    </w:p>
    <w:p w:rsidR="00BD12FC" w:rsidRPr="00BD12FC" w:rsidRDefault="00BD12FC" w:rsidP="00BD12F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</w:pPr>
      <w:r w:rsidRPr="00BD12FC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Background Concepts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 algorithm performs depth first exploration of the game tree. It computes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decision from the current state. It uses a simple recursive computation of the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values of each successor state. The recursion proceeds all the way down to the leaves and then the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values are backed up through the tree. The time complexity of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algorithm is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b^m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where b represents the number of actions for each state and m denotes the depth of the tree.</w:t>
      </w:r>
    </w:p>
    <w:p w:rsidR="00BD12FC" w:rsidRPr="00BD12FC" w:rsidRDefault="00BD12FC" w:rsidP="00BD12F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Calibri" w:eastAsia="Times New Roman" w:hAnsi="Calibri" w:cs="Calibri"/>
          <w:noProof/>
          <w:color w:val="000000"/>
          <w:sz w:val="24"/>
          <w:szCs w:val="24"/>
          <w:bdr w:val="single" w:sz="2" w:space="0" w:color="000000" w:frame="1"/>
        </w:rPr>
        <w:drawing>
          <wp:inline distT="0" distB="0" distL="0" distR="0">
            <wp:extent cx="5672644" cy="2207840"/>
            <wp:effectExtent l="19050" t="0" r="4256" b="0"/>
            <wp:docPr id="1" name="Picture 1" descr="https://lh4.googleusercontent.com/AFxDcERCwB9Cp1c9i-cHweuXbdUSm0F4GYv1CDm4LPfioBZdyqbg5yMECRVCNEkdqB_rRBSz8k1_2R09O8OWfyx13eHyhuQ2dc_RfLhwK5dquBVTLXiJIMB3WG4AJESkKCk5M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FxDcERCwB9Cp1c9i-cHweuXbdUSm0F4GYv1CDm4LPfioBZdyqbg5yMECRVCNEkdqB_rRBSz8k1_2R09O8OWfyx13eHyhuQ2dc_RfLhwK5dquBVTLXiJIMB3WG4AJESkKCk5MG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20" cy="221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FC" w:rsidRPr="00BD12FC" w:rsidRDefault="00BD12FC" w:rsidP="00BD12F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Figure 1.1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Figure 1.1 traces the tree for two players. It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recurses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down to the left bottom three nodes and MIN chooses minimum value 3 from the leaves 3,12,8 and backwards up this value to left most node. Similar process will be applied for middle node (2) and right most </w:t>
      </w:r>
      <w:proofErr w:type="gram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node</w:t>
      </w:r>
      <w:proofErr w:type="gram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(2). Finally, the maximum value of 3 is taken from 3, 2, </w:t>
      </w:r>
      <w:proofErr w:type="gram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2</w:t>
      </w:r>
      <w:proofErr w:type="gram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for the root node. Time-complexity for this scenario is 3^2 = 9.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b/>
          <w:bCs/>
          <w:i/>
          <w:iCs/>
          <w:color w:val="000000"/>
          <w:sz w:val="24"/>
          <w:szCs w:val="24"/>
        </w:rPr>
        <w:t>Alpha-Beta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 pruning technique reduces the number of comparisons of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algorithm. It prunes away the branches which cannot influence the final result. Following are the 2 parameters which describe the bounds for backed-up values of the tree.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α = the highest-value discovered so far at any choice point along the path for MAX.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β= the lowest-value discovered so far at any choice point along the path for MIN.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Note that </w:t>
      </w:r>
      <w:r w:rsidRPr="00BD12FC">
        <w:rPr>
          <w:rFonts w:ascii="Georgia" w:eastAsia="Times New Roman" w:hAnsi="Georgia" w:cs="Calibri"/>
          <w:b/>
          <w:bCs/>
          <w:i/>
          <w:iCs/>
          <w:color w:val="000000"/>
          <w:sz w:val="24"/>
          <w:szCs w:val="24"/>
        </w:rPr>
        <w:t>Alpha-beta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 search updates </w:t>
      </w: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α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 and </w:t>
      </w: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β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 as it goes along and prunes the remaining branches at a node (i.e., terminates depth first call) as soon as the value of current node is known to be worse than the current alpha or beta for </w:t>
      </w: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MAX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 or </w:t>
      </w: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MIN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, respectively. Figure 1.2 depicts the scenario after applying </w:t>
      </w:r>
      <w:r w:rsidRPr="00BD12FC">
        <w:rPr>
          <w:rFonts w:ascii="Georgia" w:eastAsia="Times New Roman" w:hAnsi="Georgia" w:cs="Calibri"/>
          <w:i/>
          <w:iCs/>
          <w:color w:val="000000"/>
          <w:sz w:val="24"/>
          <w:szCs w:val="24"/>
        </w:rPr>
        <w:t>alpha-beta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 pruning strategy in the problem simulated in Figure 1.1. Time-complexity for this scenario is </w:t>
      </w:r>
      <w:r w:rsidRPr="00BD12FC">
        <w:rPr>
          <w:rFonts w:ascii="Georgia" w:eastAsia="Times New Roman" w:hAnsi="Georgia" w:cs="Calibri"/>
          <w:b/>
          <w:bCs/>
          <w:color w:val="000000"/>
          <w:sz w:val="24"/>
          <w:szCs w:val="24"/>
        </w:rPr>
        <w:t>7</w:t>
      </w: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.</w:t>
      </w:r>
    </w:p>
    <w:p w:rsidR="00BD12FC" w:rsidRPr="00BD12FC" w:rsidRDefault="00BD12FC" w:rsidP="00BD12F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Calibri" w:eastAsia="Times New Roman" w:hAnsi="Calibri" w:cs="Calibri"/>
          <w:noProof/>
          <w:color w:val="000000"/>
          <w:sz w:val="24"/>
          <w:szCs w:val="24"/>
          <w:bdr w:val="single" w:sz="2" w:space="0" w:color="000000" w:frame="1"/>
        </w:rPr>
        <w:lastRenderedPageBreak/>
        <w:drawing>
          <wp:inline distT="0" distB="0" distL="0" distR="0">
            <wp:extent cx="5322055" cy="3518452"/>
            <wp:effectExtent l="19050" t="0" r="0" b="0"/>
            <wp:docPr id="2" name="Picture 2" descr="https://lh4.googleusercontent.com/aBKaXSw6imKspdFT8MynZw8v9e7fVsVfOhJJWcyyZPFBBc5yQw0YRyL2tT1nJNHt0-X5FZmNElbSnZPokgaXrT4dR38715msKLYRDhYPvq5Z2N1wMl2SZnwaofMV07BRAOl8z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BKaXSw6imKspdFT8MynZw8v9e7fVsVfOhJJWcyyZPFBBc5yQw0YRyL2tT1nJNHt0-X5FZmNElbSnZPokgaXrT4dR38715msKLYRDhYPvq5Z2N1wMl2SZnwaofMV07BRAOl8z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26" cy="352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FC" w:rsidRPr="00BD12FC" w:rsidRDefault="00BD12FC" w:rsidP="00BD12F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</w:rPr>
        <w:t>Figure 1.2</w:t>
      </w:r>
    </w:p>
    <w:p w:rsidR="00BD12FC" w:rsidRPr="00BD12FC" w:rsidRDefault="00BD12FC" w:rsidP="00BD12F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</w:pPr>
      <w:r w:rsidRPr="00BD12FC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Problem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Assume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Arko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and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Riyad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are two friends.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Riyad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is engaged in collecting funds for the upcoming fresher’s orientation party. Map the above mentioned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minimax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algorithm to solve the problem. Assume each of them gets fair chance to optimize the amount. For example, if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Arko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gets 2 chances to minimize the amount then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Riyad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also gets the same number of chances in order to maximize the amount.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Arko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or </w:t>
      </w:r>
      <w:proofErr w:type="spellStart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>Riyad</w:t>
      </w:r>
      <w:proofErr w:type="spellEnd"/>
      <w:r w:rsidRPr="00BD12FC">
        <w:rPr>
          <w:rFonts w:ascii="Georgia" w:eastAsia="Times New Roman" w:hAnsi="Georgia" w:cs="Calibri"/>
          <w:color w:val="000000"/>
          <w:sz w:val="24"/>
          <w:szCs w:val="24"/>
        </w:rPr>
        <w:t xml:space="preserve"> has to select 1 note from 3 notes (given) at a time. Sample input and output is provided below.</w:t>
      </w:r>
    </w:p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  <w:u w:val="single"/>
        </w:rPr>
        <w:t>Sample Input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8384"/>
      </w:tblGrid>
      <w:tr w:rsidR="00BD12FC" w:rsidRPr="00BD12FC" w:rsidTr="00BD12F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  <w:p w:rsidR="00BD12FC" w:rsidRPr="00BD12FC" w:rsidRDefault="00BD12FC" w:rsidP="00BD12FC">
            <w:pPr>
              <w:spacing w:after="0" w:line="0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1 20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#Number of turns for </w:t>
            </w:r>
            <w:proofErr w:type="spellStart"/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Riyad</w:t>
            </w:r>
            <w:proofErr w:type="spellEnd"/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[Assume both of them get equal chance, this should determine the depth of the tree]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#Number of notes from which the choice has to be made at certain time (Branches per each node)</w:t>
            </w:r>
          </w:p>
          <w:p w:rsidR="00BD12FC" w:rsidRPr="00BD12FC" w:rsidRDefault="00BD12FC" w:rsidP="00BD12FC">
            <w:pPr>
              <w:spacing w:after="0" w:line="0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#Minimum and Maximum value for the range of notes. (Value of leaf nodes)</w:t>
            </w:r>
          </w:p>
        </w:tc>
      </w:tr>
    </w:tbl>
    <w:p w:rsidR="00BD12FC" w:rsidRPr="00BD12FC" w:rsidRDefault="00BD12FC" w:rsidP="00BD12F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Georgia" w:eastAsia="Times New Roman" w:hAnsi="Georgia" w:cs="Calibri"/>
          <w:color w:val="000000"/>
          <w:sz w:val="24"/>
          <w:szCs w:val="24"/>
          <w:u w:val="single"/>
        </w:rPr>
        <w:t>Sample Output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6"/>
        <w:gridCol w:w="6044"/>
      </w:tblGrid>
      <w:tr w:rsidR="00BD12FC" w:rsidRPr="00BD12FC" w:rsidTr="00BD12FC">
        <w:trPr>
          <w:trHeight w:val="1924"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Depth:2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Branch:3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Terminal States (Leaf Nodes): 9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 amount: 3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Comparisons: 9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Comparisons: 7</w:t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=&gt;2*1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=&gt;Given!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=&gt;3^2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=&gt;Maximum amount collected by </w:t>
            </w:r>
            <w:proofErr w:type="spellStart"/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Riyad</w:t>
            </w:r>
            <w:proofErr w:type="spellEnd"/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=&gt;Before Alpha-beta Pruning</w:t>
            </w:r>
          </w:p>
          <w:p w:rsidR="00BD12FC" w:rsidRPr="00BD12FC" w:rsidRDefault="00BD12FC" w:rsidP="00BD1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12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=&gt;After Alpha-beta Pruning</w:t>
            </w:r>
          </w:p>
        </w:tc>
      </w:tr>
    </w:tbl>
    <w:p w:rsidR="00BD12FC" w:rsidRPr="00BD12FC" w:rsidRDefault="00BD12FC" w:rsidP="00BD12F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</w:pPr>
      <w:r w:rsidRPr="00BD12FC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Reading Materials</w:t>
      </w:r>
    </w:p>
    <w:p w:rsidR="00BD12FC" w:rsidRPr="00BD12FC" w:rsidRDefault="00BD12FC" w:rsidP="00BD12F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D12F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Artificial Intelligence, A modern approach [</w:t>
      </w:r>
      <w:proofErr w:type="spellStart"/>
      <w:r w:rsidRPr="00BD12FC">
        <w:rPr>
          <w:rFonts w:ascii="Calibri" w:eastAsia="Times New Roman" w:hAnsi="Calibri" w:cs="Calibri"/>
          <w:color w:val="000000"/>
          <w:sz w:val="24"/>
          <w:szCs w:val="24"/>
        </w:rPr>
        <w:t>Norvig</w:t>
      </w:r>
      <w:proofErr w:type="spellEnd"/>
      <w:r w:rsidRPr="00BD12F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D12FC">
        <w:rPr>
          <w:rFonts w:ascii="Calibri" w:eastAsia="Times New Roman" w:hAnsi="Calibri" w:cs="Calibri"/>
          <w:color w:val="000000"/>
          <w:sz w:val="24"/>
          <w:szCs w:val="24"/>
        </w:rPr>
        <w:t>Russel</w:t>
      </w:r>
      <w:proofErr w:type="spellEnd"/>
      <w:r w:rsidRPr="00BD12FC">
        <w:rPr>
          <w:rFonts w:ascii="Calibri" w:eastAsia="Times New Roman" w:hAnsi="Calibri" w:cs="Calibri"/>
          <w:color w:val="000000"/>
          <w:sz w:val="24"/>
          <w:szCs w:val="24"/>
        </w:rPr>
        <w:t>], 2</w:t>
      </w:r>
      <w:r w:rsidRPr="00BD12FC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 w:rsidRPr="00BD12FC">
        <w:rPr>
          <w:rFonts w:ascii="Calibri" w:eastAsia="Times New Roman" w:hAnsi="Calibri" w:cs="Calibri"/>
          <w:color w:val="000000"/>
          <w:sz w:val="24"/>
          <w:szCs w:val="24"/>
        </w:rPr>
        <w:t>/3</w:t>
      </w:r>
      <w:r w:rsidRPr="00BD12FC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 w:rsidRPr="00BD12FC">
        <w:rPr>
          <w:rFonts w:ascii="Calibri" w:eastAsia="Times New Roman" w:hAnsi="Calibri" w:cs="Calibri"/>
          <w:color w:val="000000"/>
          <w:sz w:val="24"/>
          <w:szCs w:val="24"/>
        </w:rPr>
        <w:t> Edition</w:t>
      </w:r>
    </w:p>
    <w:p w:rsidR="00E61B8E" w:rsidRPr="00BD12FC" w:rsidRDefault="00E61B8E">
      <w:pPr>
        <w:rPr>
          <w:sz w:val="24"/>
          <w:szCs w:val="24"/>
        </w:rPr>
      </w:pPr>
    </w:p>
    <w:sectPr w:rsidR="00E61B8E" w:rsidRPr="00BD12FC" w:rsidSect="00E6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12FC"/>
    <w:rsid w:val="00BD12FC"/>
    <w:rsid w:val="00E61B8E"/>
    <w:rsid w:val="00E71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8E"/>
  </w:style>
  <w:style w:type="paragraph" w:styleId="Heading1">
    <w:name w:val="heading 1"/>
    <w:basedOn w:val="Normal"/>
    <w:link w:val="Heading1Char"/>
    <w:uiPriority w:val="9"/>
    <w:qFormat/>
    <w:rsid w:val="00BD1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21">
    <w:name w:val="c21"/>
    <w:basedOn w:val="Normal"/>
    <w:rsid w:val="00BD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BD12FC"/>
  </w:style>
  <w:style w:type="character" w:customStyle="1" w:styleId="c0">
    <w:name w:val="c0"/>
    <w:basedOn w:val="DefaultParagraphFont"/>
    <w:rsid w:val="00BD12FC"/>
  </w:style>
  <w:style w:type="character" w:customStyle="1" w:styleId="c1">
    <w:name w:val="c1"/>
    <w:basedOn w:val="DefaultParagraphFont"/>
    <w:rsid w:val="00BD12FC"/>
  </w:style>
  <w:style w:type="paragraph" w:customStyle="1" w:styleId="c4">
    <w:name w:val="c4"/>
    <w:basedOn w:val="Normal"/>
    <w:rsid w:val="00BD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BD12FC"/>
  </w:style>
  <w:style w:type="character" w:customStyle="1" w:styleId="c6">
    <w:name w:val="c6"/>
    <w:basedOn w:val="DefaultParagraphFont"/>
    <w:rsid w:val="00BD12FC"/>
  </w:style>
  <w:style w:type="paragraph" w:customStyle="1" w:styleId="c8">
    <w:name w:val="c8"/>
    <w:basedOn w:val="Normal"/>
    <w:rsid w:val="00BD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BD12FC"/>
  </w:style>
  <w:style w:type="character" w:customStyle="1" w:styleId="c7">
    <w:name w:val="c7"/>
    <w:basedOn w:val="DefaultParagraphFont"/>
    <w:rsid w:val="00BD12FC"/>
  </w:style>
  <w:style w:type="paragraph" w:customStyle="1" w:styleId="c2">
    <w:name w:val="c2"/>
    <w:basedOn w:val="Normal"/>
    <w:rsid w:val="00BD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3">
    <w:name w:val="c23"/>
    <w:basedOn w:val="Normal"/>
    <w:rsid w:val="00BD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0">
    <w:name w:val="c20"/>
    <w:basedOn w:val="DefaultParagraphFont"/>
    <w:rsid w:val="00BD12FC"/>
  </w:style>
  <w:style w:type="paragraph" w:styleId="BalloonText">
    <w:name w:val="Balloon Text"/>
    <w:basedOn w:val="Normal"/>
    <w:link w:val="BalloonTextChar"/>
    <w:uiPriority w:val="99"/>
    <w:semiHidden/>
    <w:unhideWhenUsed/>
    <w:rsid w:val="00BD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2021-07-02T12:09:00Z</dcterms:created>
  <dcterms:modified xsi:type="dcterms:W3CDTF">2021-07-02T12:09:00Z</dcterms:modified>
</cp:coreProperties>
</file>