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163" w:rsidRPr="00A766EF" w:rsidRDefault="000A1163" w:rsidP="00A766EF">
      <w:r w:rsidRPr="00A766EF">
        <w:rPr>
          <w:sz w:val="36"/>
          <w:szCs w:val="36"/>
        </w:rPr>
        <w:t>Catalan Number:</w:t>
      </w:r>
    </w:p>
    <w:p w:rsidR="000A1163" w:rsidRDefault="000A1163" w:rsidP="000A1163">
      <w:pPr>
        <w:shd w:val="clear" w:color="auto" w:fill="FFFFFF"/>
        <w:spacing w:after="24" w:line="171" w:lineRule="atLeast"/>
        <w:ind w:left="720"/>
        <w:rPr>
          <w:rFonts w:ascii="Arial" w:eastAsia="Times New Roman" w:hAnsi="Arial" w:cs="Arial"/>
          <w:color w:val="252525"/>
          <w:sz w:val="16"/>
          <w:szCs w:val="16"/>
        </w:rPr>
      </w:pPr>
      <w:r>
        <w:rPr>
          <w:rFonts w:ascii="Arial" w:eastAsia="Times New Roman" w:hAnsi="Arial" w:cs="Arial"/>
          <w:noProof/>
          <w:color w:val="252525"/>
          <w:sz w:val="16"/>
          <w:szCs w:val="16"/>
          <w:lang w:bidi="bn-BD"/>
        </w:rPr>
        <w:drawing>
          <wp:inline distT="0" distB="0" distL="0" distR="0">
            <wp:extent cx="2927350" cy="429895"/>
            <wp:effectExtent l="19050" t="0" r="6350" b="0"/>
            <wp:docPr id="1" name="Picture 1" descr="C_0 = 1 \quad \mbox{and} \quad C_{n+1}=\frac{2(2n+1)}{n+2}C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0 = 1 \quad \mbox{and} \quad C_{n+1}=\frac{2(2n+1)}{n+2}C_n,"/>
                    <pic:cNvPicPr>
                      <a:picLocks noChangeAspect="1" noChangeArrowheads="1"/>
                    </pic:cNvPicPr>
                  </pic:nvPicPr>
                  <pic:blipFill>
                    <a:blip r:embed="rId7"/>
                    <a:srcRect/>
                    <a:stretch>
                      <a:fillRect/>
                    </a:stretch>
                  </pic:blipFill>
                  <pic:spPr bwMode="auto">
                    <a:xfrm>
                      <a:off x="0" y="0"/>
                      <a:ext cx="2927350" cy="429895"/>
                    </a:xfrm>
                    <a:prstGeom prst="rect">
                      <a:avLst/>
                    </a:prstGeom>
                    <a:noFill/>
                    <a:ln w="9525">
                      <a:noFill/>
                      <a:miter lim="800000"/>
                      <a:headEnd/>
                      <a:tailEnd/>
                    </a:ln>
                  </pic:spPr>
                </pic:pic>
              </a:graphicData>
            </a:graphic>
          </wp:inline>
        </w:drawing>
      </w:r>
    </w:p>
    <w:p w:rsidR="00497F36" w:rsidRDefault="00497F36" w:rsidP="000A1163">
      <w:pPr>
        <w:shd w:val="clear" w:color="auto" w:fill="FFFFFF"/>
        <w:spacing w:after="24" w:line="171" w:lineRule="atLeast"/>
        <w:ind w:left="720"/>
        <w:rPr>
          <w:rFonts w:ascii="Arial" w:eastAsia="Times New Roman" w:hAnsi="Arial" w:cs="Arial"/>
          <w:color w:val="252525"/>
          <w:sz w:val="16"/>
          <w:szCs w:val="16"/>
        </w:rPr>
      </w:pPr>
    </w:p>
    <w:p w:rsidR="000A1163" w:rsidRDefault="000A1163" w:rsidP="000A1163">
      <w:pPr>
        <w:shd w:val="clear" w:color="auto" w:fill="FFFFFF"/>
        <w:spacing w:after="24" w:line="171" w:lineRule="atLeast"/>
        <w:ind w:left="720"/>
        <w:rPr>
          <w:rFonts w:ascii="Arial" w:eastAsia="Times New Roman" w:hAnsi="Arial" w:cs="Arial"/>
          <w:color w:val="252525"/>
          <w:sz w:val="16"/>
          <w:szCs w:val="16"/>
        </w:rPr>
      </w:pPr>
      <w:r>
        <w:rPr>
          <w:rFonts w:ascii="Arial" w:eastAsia="Times New Roman" w:hAnsi="Arial" w:cs="Arial"/>
          <w:color w:val="252525"/>
          <w:sz w:val="16"/>
          <w:szCs w:val="16"/>
        </w:rPr>
        <w:t>Also</w:t>
      </w:r>
    </w:p>
    <w:p w:rsidR="000A1163" w:rsidRPr="000A1163" w:rsidRDefault="000A1163" w:rsidP="000A1163">
      <w:pPr>
        <w:shd w:val="clear" w:color="auto" w:fill="FFFFFF"/>
        <w:spacing w:after="24" w:line="171" w:lineRule="atLeast"/>
        <w:ind w:left="720"/>
        <w:rPr>
          <w:rFonts w:ascii="Arial" w:eastAsia="Times New Roman" w:hAnsi="Arial" w:cs="Arial"/>
          <w:color w:val="252525"/>
          <w:sz w:val="16"/>
          <w:szCs w:val="16"/>
        </w:rPr>
      </w:pPr>
    </w:p>
    <w:p w:rsidR="000A1163" w:rsidRDefault="000A1163">
      <w:r>
        <w:rPr>
          <w:noProof/>
          <w:lang w:bidi="bn-BD"/>
        </w:rPr>
        <w:drawing>
          <wp:inline distT="0" distB="0" distL="0" distR="0">
            <wp:extent cx="4121785" cy="457200"/>
            <wp:effectExtent l="19050" t="0" r="0" b="0"/>
            <wp:docPr id="3" name="Picture 3" descr="C_n = {2n\choose n} - {2n\choose n+1} = {1\over n+1}{2n\choose n} \quad\text{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n = {2n\choose n} - {2n\choose n+1} = {1\over n+1}{2n\choose n} \quad\text{ for }n\ge 0,"/>
                    <pic:cNvPicPr>
                      <a:picLocks noChangeAspect="1" noChangeArrowheads="1"/>
                    </pic:cNvPicPr>
                  </pic:nvPicPr>
                  <pic:blipFill>
                    <a:blip r:embed="rId8"/>
                    <a:srcRect/>
                    <a:stretch>
                      <a:fillRect/>
                    </a:stretch>
                  </pic:blipFill>
                  <pic:spPr bwMode="auto">
                    <a:xfrm>
                      <a:off x="0" y="0"/>
                      <a:ext cx="4121785" cy="457200"/>
                    </a:xfrm>
                    <a:prstGeom prst="rect">
                      <a:avLst/>
                    </a:prstGeom>
                    <a:noFill/>
                    <a:ln w="9525">
                      <a:noFill/>
                      <a:miter lim="800000"/>
                      <a:headEnd/>
                      <a:tailEnd/>
                    </a:ln>
                  </pic:spPr>
                </pic:pic>
              </a:graphicData>
            </a:graphic>
          </wp:inline>
        </w:drawing>
      </w:r>
    </w:p>
    <w:p w:rsidR="00497F36" w:rsidRPr="00A766EF" w:rsidRDefault="00497F36">
      <w:pPr>
        <w:rPr>
          <w:sz w:val="18"/>
          <w:szCs w:val="18"/>
        </w:rPr>
      </w:pPr>
      <w:r w:rsidRPr="00A766EF">
        <w:rPr>
          <w:rFonts w:ascii="Arial" w:hAnsi="Arial" w:cs="Arial"/>
          <w:color w:val="000000"/>
          <w:sz w:val="18"/>
          <w:szCs w:val="18"/>
          <w:shd w:val="clear" w:color="auto" w:fill="FFFFFF"/>
        </w:rPr>
        <w:t>The first few Catalan numbers for</w:t>
      </w:r>
      <w:r w:rsidRPr="00A766EF">
        <w:rPr>
          <w:rStyle w:val="apple-converted-space"/>
          <w:rFonts w:ascii="Arial" w:hAnsi="Arial" w:cs="Arial"/>
          <w:color w:val="000000"/>
          <w:sz w:val="18"/>
          <w:szCs w:val="18"/>
          <w:shd w:val="clear" w:color="auto" w:fill="FFFFFF"/>
        </w:rPr>
        <w:t> </w:t>
      </w:r>
      <w:r w:rsidRPr="00A766EF">
        <w:rPr>
          <w:noProof/>
          <w:sz w:val="18"/>
          <w:szCs w:val="18"/>
          <w:lang w:bidi="bn-BD"/>
        </w:rPr>
        <w:drawing>
          <wp:inline distT="0" distB="0" distL="0" distR="0">
            <wp:extent cx="293370" cy="136525"/>
            <wp:effectExtent l="19050" t="0" r="0" b="0"/>
            <wp:docPr id="12" name="Picture 12"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1"/>
                    <pic:cNvPicPr>
                      <a:picLocks noChangeAspect="1" noChangeArrowheads="1"/>
                    </pic:cNvPicPr>
                  </pic:nvPicPr>
                  <pic:blipFill>
                    <a:blip r:embed="rId9"/>
                    <a:srcRect/>
                    <a:stretch>
                      <a:fillRect/>
                    </a:stretch>
                  </pic:blipFill>
                  <pic:spPr bwMode="auto">
                    <a:xfrm>
                      <a:off x="0" y="0"/>
                      <a:ext cx="293370" cy="136525"/>
                    </a:xfrm>
                    <a:prstGeom prst="rect">
                      <a:avLst/>
                    </a:prstGeom>
                    <a:noFill/>
                    <a:ln w="9525">
                      <a:noFill/>
                      <a:miter lim="800000"/>
                      <a:headEnd/>
                      <a:tailEnd/>
                    </a:ln>
                  </pic:spPr>
                </pic:pic>
              </a:graphicData>
            </a:graphic>
          </wp:inline>
        </w:drawing>
      </w:r>
      <w:r w:rsidRPr="00A766EF">
        <w:rPr>
          <w:rFonts w:ascii="Arial" w:hAnsi="Arial" w:cs="Arial"/>
          <w:color w:val="000000"/>
          <w:sz w:val="18"/>
          <w:szCs w:val="18"/>
          <w:shd w:val="clear" w:color="auto" w:fill="FFFFFF"/>
        </w:rPr>
        <w:t>, 2, ... are 1, 2, 5, 14, 42, 132, 429, 1430, 4862, 16796</w:t>
      </w:r>
    </w:p>
    <w:p w:rsidR="000A1163" w:rsidRPr="00A766EF" w:rsidRDefault="000A1163" w:rsidP="000A1163">
      <w:pPr>
        <w:numPr>
          <w:ilvl w:val="0"/>
          <w:numId w:val="1"/>
        </w:numPr>
        <w:shd w:val="clear" w:color="auto" w:fill="FFFFFF"/>
        <w:spacing w:before="100" w:beforeAutospacing="1" w:after="24" w:line="171" w:lineRule="atLeast"/>
        <w:ind w:left="384"/>
        <w:rPr>
          <w:rFonts w:ascii="Arial" w:hAnsi="Arial" w:cs="Arial"/>
          <w:color w:val="252525"/>
          <w:sz w:val="18"/>
          <w:szCs w:val="18"/>
        </w:rPr>
      </w:pPr>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w:t>
      </w:r>
      <w:r w:rsidRPr="00A766EF">
        <w:rPr>
          <w:rStyle w:val="apple-converted-space"/>
          <w:rFonts w:ascii="Arial" w:hAnsi="Arial" w:cs="Arial"/>
          <w:color w:val="252525"/>
          <w:sz w:val="18"/>
          <w:szCs w:val="18"/>
        </w:rPr>
        <w:t> </w:t>
      </w:r>
      <w:r w:rsidRPr="00A766EF">
        <w:rPr>
          <w:rFonts w:ascii="Arial" w:hAnsi="Arial" w:cs="Arial"/>
          <w:b/>
          <w:bCs/>
          <w:color w:val="252525"/>
          <w:sz w:val="18"/>
          <w:szCs w:val="18"/>
        </w:rPr>
        <w:t>Dyck words</w:t>
      </w:r>
      <w:hyperlink r:id="rId10" w:anchor="cite_note-2" w:history="1">
        <w:r w:rsidRPr="00A766EF">
          <w:rPr>
            <w:rStyle w:val="Hyperlink"/>
            <w:rFonts w:ascii="Arial" w:hAnsi="Arial" w:cs="Arial"/>
            <w:color w:val="0B0080"/>
            <w:sz w:val="18"/>
            <w:szCs w:val="18"/>
            <w:vertAlign w:val="superscript"/>
          </w:rPr>
          <w:t>[2]</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of length 2</w:t>
      </w:r>
      <w:r w:rsidRPr="00A766EF">
        <w:rPr>
          <w:rFonts w:ascii="Arial" w:hAnsi="Arial" w:cs="Arial"/>
          <w:i/>
          <w:iCs/>
          <w:color w:val="252525"/>
          <w:sz w:val="18"/>
          <w:szCs w:val="18"/>
        </w:rPr>
        <w:t>n</w:t>
      </w:r>
      <w:r w:rsidRPr="00A766EF">
        <w:rPr>
          <w:rFonts w:ascii="Arial" w:hAnsi="Arial" w:cs="Arial"/>
          <w:color w:val="252525"/>
          <w:sz w:val="18"/>
          <w:szCs w:val="18"/>
        </w:rPr>
        <w:t>. A Dyck word is a</w:t>
      </w:r>
      <w:r w:rsidRPr="00A766EF">
        <w:rPr>
          <w:rStyle w:val="apple-converted-space"/>
          <w:rFonts w:ascii="Arial" w:hAnsi="Arial" w:cs="Arial"/>
          <w:color w:val="252525"/>
          <w:sz w:val="18"/>
          <w:szCs w:val="18"/>
        </w:rPr>
        <w:t> </w:t>
      </w:r>
      <w:hyperlink r:id="rId11" w:tooltip="String (computer science)" w:history="1">
        <w:r w:rsidRPr="00A766EF">
          <w:rPr>
            <w:rStyle w:val="Hyperlink"/>
            <w:rFonts w:ascii="Arial" w:hAnsi="Arial" w:cs="Arial"/>
            <w:color w:val="0B0080"/>
            <w:sz w:val="18"/>
            <w:szCs w:val="18"/>
          </w:rPr>
          <w:t>string</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consisting of</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X's and</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Y's such that no initial segment of the string has more Y's than X's (see also</w:t>
      </w:r>
      <w:r w:rsidRPr="00A766EF">
        <w:rPr>
          <w:rStyle w:val="apple-converted-space"/>
          <w:rFonts w:ascii="Arial" w:hAnsi="Arial" w:cs="Arial"/>
          <w:color w:val="252525"/>
          <w:sz w:val="18"/>
          <w:szCs w:val="18"/>
        </w:rPr>
        <w:t> </w:t>
      </w:r>
      <w:hyperlink r:id="rId12" w:tooltip="Dyck language" w:history="1">
        <w:r w:rsidRPr="00A766EF">
          <w:rPr>
            <w:rStyle w:val="Hyperlink"/>
            <w:rFonts w:ascii="Arial" w:hAnsi="Arial" w:cs="Arial"/>
            <w:color w:val="0B0080"/>
            <w:sz w:val="18"/>
            <w:szCs w:val="18"/>
          </w:rPr>
          <w:t>Dyck language</w:t>
        </w:r>
      </w:hyperlink>
      <w:r w:rsidRPr="00A766EF">
        <w:rPr>
          <w:rFonts w:ascii="Arial" w:hAnsi="Arial" w:cs="Arial"/>
          <w:color w:val="252525"/>
          <w:sz w:val="18"/>
          <w:szCs w:val="18"/>
        </w:rPr>
        <w:t>). For example, the following are the Dyck words of length 6:</w:t>
      </w:r>
    </w:p>
    <w:p w:rsidR="000A1163" w:rsidRPr="00A766EF" w:rsidRDefault="000A1163" w:rsidP="000A1163">
      <w:pPr>
        <w:shd w:val="clear" w:color="auto" w:fill="FFFFFF"/>
        <w:spacing w:after="0" w:line="171" w:lineRule="atLeast"/>
        <w:jc w:val="center"/>
        <w:rPr>
          <w:rFonts w:ascii="Arial" w:hAnsi="Arial" w:cs="Arial"/>
          <w:color w:val="252525"/>
          <w:sz w:val="18"/>
          <w:szCs w:val="18"/>
        </w:rPr>
      </w:pPr>
      <w:r w:rsidRPr="00A766EF">
        <w:rPr>
          <w:rFonts w:ascii="Arial" w:hAnsi="Arial" w:cs="Arial"/>
          <w:color w:val="252525"/>
          <w:sz w:val="18"/>
          <w:szCs w:val="18"/>
        </w:rPr>
        <w:t>XXXYYY     XYXXYY     XYXYXY     XXYYXY     XXYXYY.</w:t>
      </w:r>
    </w:p>
    <w:p w:rsidR="000A1163" w:rsidRPr="00A766EF" w:rsidRDefault="000A1163" w:rsidP="000A1163">
      <w:pPr>
        <w:numPr>
          <w:ilvl w:val="0"/>
          <w:numId w:val="2"/>
        </w:numPr>
        <w:shd w:val="clear" w:color="auto" w:fill="FFFFFF"/>
        <w:spacing w:before="100" w:beforeAutospacing="1" w:after="24" w:line="171" w:lineRule="atLeast"/>
        <w:ind w:left="384"/>
        <w:rPr>
          <w:rFonts w:ascii="Arial" w:hAnsi="Arial" w:cs="Arial"/>
          <w:color w:val="252525"/>
          <w:sz w:val="18"/>
          <w:szCs w:val="18"/>
        </w:rPr>
      </w:pPr>
      <w:r w:rsidRPr="00A766EF">
        <w:rPr>
          <w:rFonts w:ascii="Arial" w:hAnsi="Arial" w:cs="Arial"/>
          <w:color w:val="252525"/>
          <w:sz w:val="18"/>
          <w:szCs w:val="18"/>
        </w:rPr>
        <w:t>Re-interpreting the symbol X as an open</w:t>
      </w:r>
      <w:r w:rsidRPr="00A766EF">
        <w:rPr>
          <w:rStyle w:val="apple-converted-space"/>
          <w:rFonts w:ascii="Arial" w:hAnsi="Arial" w:cs="Arial"/>
          <w:color w:val="252525"/>
          <w:sz w:val="18"/>
          <w:szCs w:val="18"/>
        </w:rPr>
        <w:t> </w:t>
      </w:r>
      <w:hyperlink r:id="rId13" w:anchor="Parentheses" w:tooltip="Bracket" w:history="1">
        <w:r w:rsidRPr="00A766EF">
          <w:rPr>
            <w:rStyle w:val="Hyperlink"/>
            <w:rFonts w:ascii="Arial" w:hAnsi="Arial" w:cs="Arial"/>
            <w:color w:val="0B0080"/>
            <w:sz w:val="18"/>
            <w:szCs w:val="18"/>
          </w:rPr>
          <w:t>parenthesis</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and Y as a close parenthesis,</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counts the number of expressions containing</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pairs of parentheses which are correctly matched:</w:t>
      </w:r>
    </w:p>
    <w:p w:rsidR="000A1163" w:rsidRPr="00A766EF" w:rsidRDefault="000A1163" w:rsidP="000A1163">
      <w:pPr>
        <w:shd w:val="clear" w:color="auto" w:fill="FFFFFF"/>
        <w:spacing w:after="0" w:line="171" w:lineRule="atLeast"/>
        <w:jc w:val="center"/>
        <w:rPr>
          <w:rFonts w:ascii="Arial" w:hAnsi="Arial" w:cs="Arial"/>
          <w:color w:val="252525"/>
          <w:sz w:val="18"/>
          <w:szCs w:val="18"/>
        </w:rPr>
      </w:pPr>
      <w:r w:rsidRPr="00A766EF">
        <w:rPr>
          <w:rFonts w:ascii="Arial" w:hAnsi="Arial" w:cs="Arial"/>
          <w:color w:val="252525"/>
          <w:sz w:val="18"/>
          <w:szCs w:val="18"/>
        </w:rPr>
        <w:t>((()))     ()(())     ()()()     (())()     (()())</w:t>
      </w:r>
    </w:p>
    <w:p w:rsidR="000A1163" w:rsidRPr="00A766EF" w:rsidRDefault="000A1163" w:rsidP="000A1163">
      <w:pPr>
        <w:numPr>
          <w:ilvl w:val="0"/>
          <w:numId w:val="3"/>
        </w:numPr>
        <w:shd w:val="clear" w:color="auto" w:fill="FFFFFF"/>
        <w:spacing w:before="100" w:beforeAutospacing="1" w:after="24" w:line="171" w:lineRule="atLeast"/>
        <w:ind w:left="384"/>
        <w:rPr>
          <w:rFonts w:ascii="Arial" w:hAnsi="Arial" w:cs="Arial"/>
          <w:color w:val="252525"/>
          <w:sz w:val="18"/>
          <w:szCs w:val="18"/>
        </w:rPr>
      </w:pPr>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 different ways</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Fonts w:ascii="Arial" w:hAnsi="Arial" w:cs="Arial"/>
          <w:color w:val="252525"/>
          <w:sz w:val="18"/>
          <w:szCs w:val="18"/>
        </w:rPr>
        <w:t> + 1 factors can be completely</w:t>
      </w:r>
      <w:r w:rsidRPr="00A766EF">
        <w:rPr>
          <w:rStyle w:val="apple-converted-space"/>
          <w:rFonts w:ascii="Arial" w:hAnsi="Arial" w:cs="Arial"/>
          <w:color w:val="252525"/>
          <w:sz w:val="18"/>
          <w:szCs w:val="18"/>
        </w:rPr>
        <w:t> </w:t>
      </w:r>
      <w:hyperlink r:id="rId14" w:tooltip="Bracket" w:history="1">
        <w:r w:rsidRPr="00A766EF">
          <w:rPr>
            <w:rStyle w:val="Hyperlink"/>
            <w:rFonts w:ascii="Arial" w:hAnsi="Arial" w:cs="Arial"/>
            <w:color w:val="0B0080"/>
            <w:sz w:val="18"/>
            <w:szCs w:val="18"/>
          </w:rPr>
          <w:t>parenthesized</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(or the number of ways of</w:t>
      </w:r>
      <w:hyperlink r:id="rId15" w:tooltip="Associativity" w:history="1">
        <w:r w:rsidRPr="00A766EF">
          <w:rPr>
            <w:rStyle w:val="Hyperlink"/>
            <w:rFonts w:ascii="Arial" w:hAnsi="Arial" w:cs="Arial"/>
            <w:color w:val="0B0080"/>
            <w:sz w:val="18"/>
            <w:szCs w:val="18"/>
          </w:rPr>
          <w:t>associating</w:t>
        </w:r>
      </w:hyperlink>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applications of a</w:t>
      </w:r>
      <w:r w:rsidRPr="00A766EF">
        <w:rPr>
          <w:rStyle w:val="apple-converted-space"/>
          <w:rFonts w:ascii="Arial" w:hAnsi="Arial" w:cs="Arial"/>
          <w:color w:val="252525"/>
          <w:sz w:val="18"/>
          <w:szCs w:val="18"/>
        </w:rPr>
        <w:t> </w:t>
      </w:r>
      <w:hyperlink r:id="rId16" w:tooltip="Binary operator" w:history="1">
        <w:r w:rsidRPr="00A766EF">
          <w:rPr>
            <w:rStyle w:val="Hyperlink"/>
            <w:rFonts w:ascii="Arial" w:hAnsi="Arial" w:cs="Arial"/>
            <w:color w:val="0B0080"/>
            <w:sz w:val="18"/>
            <w:szCs w:val="18"/>
          </w:rPr>
          <w:t>binary operator</w:t>
        </w:r>
      </w:hyperlink>
      <w:r w:rsidRPr="00A766EF">
        <w:rPr>
          <w:rFonts w:ascii="Arial" w:hAnsi="Arial" w:cs="Arial"/>
          <w:color w:val="252525"/>
          <w:sz w:val="18"/>
          <w:szCs w:val="18"/>
        </w:rPr>
        <w:t>). For</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 3, for example, we have the following five different parenthesizations of four factors:</w:t>
      </w:r>
    </w:p>
    <w:p w:rsidR="000A1163" w:rsidRPr="00A766EF" w:rsidRDefault="000A1163" w:rsidP="000A1163">
      <w:pPr>
        <w:shd w:val="clear" w:color="auto" w:fill="FFFFFF"/>
        <w:spacing w:after="0" w:line="171" w:lineRule="atLeast"/>
        <w:jc w:val="center"/>
        <w:rPr>
          <w:rFonts w:ascii="Arial" w:hAnsi="Arial" w:cs="Arial"/>
          <w:color w:val="252525"/>
          <w:sz w:val="18"/>
          <w:szCs w:val="18"/>
        </w:rPr>
      </w:pPr>
      <w:r w:rsidRPr="00A766EF">
        <w:rPr>
          <w:rFonts w:ascii="Arial" w:hAnsi="Arial" w:cs="Arial"/>
          <w:color w:val="252525"/>
          <w:sz w:val="18"/>
          <w:szCs w:val="18"/>
        </w:rPr>
        <w:t>((ab)c)d     (a(bc))d     (ab)(cd)     a((bc)d)     a(b(cd))</w:t>
      </w:r>
    </w:p>
    <w:p w:rsidR="000A1163" w:rsidRPr="00A766EF" w:rsidRDefault="000A1163" w:rsidP="000A1163">
      <w:pPr>
        <w:numPr>
          <w:ilvl w:val="0"/>
          <w:numId w:val="4"/>
        </w:numPr>
        <w:shd w:val="clear" w:color="auto" w:fill="FFFFFF"/>
        <w:spacing w:before="100" w:beforeAutospacing="1" w:after="24" w:line="171" w:lineRule="atLeast"/>
        <w:ind w:left="384"/>
        <w:rPr>
          <w:rFonts w:ascii="Arial" w:hAnsi="Arial" w:cs="Arial"/>
          <w:color w:val="252525"/>
          <w:sz w:val="18"/>
          <w:szCs w:val="18"/>
        </w:rPr>
      </w:pPr>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 monotonic</w:t>
      </w:r>
      <w:r w:rsidRPr="00A766EF">
        <w:rPr>
          <w:rStyle w:val="apple-converted-space"/>
          <w:rFonts w:ascii="Arial" w:hAnsi="Arial" w:cs="Arial"/>
          <w:color w:val="252525"/>
          <w:sz w:val="18"/>
          <w:szCs w:val="18"/>
        </w:rPr>
        <w:t> </w:t>
      </w:r>
      <w:hyperlink r:id="rId17" w:tooltip="Lattice path" w:history="1">
        <w:r w:rsidRPr="00A766EF">
          <w:rPr>
            <w:rStyle w:val="Hyperlink"/>
            <w:rFonts w:ascii="Arial" w:hAnsi="Arial" w:cs="Arial"/>
            <w:color w:val="0B0080"/>
            <w:sz w:val="18"/>
            <w:szCs w:val="18"/>
          </w:rPr>
          <w:t>lattice paths</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along the edges of a grid with</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0A1163" w:rsidRPr="00A766EF" w:rsidRDefault="000A1163">
      <w:pPr>
        <w:rPr>
          <w:rFonts w:ascii="Arial" w:hAnsi="Arial" w:cs="Arial"/>
          <w:i/>
          <w:iCs/>
          <w:color w:val="252525"/>
          <w:sz w:val="18"/>
          <w:szCs w:val="18"/>
          <w:shd w:val="clear" w:color="auto" w:fill="FFFFFF"/>
        </w:rPr>
      </w:pPr>
    </w:p>
    <w:p w:rsidR="000A1163" w:rsidRPr="00A766EF" w:rsidRDefault="000A1163">
      <w:pPr>
        <w:rPr>
          <w:rFonts w:ascii="Arial" w:hAnsi="Arial" w:cs="Arial"/>
          <w:color w:val="252525"/>
          <w:sz w:val="18"/>
          <w:szCs w:val="18"/>
          <w:shd w:val="clear" w:color="auto" w:fill="FFFFFF"/>
        </w:rPr>
      </w:pPr>
      <w:r w:rsidRPr="00A766EF">
        <w:rPr>
          <w:rFonts w:ascii="Arial" w:hAnsi="Arial" w:cs="Arial"/>
          <w:i/>
          <w:iCs/>
          <w:color w:val="252525"/>
          <w:sz w:val="18"/>
          <w:szCs w:val="18"/>
          <w:shd w:val="clear" w:color="auto" w:fill="FFFFFF"/>
        </w:rPr>
        <w:t>C</w:t>
      </w:r>
      <w:r w:rsidRPr="00A766EF">
        <w:rPr>
          <w:rFonts w:ascii="Arial" w:hAnsi="Arial" w:cs="Arial"/>
          <w:i/>
          <w:iCs/>
          <w:color w:val="252525"/>
          <w:sz w:val="18"/>
          <w:szCs w:val="18"/>
          <w:shd w:val="clear" w:color="auto" w:fill="FFFFFF"/>
          <w:vertAlign w:val="subscript"/>
        </w:rPr>
        <w:t>n</w:t>
      </w:r>
      <w:r w:rsidRPr="00A766EF">
        <w:rPr>
          <w:rStyle w:val="apple-converted-space"/>
          <w:rFonts w:ascii="Arial" w:hAnsi="Arial" w:cs="Arial"/>
          <w:color w:val="252525"/>
          <w:sz w:val="18"/>
          <w:szCs w:val="18"/>
          <w:shd w:val="clear" w:color="auto" w:fill="FFFFFF"/>
        </w:rPr>
        <w:t> </w:t>
      </w:r>
      <w:r w:rsidRPr="00A766EF">
        <w:rPr>
          <w:rFonts w:ascii="Arial" w:hAnsi="Arial" w:cs="Arial"/>
          <w:color w:val="252525"/>
          <w:sz w:val="18"/>
          <w:szCs w:val="18"/>
          <w:shd w:val="clear" w:color="auto" w:fill="FFFFFF"/>
        </w:rPr>
        <w:t>is the number of different ways a</w:t>
      </w:r>
      <w:r w:rsidRPr="00A766EF">
        <w:rPr>
          <w:rStyle w:val="apple-converted-space"/>
          <w:rFonts w:ascii="Arial" w:hAnsi="Arial" w:cs="Arial"/>
          <w:color w:val="252525"/>
          <w:sz w:val="18"/>
          <w:szCs w:val="18"/>
          <w:shd w:val="clear" w:color="auto" w:fill="FFFFFF"/>
        </w:rPr>
        <w:t> </w:t>
      </w:r>
      <w:hyperlink r:id="rId18" w:tooltip="Convex polygon" w:history="1">
        <w:r w:rsidRPr="00A766EF">
          <w:rPr>
            <w:rStyle w:val="Hyperlink"/>
            <w:rFonts w:ascii="Arial" w:hAnsi="Arial" w:cs="Arial"/>
            <w:color w:val="0B0080"/>
            <w:sz w:val="18"/>
            <w:szCs w:val="18"/>
            <w:shd w:val="clear" w:color="auto" w:fill="FFFFFF"/>
          </w:rPr>
          <w:t>convex polygon</w:t>
        </w:r>
      </w:hyperlink>
      <w:r w:rsidRPr="00A766EF">
        <w:rPr>
          <w:rStyle w:val="apple-converted-space"/>
          <w:rFonts w:ascii="Arial" w:hAnsi="Arial" w:cs="Arial"/>
          <w:color w:val="252525"/>
          <w:sz w:val="18"/>
          <w:szCs w:val="18"/>
          <w:shd w:val="clear" w:color="auto" w:fill="FFFFFF"/>
        </w:rPr>
        <w:t> </w:t>
      </w:r>
      <w:r w:rsidRPr="00A766EF">
        <w:rPr>
          <w:rFonts w:ascii="Arial" w:hAnsi="Arial" w:cs="Arial"/>
          <w:color w:val="252525"/>
          <w:sz w:val="18"/>
          <w:szCs w:val="18"/>
          <w:shd w:val="clear" w:color="auto" w:fill="FFFFFF"/>
        </w:rPr>
        <w:t>with</w:t>
      </w:r>
      <w:r w:rsidRPr="00A766EF">
        <w:rPr>
          <w:rStyle w:val="apple-converted-space"/>
          <w:rFonts w:ascii="Arial" w:hAnsi="Arial" w:cs="Arial"/>
          <w:color w:val="252525"/>
          <w:sz w:val="18"/>
          <w:szCs w:val="18"/>
          <w:shd w:val="clear" w:color="auto" w:fill="FFFFFF"/>
        </w:rPr>
        <w:t> </w:t>
      </w:r>
      <w:r w:rsidRPr="00A766EF">
        <w:rPr>
          <w:rFonts w:ascii="Arial" w:hAnsi="Arial" w:cs="Arial"/>
          <w:i/>
          <w:iCs/>
          <w:color w:val="252525"/>
          <w:sz w:val="18"/>
          <w:szCs w:val="18"/>
          <w:shd w:val="clear" w:color="auto" w:fill="FFFFFF"/>
        </w:rPr>
        <w:t>n</w:t>
      </w:r>
      <w:r w:rsidRPr="00A766EF">
        <w:rPr>
          <w:rFonts w:ascii="Arial" w:hAnsi="Arial" w:cs="Arial"/>
          <w:color w:val="252525"/>
          <w:sz w:val="18"/>
          <w:szCs w:val="18"/>
          <w:shd w:val="clear" w:color="auto" w:fill="FFFFFF"/>
        </w:rPr>
        <w:t> + 2 sides can be cut into</w:t>
      </w:r>
      <w:r w:rsidRPr="00A766EF">
        <w:rPr>
          <w:rStyle w:val="apple-converted-space"/>
          <w:rFonts w:ascii="Arial" w:hAnsi="Arial" w:cs="Arial"/>
          <w:color w:val="252525"/>
          <w:sz w:val="18"/>
          <w:szCs w:val="18"/>
          <w:shd w:val="clear" w:color="auto" w:fill="FFFFFF"/>
        </w:rPr>
        <w:t> </w:t>
      </w:r>
      <w:hyperlink r:id="rId19" w:tooltip="Triangle" w:history="1">
        <w:r w:rsidRPr="00A766EF">
          <w:rPr>
            <w:rStyle w:val="Hyperlink"/>
            <w:rFonts w:ascii="Arial" w:hAnsi="Arial" w:cs="Arial"/>
            <w:color w:val="0B0080"/>
            <w:sz w:val="18"/>
            <w:szCs w:val="18"/>
            <w:shd w:val="clear" w:color="auto" w:fill="FFFFFF"/>
          </w:rPr>
          <w:t>triangles</w:t>
        </w:r>
      </w:hyperlink>
      <w:r w:rsidRPr="00A766EF">
        <w:rPr>
          <w:rStyle w:val="apple-converted-space"/>
          <w:rFonts w:ascii="Arial" w:hAnsi="Arial" w:cs="Arial"/>
          <w:color w:val="252525"/>
          <w:sz w:val="18"/>
          <w:szCs w:val="18"/>
          <w:shd w:val="clear" w:color="auto" w:fill="FFFFFF"/>
        </w:rPr>
        <w:t> </w:t>
      </w:r>
      <w:r w:rsidRPr="00A766EF">
        <w:rPr>
          <w:rFonts w:ascii="Arial" w:hAnsi="Arial" w:cs="Arial"/>
          <w:color w:val="252525"/>
          <w:sz w:val="18"/>
          <w:szCs w:val="18"/>
          <w:shd w:val="clear" w:color="auto" w:fill="FFFFFF"/>
        </w:rPr>
        <w:t>by connecting vertices with</w:t>
      </w:r>
      <w:r w:rsidRPr="00A766EF">
        <w:rPr>
          <w:rStyle w:val="apple-converted-space"/>
          <w:rFonts w:ascii="Arial" w:hAnsi="Arial" w:cs="Arial"/>
          <w:color w:val="252525"/>
          <w:sz w:val="18"/>
          <w:szCs w:val="18"/>
          <w:shd w:val="clear" w:color="auto" w:fill="FFFFFF"/>
        </w:rPr>
        <w:t> </w:t>
      </w:r>
      <w:hyperlink r:id="rId20" w:tooltip="Straight line" w:history="1">
        <w:r w:rsidRPr="00A766EF">
          <w:rPr>
            <w:rStyle w:val="Hyperlink"/>
            <w:rFonts w:ascii="Arial" w:hAnsi="Arial" w:cs="Arial"/>
            <w:color w:val="0B0080"/>
            <w:sz w:val="18"/>
            <w:szCs w:val="18"/>
            <w:shd w:val="clear" w:color="auto" w:fill="FFFFFF"/>
          </w:rPr>
          <w:t>straight lines</w:t>
        </w:r>
      </w:hyperlink>
      <w:r w:rsidRPr="00A766EF">
        <w:rPr>
          <w:rStyle w:val="apple-converted-space"/>
          <w:rFonts w:ascii="Arial" w:hAnsi="Arial" w:cs="Arial"/>
          <w:color w:val="252525"/>
          <w:sz w:val="18"/>
          <w:szCs w:val="18"/>
          <w:shd w:val="clear" w:color="auto" w:fill="FFFFFF"/>
        </w:rPr>
        <w:t> </w:t>
      </w:r>
      <w:r w:rsidRPr="00A766EF">
        <w:rPr>
          <w:rFonts w:ascii="Arial" w:hAnsi="Arial" w:cs="Arial"/>
          <w:color w:val="252525"/>
          <w:sz w:val="18"/>
          <w:szCs w:val="18"/>
          <w:shd w:val="clear" w:color="auto" w:fill="FFFFFF"/>
        </w:rPr>
        <w:t>(a form of</w:t>
      </w:r>
      <w:r w:rsidRPr="00A766EF">
        <w:rPr>
          <w:rStyle w:val="apple-converted-space"/>
          <w:rFonts w:ascii="Arial" w:hAnsi="Arial" w:cs="Arial"/>
          <w:color w:val="252525"/>
          <w:sz w:val="18"/>
          <w:szCs w:val="18"/>
          <w:shd w:val="clear" w:color="auto" w:fill="FFFFFF"/>
        </w:rPr>
        <w:t> </w:t>
      </w:r>
      <w:hyperlink r:id="rId21" w:tooltip="Polygon triangulation" w:history="1">
        <w:r w:rsidRPr="00A766EF">
          <w:rPr>
            <w:rStyle w:val="Hyperlink"/>
            <w:rFonts w:ascii="Arial" w:hAnsi="Arial" w:cs="Arial"/>
            <w:color w:val="0B0080"/>
            <w:sz w:val="18"/>
            <w:szCs w:val="18"/>
            <w:shd w:val="clear" w:color="auto" w:fill="FFFFFF"/>
          </w:rPr>
          <w:t>Polygon triangulation</w:t>
        </w:r>
      </w:hyperlink>
      <w:r w:rsidRPr="00A766EF">
        <w:rPr>
          <w:rFonts w:ascii="Arial" w:hAnsi="Arial" w:cs="Arial"/>
          <w:color w:val="252525"/>
          <w:sz w:val="18"/>
          <w:szCs w:val="18"/>
          <w:shd w:val="clear" w:color="auto" w:fill="FFFFFF"/>
        </w:rPr>
        <w:t>).</w:t>
      </w:r>
    </w:p>
    <w:p w:rsidR="000A1163" w:rsidRPr="00A766EF" w:rsidRDefault="000A1163" w:rsidP="000A1163">
      <w:pPr>
        <w:numPr>
          <w:ilvl w:val="0"/>
          <w:numId w:val="5"/>
        </w:numPr>
        <w:shd w:val="clear" w:color="auto" w:fill="FFFFFF"/>
        <w:spacing w:before="100" w:beforeAutospacing="1" w:after="24" w:line="171" w:lineRule="atLeast"/>
        <w:ind w:left="384"/>
        <w:rPr>
          <w:rFonts w:ascii="Arial" w:hAnsi="Arial" w:cs="Arial"/>
          <w:color w:val="252525"/>
          <w:sz w:val="18"/>
          <w:szCs w:val="18"/>
        </w:rPr>
      </w:pPr>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 rooted</w:t>
      </w:r>
      <w:r w:rsidRPr="00A766EF">
        <w:rPr>
          <w:rStyle w:val="apple-converted-space"/>
          <w:rFonts w:ascii="Arial" w:hAnsi="Arial" w:cs="Arial"/>
          <w:color w:val="252525"/>
          <w:sz w:val="18"/>
          <w:szCs w:val="18"/>
        </w:rPr>
        <w:t> </w:t>
      </w:r>
      <w:hyperlink r:id="rId22" w:tooltip="Binary tree" w:history="1">
        <w:r w:rsidRPr="00A766EF">
          <w:rPr>
            <w:rStyle w:val="Hyperlink"/>
            <w:rFonts w:ascii="Arial" w:hAnsi="Arial" w:cs="Arial"/>
            <w:color w:val="0B0080"/>
            <w:sz w:val="18"/>
            <w:szCs w:val="18"/>
          </w:rPr>
          <w:t>binary trees</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with</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internal nodes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+ 1 leaves). Illustrated in following Figure are the trees corresponding to</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 0,1,2 and 3. There are 1, 1, 2, and 5 respectively. Here, we consider as binary trees those in which each node has zero or two children, and the internal nodes are those that have children.</w:t>
      </w:r>
    </w:p>
    <w:p w:rsidR="000A1163" w:rsidRPr="00A766EF" w:rsidRDefault="000A1163" w:rsidP="000A1163">
      <w:pPr>
        <w:numPr>
          <w:ilvl w:val="0"/>
          <w:numId w:val="5"/>
        </w:numPr>
        <w:shd w:val="clear" w:color="auto" w:fill="FFFFFF"/>
        <w:spacing w:before="100" w:beforeAutospacing="1" w:after="24" w:line="171" w:lineRule="atLeast"/>
        <w:rPr>
          <w:rFonts w:ascii="Arial" w:hAnsi="Arial" w:cs="Arial"/>
          <w:color w:val="252525"/>
          <w:sz w:val="18"/>
          <w:szCs w:val="18"/>
        </w:rPr>
      </w:pPr>
      <w:r w:rsidRPr="00A766EF">
        <w:rPr>
          <w:rFonts w:ascii="Arial" w:hAnsi="Arial" w:cs="Arial"/>
          <w:color w:val="252525"/>
          <w:sz w:val="18"/>
          <w:szCs w:val="18"/>
        </w:rPr>
        <w:t>Successive applications of a binary operator can be represented in terms of a full</w:t>
      </w:r>
      <w:r w:rsidRPr="00A766EF">
        <w:rPr>
          <w:rStyle w:val="apple-converted-space"/>
          <w:rFonts w:ascii="Arial" w:hAnsi="Arial" w:cs="Arial"/>
          <w:color w:val="252525"/>
          <w:sz w:val="18"/>
          <w:szCs w:val="18"/>
        </w:rPr>
        <w:t> </w:t>
      </w:r>
      <w:hyperlink r:id="rId23" w:tooltip="Binary tree" w:history="1">
        <w:r w:rsidRPr="00A766EF">
          <w:rPr>
            <w:rStyle w:val="Hyperlink"/>
            <w:rFonts w:ascii="Arial" w:hAnsi="Arial" w:cs="Arial"/>
            <w:color w:val="0B0080"/>
            <w:sz w:val="18"/>
            <w:szCs w:val="18"/>
          </w:rPr>
          <w:t>binary tree</w:t>
        </w:r>
      </w:hyperlink>
      <w:r w:rsidRPr="00A766EF">
        <w:rPr>
          <w:rFonts w:ascii="Arial" w:hAnsi="Arial" w:cs="Arial"/>
          <w:color w:val="252525"/>
          <w:sz w:val="18"/>
          <w:szCs w:val="18"/>
        </w:rPr>
        <w:t>. (A rooted binary tree is</w:t>
      </w:r>
      <w:r w:rsidRPr="00A766EF">
        <w:rPr>
          <w:rFonts w:ascii="Arial" w:hAnsi="Arial" w:cs="Arial"/>
          <w:i/>
          <w:iCs/>
          <w:color w:val="252525"/>
          <w:sz w:val="18"/>
          <w:szCs w:val="18"/>
        </w:rPr>
        <w:t>full</w:t>
      </w:r>
      <w:r w:rsidRPr="00A766EF">
        <w:rPr>
          <w:rStyle w:val="apple-converted-space"/>
          <w:rFonts w:ascii="Arial" w:hAnsi="Arial" w:cs="Arial"/>
          <w:color w:val="252525"/>
          <w:sz w:val="18"/>
          <w:szCs w:val="18"/>
        </w:rPr>
        <w:t> </w:t>
      </w:r>
      <w:r w:rsidRPr="00A766EF">
        <w:rPr>
          <w:rFonts w:ascii="Arial" w:hAnsi="Arial" w:cs="Arial"/>
          <w:color w:val="252525"/>
          <w:sz w:val="18"/>
          <w:szCs w:val="18"/>
        </w:rPr>
        <w:t>if every vertex has either two children or no children.) It follows that</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 full binary</w:t>
      </w:r>
      <w:r w:rsidRPr="00A766EF">
        <w:rPr>
          <w:rStyle w:val="apple-converted-space"/>
          <w:rFonts w:ascii="Arial" w:hAnsi="Arial" w:cs="Arial"/>
          <w:color w:val="252525"/>
          <w:sz w:val="18"/>
          <w:szCs w:val="18"/>
        </w:rPr>
        <w:t> </w:t>
      </w:r>
      <w:hyperlink r:id="rId24" w:tooltip="Tree (graph theory)" w:history="1">
        <w:r w:rsidRPr="00A766EF">
          <w:rPr>
            <w:rStyle w:val="Hyperlink"/>
            <w:rFonts w:ascii="Arial" w:hAnsi="Arial" w:cs="Arial"/>
            <w:color w:val="0B0080"/>
            <w:sz w:val="18"/>
            <w:szCs w:val="18"/>
          </w:rPr>
          <w:t>trees</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with</w:t>
      </w:r>
      <w:r w:rsidRPr="00A766EF">
        <w:rPr>
          <w:rFonts w:ascii="Arial" w:hAnsi="Arial" w:cs="Arial"/>
          <w:i/>
          <w:iCs/>
          <w:color w:val="252525"/>
          <w:sz w:val="18"/>
          <w:szCs w:val="18"/>
        </w:rPr>
        <w:t>n</w:t>
      </w:r>
      <w:r w:rsidRPr="00A766EF">
        <w:rPr>
          <w:rFonts w:ascii="Arial" w:hAnsi="Arial" w:cs="Arial"/>
          <w:color w:val="252525"/>
          <w:sz w:val="18"/>
          <w:szCs w:val="18"/>
        </w:rPr>
        <w:t> + 1 leaves:</w:t>
      </w:r>
    </w:p>
    <w:p w:rsidR="000A1163" w:rsidRPr="00A766EF" w:rsidRDefault="000A1163">
      <w:pPr>
        <w:rPr>
          <w:sz w:val="18"/>
          <w:szCs w:val="18"/>
        </w:rPr>
      </w:pPr>
    </w:p>
    <w:p w:rsidR="000A1163" w:rsidRPr="00A766EF" w:rsidRDefault="000A1163">
      <w:pPr>
        <w:rPr>
          <w:sz w:val="18"/>
          <w:szCs w:val="18"/>
        </w:rPr>
      </w:pPr>
      <w:r w:rsidRPr="00A766EF">
        <w:rPr>
          <w:sz w:val="18"/>
          <w:szCs w:val="18"/>
        </w:rPr>
        <w:t>Binary Bracketing:</w:t>
      </w:r>
    </w:p>
    <w:p w:rsidR="000A1163" w:rsidRPr="00A766EF" w:rsidRDefault="000A1163">
      <w:pPr>
        <w:rPr>
          <w:rFonts w:ascii="Arial" w:hAnsi="Arial" w:cs="Arial"/>
          <w:color w:val="0E2233"/>
          <w:sz w:val="18"/>
          <w:szCs w:val="18"/>
          <w:shd w:val="clear" w:color="auto" w:fill="FCFCFC"/>
        </w:rPr>
      </w:pPr>
      <w:r w:rsidRPr="00A766EF">
        <w:rPr>
          <w:rFonts w:ascii="Arial" w:hAnsi="Arial" w:cs="Arial"/>
          <w:color w:val="0E2233"/>
          <w:sz w:val="18"/>
          <w:szCs w:val="18"/>
          <w:shd w:val="clear" w:color="auto" w:fill="FCFCFC"/>
        </w:rPr>
        <w:t>Ok, to make it a little simpler to understand, pretend that the entire thing is enclosed in a set of brackets as well, e.g. (((xx)x)x) and ((xx)xx).</w:t>
      </w:r>
      <w:r w:rsidRPr="00A766EF">
        <w:rPr>
          <w:rFonts w:ascii="Arial" w:hAnsi="Arial" w:cs="Arial"/>
          <w:color w:val="0E2233"/>
          <w:sz w:val="18"/>
          <w:szCs w:val="18"/>
        </w:rPr>
        <w:br/>
      </w:r>
      <w:r w:rsidRPr="00A766EF">
        <w:rPr>
          <w:rFonts w:ascii="Arial" w:hAnsi="Arial" w:cs="Arial"/>
          <w:color w:val="0E2233"/>
          <w:sz w:val="18"/>
          <w:szCs w:val="18"/>
        </w:rPr>
        <w:br/>
      </w:r>
      <w:r w:rsidRPr="00A766EF">
        <w:rPr>
          <w:rFonts w:ascii="Arial" w:hAnsi="Arial" w:cs="Arial"/>
          <w:color w:val="0E2233"/>
          <w:sz w:val="18"/>
          <w:szCs w:val="18"/>
          <w:shd w:val="clear" w:color="auto" w:fill="FCFCFC"/>
        </w:rPr>
        <w:t>Now, in binary bracketing, each set of brackets must contain exactly two things direcly. For example in (((xx)x)x), the inner set of brackets contains two x's, the middle set contains the inner set plus one x (two things in total), and the outer set contains the middle set and one x (two things in total again). But in ((xx)xx), the inner set contains two x's (ok so far), but the outer set contains the inner set plus</w:t>
      </w:r>
      <w:r w:rsidRPr="00A766EF">
        <w:rPr>
          <w:rStyle w:val="apple-converted-space"/>
          <w:rFonts w:ascii="Arial" w:hAnsi="Arial" w:cs="Arial"/>
          <w:color w:val="0E2233"/>
          <w:sz w:val="18"/>
          <w:szCs w:val="18"/>
          <w:shd w:val="clear" w:color="auto" w:fill="FCFCFC"/>
        </w:rPr>
        <w:t> </w:t>
      </w:r>
      <w:r w:rsidRPr="00A766EF">
        <w:rPr>
          <w:rFonts w:ascii="Arial" w:hAnsi="Arial" w:cs="Arial"/>
          <w:i/>
          <w:iCs/>
          <w:color w:val="0E2233"/>
          <w:sz w:val="18"/>
          <w:szCs w:val="18"/>
          <w:bdr w:val="none" w:sz="0" w:space="0" w:color="auto" w:frame="1"/>
        </w:rPr>
        <w:t>two</w:t>
      </w:r>
      <w:r w:rsidRPr="00A766EF">
        <w:rPr>
          <w:rStyle w:val="apple-converted-space"/>
          <w:rFonts w:ascii="Arial" w:hAnsi="Arial" w:cs="Arial"/>
          <w:color w:val="0E2233"/>
          <w:sz w:val="18"/>
          <w:szCs w:val="18"/>
          <w:shd w:val="clear" w:color="auto" w:fill="FCFCFC"/>
        </w:rPr>
        <w:t> </w:t>
      </w:r>
      <w:r w:rsidRPr="00A766EF">
        <w:rPr>
          <w:rFonts w:ascii="Arial" w:hAnsi="Arial" w:cs="Arial"/>
          <w:color w:val="0E2233"/>
          <w:sz w:val="18"/>
          <w:szCs w:val="18"/>
          <w:shd w:val="clear" w:color="auto" w:fill="FCFCFC"/>
        </w:rPr>
        <w:t>x's for a total of 3 things - so it can't be</w:t>
      </w:r>
      <w:r w:rsidRPr="00A766EF">
        <w:rPr>
          <w:rStyle w:val="apple-converted-space"/>
          <w:rFonts w:ascii="Arial" w:hAnsi="Arial" w:cs="Arial"/>
          <w:color w:val="0E2233"/>
          <w:sz w:val="18"/>
          <w:szCs w:val="18"/>
          <w:shd w:val="clear" w:color="auto" w:fill="FCFCFC"/>
        </w:rPr>
        <w:t> </w:t>
      </w:r>
      <w:r w:rsidRPr="00A766EF">
        <w:rPr>
          <w:rFonts w:ascii="Arial" w:hAnsi="Arial" w:cs="Arial"/>
          <w:i/>
          <w:iCs/>
          <w:color w:val="0E2233"/>
          <w:sz w:val="18"/>
          <w:szCs w:val="18"/>
          <w:bdr w:val="none" w:sz="0" w:space="0" w:color="auto" w:frame="1"/>
        </w:rPr>
        <w:t>binary</w:t>
      </w:r>
      <w:r w:rsidRPr="00A766EF">
        <w:rPr>
          <w:rStyle w:val="apple-converted-space"/>
          <w:rFonts w:ascii="Arial" w:hAnsi="Arial" w:cs="Arial"/>
          <w:color w:val="0E2233"/>
          <w:sz w:val="18"/>
          <w:szCs w:val="18"/>
          <w:shd w:val="clear" w:color="auto" w:fill="FCFCFC"/>
        </w:rPr>
        <w:t> </w:t>
      </w:r>
      <w:r w:rsidRPr="00A766EF">
        <w:rPr>
          <w:rFonts w:ascii="Arial" w:hAnsi="Arial" w:cs="Arial"/>
          <w:color w:val="0E2233"/>
          <w:sz w:val="18"/>
          <w:szCs w:val="18"/>
          <w:shd w:val="clear" w:color="auto" w:fill="FCFCFC"/>
        </w:rPr>
        <w:t>bracketed.</w:t>
      </w:r>
    </w:p>
    <w:p w:rsidR="00497F36" w:rsidRPr="00A766EF" w:rsidRDefault="00497F36">
      <w:pPr>
        <w:rPr>
          <w:rFonts w:ascii="Arial" w:hAnsi="Arial" w:cs="Arial"/>
          <w:color w:val="0E2233"/>
          <w:sz w:val="18"/>
          <w:szCs w:val="18"/>
          <w:shd w:val="clear" w:color="auto" w:fill="FCFCFC"/>
        </w:rPr>
      </w:pPr>
      <w:r w:rsidRPr="00A766EF">
        <w:rPr>
          <w:rFonts w:ascii="Arial" w:hAnsi="Arial" w:cs="Arial"/>
          <w:color w:val="0E2233"/>
          <w:sz w:val="18"/>
          <w:szCs w:val="18"/>
          <w:shd w:val="clear" w:color="auto" w:fill="FCFCFC"/>
        </w:rPr>
        <w:lastRenderedPageBreak/>
        <w:t>Total number of possible bracketing n+1 things = nth Catalan number</w:t>
      </w:r>
    </w:p>
    <w:p w:rsidR="00497F36" w:rsidRPr="00A766EF" w:rsidRDefault="00497F36" w:rsidP="00A766EF">
      <w:pPr>
        <w:rPr>
          <w:rFonts w:ascii="Arial" w:hAnsi="Arial" w:cs="Arial"/>
          <w:color w:val="0E2233"/>
          <w:sz w:val="18"/>
          <w:szCs w:val="18"/>
          <w:shd w:val="clear" w:color="auto" w:fill="FCFCFC"/>
        </w:rPr>
      </w:pPr>
      <w:r w:rsidRPr="00A766EF">
        <w:rPr>
          <w:rFonts w:ascii="Arial" w:hAnsi="Arial" w:cs="Arial"/>
          <w:color w:val="0E2233"/>
          <w:sz w:val="18"/>
          <w:szCs w:val="18"/>
          <w:shd w:val="clear" w:color="auto" w:fill="FCFCFC"/>
        </w:rPr>
        <w:t>Super Catalan Numbers calculate all possible Bracketing</w:t>
      </w:r>
    </w:p>
    <w:p w:rsidR="00497F36" w:rsidRPr="00A766EF" w:rsidRDefault="00497F36" w:rsidP="00A766EF">
      <w:pPr>
        <w:pStyle w:val="Heading1"/>
        <w:rPr>
          <w:shd w:val="clear" w:color="auto" w:fill="FCFCFC"/>
        </w:rPr>
      </w:pPr>
      <w:r w:rsidRPr="00A766EF">
        <w:rPr>
          <w:shd w:val="clear" w:color="auto" w:fill="FCFCFC"/>
        </w:rPr>
        <w:t xml:space="preserve">Super Catalan Numbers </w:t>
      </w:r>
    </w:p>
    <w:p w:rsidR="00497F36" w:rsidRPr="00A766EF" w:rsidRDefault="00497F36" w:rsidP="00497F36">
      <w:pPr>
        <w:pStyle w:val="NormalWeb"/>
        <w:rPr>
          <w:rFonts w:ascii="Arial" w:hAnsi="Arial" w:cs="Arial"/>
          <w:color w:val="000000"/>
          <w:sz w:val="18"/>
          <w:szCs w:val="18"/>
        </w:rPr>
      </w:pPr>
      <w:r w:rsidRPr="00A766EF">
        <w:rPr>
          <w:rFonts w:ascii="Arial" w:hAnsi="Arial" w:cs="Arial"/>
          <w:color w:val="000000"/>
          <w:sz w:val="18"/>
          <w:szCs w:val="18"/>
        </w:rPr>
        <w:t>The super Catalan numbers are given by the</w:t>
      </w:r>
      <w:r w:rsidRPr="00A766EF">
        <w:rPr>
          <w:rStyle w:val="apple-converted-space"/>
          <w:rFonts w:ascii="Arial" w:hAnsi="Arial" w:cs="Arial"/>
          <w:color w:val="000000"/>
          <w:sz w:val="18"/>
          <w:szCs w:val="18"/>
        </w:rPr>
        <w:t> </w:t>
      </w:r>
      <w:hyperlink r:id="rId25" w:history="1">
        <w:r w:rsidRPr="00A766EF">
          <w:rPr>
            <w:rStyle w:val="Hyperlink"/>
            <w:rFonts w:ascii="Arial" w:hAnsi="Arial" w:cs="Arial"/>
            <w:color w:val="006699"/>
            <w:sz w:val="18"/>
            <w:szCs w:val="18"/>
          </w:rPr>
          <w:t>recurrence relation</w:t>
        </w:r>
      </w:hyperlink>
    </w:p>
    <w:tbl>
      <w:tblPr>
        <w:tblW w:w="5000" w:type="pct"/>
        <w:jc w:val="center"/>
        <w:tblCellSpacing w:w="0" w:type="dxa"/>
        <w:tblCellMar>
          <w:left w:w="537" w:type="dxa"/>
          <w:right w:w="0" w:type="dxa"/>
        </w:tblCellMar>
        <w:tblLook w:val="04A0"/>
      </w:tblPr>
      <w:tblGrid>
        <w:gridCol w:w="9360"/>
      </w:tblGrid>
      <w:tr w:rsidR="00497F36" w:rsidRPr="00A766EF" w:rsidTr="00497F36">
        <w:trPr>
          <w:tblCellSpacing w:w="0" w:type="dxa"/>
          <w:jc w:val="center"/>
        </w:trPr>
        <w:tc>
          <w:tcPr>
            <w:tcW w:w="0" w:type="auto"/>
            <w:tcMar>
              <w:top w:w="0" w:type="dxa"/>
              <w:left w:w="0" w:type="dxa"/>
              <w:bottom w:w="0" w:type="dxa"/>
              <w:right w:w="0" w:type="dxa"/>
            </w:tcMar>
            <w:vAlign w:val="center"/>
            <w:hideMark/>
          </w:tcPr>
          <w:p w:rsidR="00497F36" w:rsidRPr="00A766EF" w:rsidRDefault="00497F36">
            <w:pPr>
              <w:rPr>
                <w:sz w:val="18"/>
                <w:szCs w:val="18"/>
              </w:rPr>
            </w:pPr>
            <w:r w:rsidRPr="00A766EF">
              <w:rPr>
                <w:noProof/>
                <w:sz w:val="18"/>
                <w:szCs w:val="18"/>
                <w:lang w:bidi="bn-BD"/>
              </w:rPr>
              <w:drawing>
                <wp:inline distT="0" distB="0" distL="0" distR="0">
                  <wp:extent cx="2435860" cy="334645"/>
                  <wp:effectExtent l="19050" t="0" r="2540" b="0"/>
                  <wp:docPr id="6" name="Picture 6" descr=" S(n)=(3(2n-3)S(n-1)-(n-3)S(n-2))/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n)=(3(2n-3)S(n-1)-(n-3)S(n-2))/n "/>
                          <pic:cNvPicPr>
                            <a:picLocks noChangeAspect="1" noChangeArrowheads="1"/>
                          </pic:cNvPicPr>
                        </pic:nvPicPr>
                        <pic:blipFill>
                          <a:blip r:embed="rId26"/>
                          <a:srcRect/>
                          <a:stretch>
                            <a:fillRect/>
                          </a:stretch>
                        </pic:blipFill>
                        <pic:spPr bwMode="auto">
                          <a:xfrm>
                            <a:off x="0" y="0"/>
                            <a:ext cx="2435860" cy="334645"/>
                          </a:xfrm>
                          <a:prstGeom prst="rect">
                            <a:avLst/>
                          </a:prstGeom>
                          <a:noFill/>
                          <a:ln w="9525">
                            <a:noFill/>
                            <a:miter lim="800000"/>
                            <a:headEnd/>
                            <a:tailEnd/>
                          </a:ln>
                        </pic:spPr>
                      </pic:pic>
                    </a:graphicData>
                  </a:graphic>
                </wp:inline>
              </w:drawing>
            </w:r>
          </w:p>
        </w:tc>
      </w:tr>
    </w:tbl>
    <w:p w:rsidR="00497F36" w:rsidRPr="00A766EF" w:rsidRDefault="00497F36" w:rsidP="00497F36">
      <w:pPr>
        <w:pStyle w:val="NoSpacing"/>
        <w:rPr>
          <w:rFonts w:ascii="Arial" w:hAnsi="Arial" w:cs="Arial"/>
          <w:color w:val="000000"/>
          <w:sz w:val="18"/>
          <w:szCs w:val="18"/>
          <w:shd w:val="clear" w:color="auto" w:fill="FFFFFF"/>
        </w:rPr>
      </w:pPr>
      <w:r w:rsidRPr="00A766EF">
        <w:rPr>
          <w:rFonts w:ascii="Arial" w:hAnsi="Arial" w:cs="Arial"/>
          <w:color w:val="000000"/>
          <w:sz w:val="18"/>
          <w:szCs w:val="18"/>
          <w:shd w:val="clear" w:color="auto" w:fill="FFFFFF"/>
        </w:rPr>
        <w:t>he super Catalan numbers count the number of</w:t>
      </w:r>
      <w:r w:rsidRPr="00A766EF">
        <w:rPr>
          <w:rStyle w:val="apple-converted-space"/>
          <w:rFonts w:ascii="Arial" w:hAnsi="Arial" w:cs="Arial"/>
          <w:color w:val="000000"/>
          <w:sz w:val="18"/>
          <w:szCs w:val="18"/>
          <w:shd w:val="clear" w:color="auto" w:fill="FFFFFF"/>
        </w:rPr>
        <w:t> </w:t>
      </w:r>
      <w:hyperlink r:id="rId27" w:history="1">
        <w:r w:rsidRPr="00A766EF">
          <w:rPr>
            <w:rStyle w:val="Hyperlink"/>
            <w:rFonts w:ascii="Arial" w:hAnsi="Arial" w:cs="Arial"/>
            <w:color w:val="006699"/>
            <w:sz w:val="18"/>
            <w:szCs w:val="18"/>
            <w:shd w:val="clear" w:color="auto" w:fill="FFFFFF"/>
          </w:rPr>
          <w:t>lattice paths</w:t>
        </w:r>
      </w:hyperlink>
      <w:r w:rsidRPr="00A766EF">
        <w:rPr>
          <w:rStyle w:val="apple-converted-space"/>
          <w:rFonts w:ascii="Arial" w:hAnsi="Arial" w:cs="Arial"/>
          <w:color w:val="000000"/>
          <w:sz w:val="18"/>
          <w:szCs w:val="18"/>
          <w:shd w:val="clear" w:color="auto" w:fill="FFFFFF"/>
        </w:rPr>
        <w:t> </w:t>
      </w:r>
      <w:r w:rsidRPr="00A766EF">
        <w:rPr>
          <w:rFonts w:ascii="Arial" w:hAnsi="Arial" w:cs="Arial"/>
          <w:color w:val="000000"/>
          <w:sz w:val="18"/>
          <w:szCs w:val="18"/>
          <w:shd w:val="clear" w:color="auto" w:fill="FFFFFF"/>
        </w:rPr>
        <w:t>with diagonal steps from</w:t>
      </w:r>
      <w:r w:rsidRPr="00A766EF">
        <w:rPr>
          <w:rStyle w:val="apple-converted-space"/>
          <w:rFonts w:ascii="Arial" w:hAnsi="Arial" w:cs="Arial"/>
          <w:color w:val="000000"/>
          <w:sz w:val="18"/>
          <w:szCs w:val="18"/>
          <w:shd w:val="clear" w:color="auto" w:fill="FFFFFF"/>
        </w:rPr>
        <w:t> </w:t>
      </w:r>
      <w:r w:rsidRPr="00A766EF">
        <w:rPr>
          <w:noProof/>
          <w:sz w:val="18"/>
          <w:szCs w:val="18"/>
          <w:lang w:bidi="bn-BD"/>
        </w:rPr>
        <w:drawing>
          <wp:inline distT="0" distB="0" distL="0" distR="0">
            <wp:extent cx="286385" cy="136525"/>
            <wp:effectExtent l="19050" t="0" r="0" b="0"/>
            <wp:docPr id="8" name="Picture 8"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n)"/>
                    <pic:cNvPicPr>
                      <a:picLocks noChangeAspect="1" noChangeArrowheads="1"/>
                    </pic:cNvPicPr>
                  </pic:nvPicPr>
                  <pic:blipFill>
                    <a:blip r:embed="rId28"/>
                    <a:srcRect/>
                    <a:stretch>
                      <a:fillRect/>
                    </a:stretch>
                  </pic:blipFill>
                  <pic:spPr bwMode="auto">
                    <a:xfrm>
                      <a:off x="0" y="0"/>
                      <a:ext cx="286385" cy="136525"/>
                    </a:xfrm>
                    <a:prstGeom prst="rect">
                      <a:avLst/>
                    </a:prstGeom>
                    <a:noFill/>
                    <a:ln w="9525">
                      <a:noFill/>
                      <a:miter lim="800000"/>
                      <a:headEnd/>
                      <a:tailEnd/>
                    </a:ln>
                  </pic:spPr>
                </pic:pic>
              </a:graphicData>
            </a:graphic>
          </wp:inline>
        </w:drawing>
      </w:r>
      <w:r w:rsidRPr="00A766EF">
        <w:rPr>
          <w:rStyle w:val="apple-converted-space"/>
          <w:rFonts w:ascii="Arial" w:hAnsi="Arial" w:cs="Arial"/>
          <w:color w:val="000000"/>
          <w:sz w:val="18"/>
          <w:szCs w:val="18"/>
          <w:shd w:val="clear" w:color="auto" w:fill="FFFFFF"/>
        </w:rPr>
        <w:t> </w:t>
      </w:r>
      <w:r w:rsidRPr="00A766EF">
        <w:rPr>
          <w:rFonts w:ascii="Arial" w:hAnsi="Arial" w:cs="Arial"/>
          <w:color w:val="000000"/>
          <w:sz w:val="18"/>
          <w:szCs w:val="18"/>
          <w:shd w:val="clear" w:color="auto" w:fill="FFFFFF"/>
        </w:rPr>
        <w:t>to (0,0) which do not touch the diagonal line</w:t>
      </w:r>
      <w:r w:rsidRPr="00A766EF">
        <w:rPr>
          <w:rStyle w:val="apple-converted-space"/>
          <w:rFonts w:ascii="Arial" w:hAnsi="Arial" w:cs="Arial"/>
          <w:color w:val="000000"/>
          <w:sz w:val="18"/>
          <w:szCs w:val="18"/>
          <w:shd w:val="clear" w:color="auto" w:fill="FFFFFF"/>
        </w:rPr>
        <w:t> </w:t>
      </w:r>
      <w:r w:rsidRPr="00A766EF">
        <w:rPr>
          <w:noProof/>
          <w:sz w:val="18"/>
          <w:szCs w:val="18"/>
          <w:lang w:bidi="bn-BD"/>
        </w:rPr>
        <w:drawing>
          <wp:inline distT="0" distB="0" distL="0" distR="0">
            <wp:extent cx="293370" cy="136525"/>
            <wp:effectExtent l="19050" t="0" r="0" b="0"/>
            <wp:docPr id="9" name="Picture 9"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y"/>
                    <pic:cNvPicPr>
                      <a:picLocks noChangeAspect="1" noChangeArrowheads="1"/>
                    </pic:cNvPicPr>
                  </pic:nvPicPr>
                  <pic:blipFill>
                    <a:blip r:embed="rId29"/>
                    <a:srcRect/>
                    <a:stretch>
                      <a:fillRect/>
                    </a:stretch>
                  </pic:blipFill>
                  <pic:spPr bwMode="auto">
                    <a:xfrm>
                      <a:off x="0" y="0"/>
                      <a:ext cx="293370" cy="136525"/>
                    </a:xfrm>
                    <a:prstGeom prst="rect">
                      <a:avLst/>
                    </a:prstGeom>
                    <a:noFill/>
                    <a:ln w="9525">
                      <a:noFill/>
                      <a:miter lim="800000"/>
                      <a:headEnd/>
                      <a:tailEnd/>
                    </a:ln>
                  </pic:spPr>
                </pic:pic>
              </a:graphicData>
            </a:graphic>
          </wp:inline>
        </w:drawing>
      </w:r>
      <w:r w:rsidRPr="00A766EF">
        <w:rPr>
          <w:rFonts w:ascii="Arial" w:hAnsi="Arial" w:cs="Arial"/>
          <w:color w:val="000000"/>
          <w:sz w:val="18"/>
          <w:szCs w:val="18"/>
          <w:shd w:val="clear" w:color="auto" w:fill="FFFFFF"/>
        </w:rPr>
        <w:t>.</w:t>
      </w:r>
    </w:p>
    <w:p w:rsidR="00497F36" w:rsidRPr="00A766EF" w:rsidRDefault="00497F36" w:rsidP="00497F36">
      <w:pPr>
        <w:pStyle w:val="NoSpacing"/>
        <w:rPr>
          <w:rFonts w:ascii="Arial" w:hAnsi="Arial" w:cs="Arial"/>
          <w:color w:val="000000"/>
          <w:sz w:val="18"/>
          <w:szCs w:val="18"/>
          <w:shd w:val="clear" w:color="auto" w:fill="FFFFFF"/>
        </w:rPr>
      </w:pPr>
    </w:p>
    <w:p w:rsidR="00497F36" w:rsidRPr="00A766EF" w:rsidRDefault="00497F36" w:rsidP="00497F36">
      <w:pPr>
        <w:pStyle w:val="NoSpacing"/>
        <w:rPr>
          <w:rFonts w:ascii="Arial" w:hAnsi="Arial" w:cs="Arial"/>
          <w:color w:val="000000"/>
          <w:sz w:val="18"/>
          <w:szCs w:val="18"/>
          <w:shd w:val="clear" w:color="auto" w:fill="FFFFFF"/>
        </w:rPr>
      </w:pPr>
      <w:r w:rsidRPr="00A766EF">
        <w:rPr>
          <w:rFonts w:ascii="Arial" w:hAnsi="Arial" w:cs="Arial"/>
          <w:color w:val="000000"/>
          <w:sz w:val="18"/>
          <w:szCs w:val="18"/>
          <w:shd w:val="clear" w:color="auto" w:fill="FFFFFF"/>
        </w:rPr>
        <w:t>The first few super Catalan numbers are 1, 1, 3, 11, 45, 197,</w:t>
      </w:r>
    </w:p>
    <w:sectPr w:rsidR="00497F36" w:rsidRPr="00A766EF" w:rsidSect="00CD44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61E" w:rsidRDefault="00AD661E" w:rsidP="00DC18AA">
      <w:pPr>
        <w:spacing w:after="0" w:line="240" w:lineRule="auto"/>
      </w:pPr>
      <w:r>
        <w:separator/>
      </w:r>
    </w:p>
  </w:endnote>
  <w:endnote w:type="continuationSeparator" w:id="1">
    <w:p w:rsidR="00AD661E" w:rsidRDefault="00AD661E" w:rsidP="00DC18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script"/>
    <w:pitch w:val="variable"/>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61E" w:rsidRDefault="00AD661E" w:rsidP="00DC18AA">
      <w:pPr>
        <w:spacing w:after="0" w:line="240" w:lineRule="auto"/>
      </w:pPr>
      <w:r>
        <w:separator/>
      </w:r>
    </w:p>
  </w:footnote>
  <w:footnote w:type="continuationSeparator" w:id="1">
    <w:p w:rsidR="00AD661E" w:rsidRDefault="00AD661E" w:rsidP="00DC18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83E"/>
    <w:multiLevelType w:val="multilevel"/>
    <w:tmpl w:val="511C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F27180"/>
    <w:multiLevelType w:val="multilevel"/>
    <w:tmpl w:val="2E6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3B2D22"/>
    <w:multiLevelType w:val="multilevel"/>
    <w:tmpl w:val="4F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787829"/>
    <w:multiLevelType w:val="multilevel"/>
    <w:tmpl w:val="1EB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1072A6"/>
    <w:multiLevelType w:val="multilevel"/>
    <w:tmpl w:val="4C7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C049A4"/>
    <w:multiLevelType w:val="multilevel"/>
    <w:tmpl w:val="E09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characterSpacingControl w:val="doNotCompress"/>
  <w:footnotePr>
    <w:footnote w:id="0"/>
    <w:footnote w:id="1"/>
  </w:footnotePr>
  <w:endnotePr>
    <w:endnote w:id="0"/>
    <w:endnote w:id="1"/>
  </w:endnotePr>
  <w:compat>
    <w:useFELayout/>
  </w:compat>
  <w:rsids>
    <w:rsidRoot w:val="00F377AB"/>
    <w:rsid w:val="000A1163"/>
    <w:rsid w:val="001E2BC4"/>
    <w:rsid w:val="001F68F7"/>
    <w:rsid w:val="002067F4"/>
    <w:rsid w:val="0021325E"/>
    <w:rsid w:val="00352AC7"/>
    <w:rsid w:val="00444C49"/>
    <w:rsid w:val="00497F36"/>
    <w:rsid w:val="004A4E2F"/>
    <w:rsid w:val="005F20FB"/>
    <w:rsid w:val="007A6A82"/>
    <w:rsid w:val="007E5DB5"/>
    <w:rsid w:val="00847357"/>
    <w:rsid w:val="00847542"/>
    <w:rsid w:val="008E237F"/>
    <w:rsid w:val="00945546"/>
    <w:rsid w:val="00987371"/>
    <w:rsid w:val="00992F1E"/>
    <w:rsid w:val="00A766EF"/>
    <w:rsid w:val="00AC27AB"/>
    <w:rsid w:val="00AD661E"/>
    <w:rsid w:val="00BB23B1"/>
    <w:rsid w:val="00CD4421"/>
    <w:rsid w:val="00D60709"/>
    <w:rsid w:val="00DC18AA"/>
    <w:rsid w:val="00E84721"/>
    <w:rsid w:val="00F377AB"/>
    <w:rsid w:val="00FB47E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421"/>
  </w:style>
  <w:style w:type="paragraph" w:styleId="Heading1">
    <w:name w:val="heading 1"/>
    <w:basedOn w:val="Normal"/>
    <w:next w:val="Normal"/>
    <w:link w:val="Heading1Char"/>
    <w:uiPriority w:val="9"/>
    <w:qFormat/>
    <w:rsid w:val="00497F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7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7AB"/>
    <w:rPr>
      <w:rFonts w:ascii="Times New Roman" w:eastAsia="Times New Roman" w:hAnsi="Times New Roman" w:cs="Times New Roman"/>
      <w:b/>
      <w:bCs/>
      <w:sz w:val="36"/>
      <w:szCs w:val="36"/>
    </w:rPr>
  </w:style>
  <w:style w:type="paragraph" w:styleId="NormalWeb">
    <w:name w:val="Normal (Web)"/>
    <w:basedOn w:val="Normal"/>
    <w:uiPriority w:val="99"/>
    <w:unhideWhenUsed/>
    <w:rsid w:val="00F377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77AB"/>
  </w:style>
  <w:style w:type="character" w:styleId="Hyperlink">
    <w:name w:val="Hyperlink"/>
    <w:basedOn w:val="DefaultParagraphFont"/>
    <w:uiPriority w:val="99"/>
    <w:semiHidden/>
    <w:unhideWhenUsed/>
    <w:rsid w:val="00F377AB"/>
    <w:rPr>
      <w:color w:val="0000FF"/>
      <w:u w:val="single"/>
    </w:rPr>
  </w:style>
  <w:style w:type="paragraph" w:styleId="BalloonText">
    <w:name w:val="Balloon Text"/>
    <w:basedOn w:val="Normal"/>
    <w:link w:val="BalloonTextChar"/>
    <w:uiPriority w:val="99"/>
    <w:semiHidden/>
    <w:unhideWhenUsed/>
    <w:rsid w:val="000A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63"/>
    <w:rPr>
      <w:rFonts w:ascii="Tahoma" w:hAnsi="Tahoma" w:cs="Tahoma"/>
      <w:sz w:val="16"/>
      <w:szCs w:val="16"/>
    </w:rPr>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97F36"/>
    <w:pPr>
      <w:spacing w:after="0" w:line="240" w:lineRule="auto"/>
    </w:pPr>
  </w:style>
  <w:style w:type="paragraph" w:styleId="HTMLPreformatted">
    <w:name w:val="HTML Preformatted"/>
    <w:basedOn w:val="Normal"/>
    <w:link w:val="HTMLPreformattedChar"/>
    <w:uiPriority w:val="99"/>
    <w:semiHidden/>
    <w:unhideWhenUsed/>
    <w:rsid w:val="00E8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72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8472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DC18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8AA"/>
  </w:style>
  <w:style w:type="paragraph" w:styleId="Footer">
    <w:name w:val="footer"/>
    <w:basedOn w:val="Normal"/>
    <w:link w:val="FooterChar"/>
    <w:uiPriority w:val="99"/>
    <w:semiHidden/>
    <w:unhideWhenUsed/>
    <w:rsid w:val="00DC18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8AA"/>
  </w:style>
</w:styles>
</file>

<file path=word/webSettings.xml><?xml version="1.0" encoding="utf-8"?>
<w:webSettings xmlns:r="http://schemas.openxmlformats.org/officeDocument/2006/relationships" xmlns:w="http://schemas.openxmlformats.org/wordprocessingml/2006/main">
  <w:divs>
    <w:div w:id="552665400">
      <w:bodyDiv w:val="1"/>
      <w:marLeft w:val="0"/>
      <w:marRight w:val="0"/>
      <w:marTop w:val="0"/>
      <w:marBottom w:val="0"/>
      <w:divBdr>
        <w:top w:val="none" w:sz="0" w:space="0" w:color="auto"/>
        <w:left w:val="none" w:sz="0" w:space="0" w:color="auto"/>
        <w:bottom w:val="none" w:sz="0" w:space="0" w:color="auto"/>
        <w:right w:val="none" w:sz="0" w:space="0" w:color="auto"/>
      </w:divBdr>
    </w:div>
    <w:div w:id="740250117">
      <w:bodyDiv w:val="1"/>
      <w:marLeft w:val="0"/>
      <w:marRight w:val="0"/>
      <w:marTop w:val="0"/>
      <w:marBottom w:val="0"/>
      <w:divBdr>
        <w:top w:val="none" w:sz="0" w:space="0" w:color="auto"/>
        <w:left w:val="none" w:sz="0" w:space="0" w:color="auto"/>
        <w:bottom w:val="none" w:sz="0" w:space="0" w:color="auto"/>
        <w:right w:val="none" w:sz="0" w:space="0" w:color="auto"/>
      </w:divBdr>
      <w:divsChild>
        <w:div w:id="392394761">
          <w:marLeft w:val="0"/>
          <w:marRight w:val="0"/>
          <w:marTop w:val="0"/>
          <w:marBottom w:val="0"/>
          <w:divBdr>
            <w:top w:val="none" w:sz="0" w:space="0" w:color="auto"/>
            <w:left w:val="none" w:sz="0" w:space="0" w:color="auto"/>
            <w:bottom w:val="none" w:sz="0" w:space="0" w:color="auto"/>
            <w:right w:val="none" w:sz="0" w:space="0" w:color="auto"/>
          </w:divBdr>
        </w:div>
      </w:divsChild>
    </w:div>
    <w:div w:id="794444760">
      <w:bodyDiv w:val="1"/>
      <w:marLeft w:val="0"/>
      <w:marRight w:val="0"/>
      <w:marTop w:val="0"/>
      <w:marBottom w:val="0"/>
      <w:divBdr>
        <w:top w:val="none" w:sz="0" w:space="0" w:color="auto"/>
        <w:left w:val="none" w:sz="0" w:space="0" w:color="auto"/>
        <w:bottom w:val="none" w:sz="0" w:space="0" w:color="auto"/>
        <w:right w:val="none" w:sz="0" w:space="0" w:color="auto"/>
      </w:divBdr>
    </w:div>
    <w:div w:id="1473400900">
      <w:bodyDiv w:val="1"/>
      <w:marLeft w:val="0"/>
      <w:marRight w:val="0"/>
      <w:marTop w:val="0"/>
      <w:marBottom w:val="0"/>
      <w:divBdr>
        <w:top w:val="none" w:sz="0" w:space="0" w:color="auto"/>
        <w:left w:val="none" w:sz="0" w:space="0" w:color="auto"/>
        <w:bottom w:val="none" w:sz="0" w:space="0" w:color="auto"/>
        <w:right w:val="none" w:sz="0" w:space="0" w:color="auto"/>
      </w:divBdr>
    </w:div>
    <w:div w:id="1637832612">
      <w:bodyDiv w:val="1"/>
      <w:marLeft w:val="0"/>
      <w:marRight w:val="0"/>
      <w:marTop w:val="0"/>
      <w:marBottom w:val="0"/>
      <w:divBdr>
        <w:top w:val="none" w:sz="0" w:space="0" w:color="auto"/>
        <w:left w:val="none" w:sz="0" w:space="0" w:color="auto"/>
        <w:bottom w:val="none" w:sz="0" w:space="0" w:color="auto"/>
        <w:right w:val="none" w:sz="0" w:space="0" w:color="auto"/>
      </w:divBdr>
    </w:div>
    <w:div w:id="1711345617">
      <w:bodyDiv w:val="1"/>
      <w:marLeft w:val="0"/>
      <w:marRight w:val="0"/>
      <w:marTop w:val="0"/>
      <w:marBottom w:val="0"/>
      <w:divBdr>
        <w:top w:val="none" w:sz="0" w:space="0" w:color="auto"/>
        <w:left w:val="none" w:sz="0" w:space="0" w:color="auto"/>
        <w:bottom w:val="none" w:sz="0" w:space="0" w:color="auto"/>
        <w:right w:val="none" w:sz="0" w:space="0" w:color="auto"/>
      </w:divBdr>
    </w:div>
    <w:div w:id="1896044738">
      <w:bodyDiv w:val="1"/>
      <w:marLeft w:val="0"/>
      <w:marRight w:val="0"/>
      <w:marTop w:val="0"/>
      <w:marBottom w:val="0"/>
      <w:divBdr>
        <w:top w:val="none" w:sz="0" w:space="0" w:color="auto"/>
        <w:left w:val="none" w:sz="0" w:space="0" w:color="auto"/>
        <w:bottom w:val="none" w:sz="0" w:space="0" w:color="auto"/>
        <w:right w:val="none" w:sz="0" w:space="0" w:color="auto"/>
      </w:divBdr>
    </w:div>
    <w:div w:id="2047245054">
      <w:bodyDiv w:val="1"/>
      <w:marLeft w:val="0"/>
      <w:marRight w:val="0"/>
      <w:marTop w:val="0"/>
      <w:marBottom w:val="0"/>
      <w:divBdr>
        <w:top w:val="none" w:sz="0" w:space="0" w:color="auto"/>
        <w:left w:val="none" w:sz="0" w:space="0" w:color="auto"/>
        <w:bottom w:val="none" w:sz="0" w:space="0" w:color="auto"/>
        <w:right w:val="none" w:sz="0" w:space="0" w:color="auto"/>
      </w:divBdr>
    </w:div>
    <w:div w:id="212102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racket" TargetMode="External"/><Relationship Id="rId18" Type="http://schemas.openxmlformats.org/officeDocument/2006/relationships/hyperlink" Target="https://en.wikipedia.org/wiki/Convex_polygon" TargetMode="External"/><Relationship Id="rId26"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hyperlink" Target="https://en.wikipedia.org/wiki/Polygon_triangulation" TargetMode="External"/><Relationship Id="rId7" Type="http://schemas.openxmlformats.org/officeDocument/2006/relationships/image" Target="media/image1.png"/><Relationship Id="rId12" Type="http://schemas.openxmlformats.org/officeDocument/2006/relationships/hyperlink" Target="https://en.wikipedia.org/wiki/Dyck_language" TargetMode="External"/><Relationship Id="rId17" Type="http://schemas.openxmlformats.org/officeDocument/2006/relationships/hyperlink" Target="https://en.wikipedia.org/wiki/Lattice_path" TargetMode="External"/><Relationship Id="rId25" Type="http://schemas.openxmlformats.org/officeDocument/2006/relationships/hyperlink" Target="http://mathworld.wolfram.com/RecurrenceRelation.html" TargetMode="External"/><Relationship Id="rId2" Type="http://schemas.openxmlformats.org/officeDocument/2006/relationships/styles" Target="styles.xml"/><Relationship Id="rId16" Type="http://schemas.openxmlformats.org/officeDocument/2006/relationships/hyperlink" Target="https://en.wikipedia.org/wiki/Binary_operator" TargetMode="External"/><Relationship Id="rId20" Type="http://schemas.openxmlformats.org/officeDocument/2006/relationships/hyperlink" Target="https://en.wikipedia.org/wiki/Straight_line" TargetMode="External"/><Relationship Id="rId29"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ring_(computer_science)" TargetMode="External"/><Relationship Id="rId24" Type="http://schemas.openxmlformats.org/officeDocument/2006/relationships/hyperlink" Target="https://en.wikipedia.org/wiki/Tree_(graph_theory)" TargetMode="External"/><Relationship Id="rId5" Type="http://schemas.openxmlformats.org/officeDocument/2006/relationships/footnotes" Target="footnotes.xml"/><Relationship Id="rId15" Type="http://schemas.openxmlformats.org/officeDocument/2006/relationships/hyperlink" Target="https://en.wikipedia.org/wiki/Associativity" TargetMode="External"/><Relationship Id="rId23" Type="http://schemas.openxmlformats.org/officeDocument/2006/relationships/hyperlink" Target="https://en.wikipedia.org/wiki/Binary_tree" TargetMode="External"/><Relationship Id="rId28" Type="http://schemas.openxmlformats.org/officeDocument/2006/relationships/image" Target="media/image5.gif"/><Relationship Id="rId10" Type="http://schemas.openxmlformats.org/officeDocument/2006/relationships/hyperlink" Target="https://en.wikipedia.org/wiki/Catalan_number" TargetMode="External"/><Relationship Id="rId19" Type="http://schemas.openxmlformats.org/officeDocument/2006/relationships/hyperlink" Target="https://en.wikipedia.org/wiki/Triang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en.wikipedia.org/wiki/Bracket" TargetMode="External"/><Relationship Id="rId22" Type="http://schemas.openxmlformats.org/officeDocument/2006/relationships/hyperlink" Target="https://en.wikipedia.org/wiki/Binary_tree" TargetMode="External"/><Relationship Id="rId27" Type="http://schemas.openxmlformats.org/officeDocument/2006/relationships/hyperlink" Target="http://mathworld.wolfram.com/LatticePath.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AeronTech</dc:creator>
  <cp:keywords/>
  <dc:description/>
  <cp:lastModifiedBy>AeronTech</cp:lastModifiedBy>
  <cp:revision>12</cp:revision>
  <dcterms:created xsi:type="dcterms:W3CDTF">2015-09-04T06:00:00Z</dcterms:created>
  <dcterms:modified xsi:type="dcterms:W3CDTF">2016-10-15T05:49:00Z</dcterms:modified>
</cp:coreProperties>
</file>