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/>
        <w:jc w:val="center"/>
      </w:pPr>
      <w:r>
        <w:rPr>
          <w:rFonts w:ascii="黑体" w:hAnsi="黑体" w:eastAsia="黑体"/>
          <w:b/>
          <w:sz w:val="44"/>
        </w:rPr>
        <w:t>信息化系统使用管理办法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第一章 总则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第一条 目的与依据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为规范公司信息化系统的使用和管理，保障信息系统安全、稳定、高效运行，提高信息化应用水平，促进公司数字化转型，根据《中华人民共和国网络安全法》《中华人民共和国数据安全法》《中华人民共和国个人信息保护法》《信息安全技术 网络安全等级保护基本要求》等法律法规，结合公司实际情况，特制定本办法。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第二条 适用范围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办法适用于公司总部及各生产基地、分公司、子公司的信息化系统使用和管理，涵盖公司所有信息系统（包括ERP、MES、OA、CRM、WMS、PLM、HR、财务系统、邮件系统、视频会议系统等）、网络设施、服务器、终端设备、数据资源的使用和管理，以及所有使用公司信息化系统的员工、外包人员、合作伙伴等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第三条 管理原则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信息化系统使用和管理遵循以下原则：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统一规划原则：信息化建设统一规划、统一标准、统一管理，避免重复建设和信息孤岛。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安全第一原则：将信息安全放在首位，保障系统、网络、数据安全，防止信息泄露和系统被攻击。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规范使用原则：严格按照规定使用信息化系统，遵守操作规程，不得违规操作和滥用系统。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权责对等原则：谁使用谁负责，谁管理谁负责，明确各级人员的信息化管理和使用责任。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分级授权原则：根据岗位和职责，分级授予系统权限，最小权限原则，不得越权访问和操作。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数据共享原则：在保障安全的前提下，推动数据共享和业务协同，提高数据利用价值。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持续改进原则：持续优化信息系统和管理流程，提升信息化应用水平和用户体验。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成本效益原则：信息化建设和运维注重投入产出，提高资源利用效率。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第四条 术语定义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信息化系统：由计算机硬件、软件、网络、数据和人员组成的，用于收集、处理、存储、传输和使用信息的系统，包括业务系统、管理系统、办公系统等。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ERP（企业资源计划）：整合企业内部资源，实现财务、采购、销售、库存、生产等业务一体化管理的系统。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MES（制造执行系统）：面向车间生产执行层的生产信息化管理系统，实现生产调度、质量跟踪、设备管理等功能。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OA（办公自动化）：实现日常办公流程自动化、协同化的系统，包括公文、审批、通知、会议等功能。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CRM（客户关系管理）：管理客户信息、销售过程、客户服务的系统。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WMS（仓库管理系统）：管理仓库入库、出库、库存、盘点等业务的系统。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PLM（产品生命周期管理）：管理产品从概念设计到报废全生命周期的系统。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信息安全：保护信息系统和数据的保密性、完整性、可用性，防止信息泄露、篡改、丢失和系统被攻击。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数据安全：保护数据的保密性、完整性、可用性，防止数据泄露、篡改、丢失和滥用。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网络安全：保护网络基础设施和网络传输的安全，防止网络攻击、入侵和破坏。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用户账号：用户登录信息系统的身份标识，包括用户名和密码。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权限：用户在信息系统中可以访问和操作的功能和数据范围。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日志：信息系统记录的用户操作和系统运行记录。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备份：为防止数据丢失，将数据复制到其他存储介质的过程。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等级保护：国家对信息系统分等级实行安全保护的制度。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第二章 组织与职责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第五条 信息化领导小组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公司设立信息化领导小组，作为信息化建设和管理的决策和领导机构。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组成：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组长：总经理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副组长：分管信息化的副总经理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成员：各部门负责人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审议公司信息化发展战略和规划。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审议信息化建设重大项目和投资。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审议信息化管理制度和标准。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协调解决信息化建设和管理中的重大问题。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审议信息安全重大事项。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考核评价各部门信息化工作。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公司授权的其他事项。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信息化领导小组每季度召开一次会议，研究信息化工作。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第六条 信息化部（IT部）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信息化部是公司信息化系统使用和管理的归口管理部门。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制定和修订公司信息化管理制度和标准。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编制公司信息化发展规划和年度计划。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负责信息系统的建设、实施、运维和管理。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负责网络基础设施的建设、运维和管理。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负责服务器、存储、终端等硬件设备的管理。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负责信息安全管理，包括网络安全、数据安全、系统安全。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负责用户账号和权限管理。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负责数据备份和恢复管理。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负责信息化培训和技术支持。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负责信息化项目管理。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负责信息化预算编制和经费管理。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完成信息化领导小组交办的其他事项。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第七条 各部门职责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贯彻执行公司信息化管理制度和要求。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提出本部门信息化需求，配合信息化项目实施。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负责本部门信息系统的日常使用和管理。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负责本部门数据的录入、维护和质量保障。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负责本部门用户账号和权限的申请和管理。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负责本部门终端设备的使用和保管。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配合信息化部开展系统运维和安全管理。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参加信息化培训，提高信息化应用水平。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部门负责人是本部门信息化管理第一责任人。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第八条 系统管理员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信息化部配备系统管理员，负责信息系统的日常管理和维护。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系统管理员职责：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负责系统的安装、配置、升级和补丁管理。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负责系统用户账号和权限管理。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负责系统运行监控和性能优化。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负责系统数据备份和恢复。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负责系统日志管理和审计。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负责系统故障排查和处理。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负责系统安全配置和漏洞修复。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编写系统操作手册和维护文档。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系统管理员应当具备相应的专业技能，定期参加培训。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系统管理员应当遵守安全规定，不得滥用权限，不得泄露系统信息。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系统管理员操作应当有记录，重要操作应当审批。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第九条 全体用户职责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严格遵守信息化管理制度和操作规程。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妥善保管个人账号和密码，不得转借他人。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按照授权范围使用系统，不得越权访问和操作。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及时、准确录入和维护业务数据。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爱护终端设备和网络设施。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发现系统故障、安全隐患及时报告。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参加信息化培训，提高系统操作技能。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不得利用公司信息系统从事违法违规活动。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对自己的系统操作行为负责。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第三章 账号与权限管理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第十条 账号管理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公司所有信息系统实行账号管理，用户凭账号和密码登录系统。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账号申请：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新员工入职时，由人力资源部通知信息化部开通系统账号。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员工岗位调整时，由所在部门申请调整系统账号和权限。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外包人员、合作伙伴需要使用系统的，由对接部门申请临时账号。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账号申请应当填写《系统账号申请表》，说明申请系统、账号类型、权限范围、使用期限。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账号申请经部门负责人审批后，由信息化部开通。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账号命名规则：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统一使用员工工号或姓名拼音作为账号。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账号唯一，不得重复。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特殊账号（管理员账号、测试账号等）单独命名和管理。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账号使用：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账号仅限本人使用，不得转借、转让、共享。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用户对自己账号的所有操作负责。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不得使用他人账号登录系统。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不得在公共终端保存账号密码。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账号注销：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员工离职时，人力资源部通知信息化部注销其所有系统账号。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员工岗位调整后，原岗位不需要的账号和权限及时注销或调整。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外包人员、合作伙伴项目结束后，及时注销临时账号。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长期不用的账号（超过6个月未登录），信息化部可以暂停或注销。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账号审计：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信息化部定期审计系统账号，清理多余、闲置、违规账号。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账号审计每季度至少一次。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审计结果向各部门通报。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第十一条 密码管理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密码设置要求：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密码长度不少于8位。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密码应当包含大写字母、小写字母、数字、特殊字符中的至少三种。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不得使用简单密码（如12345678、password、abcdefgh等）。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不得使用与用户名、姓名、生日、手机号等相关的密码。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不得使用连续字符或重复字符。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密码更换要求：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用户首次登录系统时，必须修改初始密码。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密码至少每90天更换一次。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不得重复使用最近5次使用过的密码。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系统可以强制用户定期更换密码。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密码保管要求：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用户应当妥善保管密码，不得告知他人。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不得将密码写在纸上或保存在文件中。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不得在邮件、即时通讯工具中传递密码。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输入密码时注意防止他人窥视。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怀疑密码泄露时，立即修改密码并报告信息化部。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密码重置：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用户忘记密码时，可以通过系统自助重置或向信息化部申请重置。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密码重置应当验证用户身份。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管理员重置密码后，用户首次登录必须修改密码。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管理员密码管理：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系统管理员密码应当更加复杂，长度不少于12位。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管理员密码至少每60天更换一次。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管理员密码不得多人共用，一人一密。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重要系统管理员密码应当封存，由专人保管，紧急情况下使用。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第十二条 权限管理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权限设置原则：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最小权限原则：用户只拥有完成本职工作所需的最小权限。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职责分离原则：不相容职责的权限分离，如制单与审核、采购与付款等。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按需授权原则：根据岗位和职责需要授予权限，岗位变动及时调整权限。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分级管理原则：系统管理员、部门管理员、普通用户分级管理权限。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权限申请：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用户需要系统权限时，填写《系统权限申请表》，说明申请系统、权限范围、申请理由、使用期限。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经部门负责人审批后，由信息化部或系统管理员授予权限。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重要权限（如财务权限、系统管理权限）需经分管领导审批。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权限变更：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用户岗位调整或职责变化时，及时调整系统权限。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权限变更由所在部门申请，按权限申请流程审批。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信息化部根据审批结果调整权限。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权限撤销：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用户离职时，撤销所有系统权限。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用户岗位调整后，撤销不再需要的权限。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临时权限到期后自动撤销。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违规使用权限的，撤销权限并按规定处理。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权限审计：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信息化部定期审计系统权限，检查权限设置是否合理，是否存在越权、多余权限。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权限审计每季度至少一次。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重要系统权限每月审计。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审计发现的问题及时整改。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权限审批记录：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所有权限申请、变更、撤销都应当有审批记录。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审批记录保存不少于3年。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信息化部定期检查权限审批记录的完整性。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第十三条 身份认证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公司信息系统实行身份认证，用户登录系统必须通过身份验证。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身份认证方式：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用户名+密码：最基本的认证方式。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短信验证码：通过手机短信接收验证码。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动态令牌：使用动态口令牌生成动态密码。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数字证书：使用USB Key或数字证书认证。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生物识别：指纹、人脸等生物特征认证。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重要系统（如财务系统、ERP系统、邮件系统）应当采用双因素认证。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远程访问公司内部系统必须通过VPN，并采用强身份认证。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身份认证设备由信息化部统一管理和发放。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用户应当妥善保管身份认证设备，丢失及时报告。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第四章 系统使用管理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第十四条 系统使用规范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用户应当严格按照系统操作规程使用信息系统。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系统使用要求：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登录系统使用本人账号，不得使用他人账号。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按照授权范围操作，不得越权访问和修改数据。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及时、准确、完整录入业务数据，不得录入虚假数据。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业务操作完成后及时退出系统，不得长时间占用系统资源。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不得在系统中进行与工作无关的操作。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不得利用系统从事违法违规活动。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发现系统异常或故障及时报告。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系统操作要求：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严格按照业务流程操作，不得跳步、逆序操作。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重要操作（如删除、修改、审批）应当仔细核对，确认无误后提交。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批量操作前先小批量测试，确认无误后批量执行。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系统提示错误时，记录错误信息，及时报告信息化部。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不得强行中断系统操作，不得强行关闭系统。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系统数据要求：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业务数据应当及时录入，不得积压。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数据录入应当准确，不得有错漏。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数据修改应当有依据，不得随意修改。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重要数据修改应当保留修改痕迹和原因。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定期核对系统数据，确保数据准确一致。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第十五条 终端设备管理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终端设备包括台式电脑、笔记本电脑、平板电脑、手机等。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终端设备采购：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终端设备由信息化部统一采购和配置。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各部门需要终端设备时，提交申请，经审批后由信息化部采购和发放。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不得私自采购和使用未经信息化部认可的终端设备接入公司网络。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终端设备配置：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终端设备统一安装操作系统和必要的办公软件。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统一安装防病毒软件、终端安全管理软件。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统一配置网络设置和安全策略。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不得私自安装未经授权的软件。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终端设备使用：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终端设备仅限工作使用，不得用于私人用途。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妥善保管终端设备，防止丢失、损坏。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笔记本电脑、手机等便携设备带出办公区域应当注意安全。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不得将公司终端设备转借他人。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终端设备出现故障及时报告信息化部维修。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终端设备安全：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终端设备设置开机密码，屏幕保护密码。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离开座位时锁定屏幕。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不得在终端设备存储涉密信息和重要数据。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重要数据应当存储在公司服务器或云存储，不得仅存储在本地。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终端设备丢失或被盗时，立即报告信息化部和安全部门。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终端设备回收：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员工离职时，将终端设备交回信息化部。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终端设备损坏或报废时，交回信息化部处理。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信息化部对回收的终端设备进行数据清除和重置。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不得私自处置报废终端设备。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第十六条 网络使用管理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公司网络由信息化部统一建设、管理和维护。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网络接入：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接入公司网络必须经信息化部批准。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办公区域网络端口由信息化部统一分配和管理。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无线网络由信息化部统一部署，接入需要认证。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不得私自接入路由器、交换机等网络设备。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不得私自搭建无线网络。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网络使用：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公司网络仅限工作使用，不得用于私人用途。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不得利用公司网络访问违法、违规、不良网站。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不得利用公司网络下载与工作无关的大文件、视频、游戏等。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不得利用公司网络从事黑客攻击、网络扫描等活动。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不得利用公司网络传播病毒、木马等恶意程序。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不得利用公司网络泄露公司机密信息。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网络安全：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公司网络部署防火墙、入侵检测、上网行为管理等安全设备。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网络出口统一管理，禁止私自接入互联网。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远程访问内部网络必须通过VPN。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网络分区管理，办公区、生产区、服务器区逻辑隔离。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定期进行网络安全扫描和漏洞检测。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网络故障：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网络出现故障时，及时报告信息化部。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不得私自更改网络配置，不得私自维修网络设备。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信息化部及时排查和处理网络故障。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第十七条 邮件系统管理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公司邮件系统由信息化部统一管理。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邮箱申请：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员工入职时开通公司邮箱。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邮箱地址统一使用公司域名。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邮箱账号与员工工号或姓名关联。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邮箱使用：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公司邮箱仅限工作使用，不得用于私人用途。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发送邮件应当使用规范的邮件格式，注明主题、正文、签名。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重要邮件应当确认对方收到。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不得利用公司邮箱发送与工作无关的邮件。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不得利用公司邮箱发送违法、违规、不良信息。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不得利用公司邮箱传播病毒、木马等恶意程序。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邮件安全：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邮件系统部署反垃圾邮件、反病毒邮件网关。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收到可疑邮件时，不要打开附件和链接，及时报告信息化部。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不得点击可疑邮件中的链接，不得运行可疑附件。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发送涉密信息和重要数据应当加密。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不得将公司邮件自动转发到外部邮箱。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定期清理邮箱，删除不需要的邮件。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邮箱管理：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员工离职时注销邮箱。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邮箱容量由信息化部统一设置。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邮件备份由信息化部统一管理。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邮件保留期限按公司档案管理规定执行。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第十八条 互联网使用管理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公司互联网接入由信息化部统一管理。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互联网使用：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互联网仅限工作使用，不得用于私人用途。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不得访问违法、违规、不良网站。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不得下载与工作无关的大文件、视频、游戏等。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不得利用互联网从事与工作无关的活动。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不得利用互联网泄露公司机密信息。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上网行为管理：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公司部署上网行为管理设备，监控和管理上网行为。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禁止访问与工作无关的网站和应用。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限制大流量下载和视频观看。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记录上网日志，日志保存不少于6个月。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互联网安全：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互联网出口部署防火墙、入侵检测等安全设备。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定期进行互联网安全检测。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不得私自绕过上网行为管理。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不得使用代理服务器、VPN等绕过公司网络管理。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第十九条 移动设备管理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移动设备包括手机、平板电脑等便携设备。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移动设备接入：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员工个人移动设备接入公司网络和系统，应当经信息化部批准。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接入公司邮件、OA等系统的移动设备，应当安装移动设备管理（MDM）软件。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不得使用未经授权的移动设备访问公司内部系统和数据。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移动设备安全：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移动设备设置开机密码、指纹或人脸解锁。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移动设备安装防病毒软件。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不得在移动设备存储涉密信息和重要数据。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移动设备丢失或被盗时，立即报告信息化部。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信息化部可以远程擦除丢失移动设备上的公司数据。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移动应用管理：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公司移动应用由信息化部统一开发和发布。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不得私自安装来源不明的移动应用。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公司移动应用应当经过安全检测。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第五章 数据管理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第二十条 数据分类分级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公司数据按照重要程度和敏感程度分为四级：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数据级别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公开数据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可以对外公开的数据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公司简介、产品介绍、公开新闻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内部数据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仅限公司内部使用的数据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内部通知、一般工作文件、普通业务数据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机密数据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涉及公司商业秘密，泄露会造成较大损失的数据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财务数据、客户信息、供应商信息、技术资料、合同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绝密数据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涉及公司核心商业秘密，泄露会造成重大损失的数据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核心技术、重大决策、并购信息、核心配方</w:t>
            </w:r>
          </w:p>
        </w:tc>
      </w:tr>
    </w:tbl>
    <w:p/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数据分类分级由数据产生部门负责，信息化部审核。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不同级别数据采取不同的安全保护措施。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数据级别应当根据情况变化及时调整。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第二十一条 数据采集与录入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数据采集应当遵循合法、正当、必要原则。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数据采集要求：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明确数据采集目的和范围。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采集个人信息应当告知并取得同意。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不得采集与业务无关的数据。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数据来源合法，不得非法获取数据。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数据录入要求：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数据录入应当及时、准确、完整。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录入前核对数据来源和准确性。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录入后核对录入结果。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重要数据录入应当双人复核。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不得录入虚假、错误数据。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数据质量：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建立数据质量管理制度。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定期检查数据质量，发现问题及时纠正。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数据质量纳入部门和个人绩效考核。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第二十二条 数据存储与备份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数据存储：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公司数据统一存储在公司服务器和存储设备。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重要数据应当存储在安全的存储区域。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涉密数据应当加密存储。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不得将公司重要数据存储在个人电脑和外部存储设备。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不得将公司数据存储在未经批准的云存储。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数据备份：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公司建立数据备份制度，定期备份重要数据。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备份策略：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全量备份：每周一次。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增量备份：每日一次。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重要系统实时备份。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备份介质：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本地备份：磁盘阵列、磁带库。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异地备份：异地数据中心。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云备份：经批准的云存储服务。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备份数据应当加密存储。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备份数据定期检查和恢复测试。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备份数据保留期限按数据级别确定。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数据恢复：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发生数据丢失或损坏时，及时使用备份数据恢复。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数据恢复应当在信息化部指导下进行。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数据恢复后验证数据完整性和准确性。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记录数据恢复过程和结果。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第二十三条 数据使用与共享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数据使用：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用户只能使用授权范围内的数据。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数据使用应当遵循最小必要原则。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不得越权访问和使用数据。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不得将公司数据用于私人用途。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不得利用公司数据谋取私利。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数据共享：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公司内部数据共享应当经数据所有部门批准。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跨部门数据共享应当签订数据共享协议。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数据共享应当明确数据范围、用途、期限、安全责任。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重要数据共享应当经分管领导审批。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数据对外提供：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公司数据对外提供应当严格审批。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对外提供数据应当签订数据保密协议。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绝密数据原则上不得对外提供。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对外提供数据应当脱敏处理，去除敏感信息。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数据对外提供应当记录和备案。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数据公开：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公司数据对外公开应当经审批。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公开数据应当经过审核，确保不包含敏感信息。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公开数据应当统一口径，由指定部门发布。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第二十四条 数据传输与交换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数据传输：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公司内部数据传输应当通过公司内部网络。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涉密数据传输应当加密。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不得通过互联网明文传输涉密数据。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不得通过个人邮箱、即时通讯工具传输涉密数据。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数据传输应当验证接收方身份。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数据交换：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与外部单位数据交换应当通过安全通道。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数据交换应当签订协议，明确数据内容、格式、频率、安全责任。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数据交换接口应当经过安全评估。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数据交换过程应当记录和监控。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数据导入导出：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从系统导出数据应当经审批。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导出数据应当加密存储和传输。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导入系统的数据应当经过校验和安全检测。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不得私自导入导出大量数据。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第二十五条 数据销毁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数据销毁范围：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超过保存期限的数据。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不再需要的临时数据。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错误数据和重复数据。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存储介质报废时的数据。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数据销毁方式：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逻辑删除：删除数据文件和记录。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数据擦除：用随机数据覆盖原数据。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物理销毁：销毁存储介质（粉碎、消磁、焚烧）。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数据销毁要求：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数据销毁应当经审批。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重要数据销毁应当双人操作。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数据销毁应当记录，包括数据内容、数量、销毁方式、时间、操作人。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存储介质报废时必须彻底销毁数据。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不得私自销毁数据，不得将含数据的存储介质随意丢弃或出售。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第二十六条 个人信息保护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公司严格遵守《个人信息保护法》，保护员工和客户个人信息。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个人信息处理原则：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合法、正当、必要原则。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公开透明原则。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目的明确原则。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最小必要原则。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质量保证原则。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安全保障原则。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个人信息处理要求：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处理个人信息应当告知并取得同意。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不得过度收集个人信息。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个人信息应当加密存储。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个人信息访问应当严格授权。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个人信息传输应当加密。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定期开展个人信息保护审计。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个人信息主体权利：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个人有权查询、复制、更正、删除其个人信息。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个人有权撤回同意。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公司应当建立个人信息主体权利响应机制。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个人信息泄露应急：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发生个人信息泄露时，立即采取补救措施。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及时通知个人信息主体和监管部门。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调查泄露原因，追究相关责任。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第六章 信息安全管理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第二十七条 网络安全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公司建立网络安全防护体系，保障网络安全。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网络安全措施：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网络边界部署防火墙，隔离内外网。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部署入侵检测系统（IDS）和入侵防御系统（IPS）。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部署上网行为管理系统，监控和管理上网行为。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网络分区管理，办公区、生产区、服务器区、DMZ区逻辑隔离。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重要系统部署在安全区域，严格访问控制。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远程访问通过VPN，采用强身份认证。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无线网络加密，接入认证。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网络安全监控：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- 7×24小时监控网络运行状态。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实时监控网络攻击和异常流量。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记录网络日志，日志保存不少于6个月。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定期分析网络安全日志，发现安全事件。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网络安全检测：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定期进行网络安全扫描和漏洞检测。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定期进行渗透测试。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及时修复发现的安全漏洞。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重大安全威胁时进行专项检测。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第二十八条 系统安全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公司建立系统安全防护体系，保障信息系统安全。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系统安全措施：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操作系统和数据库及时安装安全补丁。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关闭不必要的服务和端口。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系统账号严格管理，删除多余账号。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系统权限最小化配置。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重要系统部署Web应用防火墙（WAF）。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系统部署防病毒软件和主机入侵检测。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系统配置安全基线，定期检查。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系统安全监控：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监控系统运行状态和性能。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监控系统登录和操作行为。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记录系统日志，重要系统日志保存不少于1年。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定期审计系统日志，发现异常操作。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系统安全检测：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定期进行系统漏洞扫描。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定期进行系统安全配置检查。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及时修复系统安全漏洞。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新系统上线前进行安全评估和渗透测试。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第二十九条 应用安全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公司建立应用安全防护体系，保障应用系统安全。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应用安全措施：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应用系统开发遵循安全编码规范。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应用系统上线前进行安全测试。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应用系统部署Web应用防火墙。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应用系统输入验证，防止SQL注入、XSS等攻击。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应用系统会话管理，防止会话劫持。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应用系统错误处理，不泄露敏感信息。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应用系统日志记录，便于审计和追踪。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应用安全检测：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定期进行应用安全扫描。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定期进行应用渗透测试。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及时修复应用安全漏洞。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应用升级和变更后进行安全测试。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第三十条 终端安全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公司建立终端安全防护体系，保障终端设备安全。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终端安全措施：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终端统一安装防病毒软件。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终端安装终端安全管理软件。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终端设置开机密码和屏幕保护密码。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终端操作系统和软件及时更新补丁。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终端禁用不必要的服务和端口。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终端外设（USB、光驱等）管控。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终端接入网络前进行安全检查。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终端安全监控：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终端安全状态实时监控。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终端病毒和恶意软件检测。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终端违规操作监控。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终端安全事件及时响应。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移动终端安全：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移动终端安装移动设备管理（MDM）软件。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移动终端设置密码和远程擦除。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移动终端应用白名单管理。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移动终端数据加密。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第三十一条 防病毒管理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公司建立防病毒管理体系，防范病毒、木马、勒索软件等恶意程序。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防病毒措施：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所有终端和服务器统一安装防病毒软件。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防病毒软件病毒库实时更新。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定期进行全盘病毒扫描。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邮件系统部署反病毒邮件网关。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文件上传和下载进行病毒检测。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移动存储设备接入时进行病毒扫描。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病毒事件处理：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发现病毒感染时，立即断开网络。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及时报告信息化部。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信息化部进行病毒查杀和系统恢复。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调查病毒来源，防止再次感染。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重要数据被加密或损坏时，使用备份恢复。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防病毒教育：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定期开展防病毒培训。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提醒员工不要打开可疑邮件附件和链接。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提醒员工不要下载和安装来源不明的软件。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提醒员工不要使用来历不明的移动存储设备。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第三十二条 漏洞管理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公司建立漏洞管理体系，及时发现和修复安全漏洞。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漏洞发现：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定期进行漏洞扫描。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定期进行渗透测试。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关注安全厂商和监管部门的漏洞通报。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鼓励员工报告安全漏洞。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漏洞评估：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对发现的漏洞进行风险评估。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按照严重程度分为：严重、高危、中危、低危。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评估漏洞可能造成的影响和利用难度。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漏洞修复：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严重漏洞：24小时内修复。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高危漏洞：72小时内修复。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中危漏洞：1周内修复。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低危漏洞：1个月内修复。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暂时无法修复的漏洞，采取临时防护措施。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漏洞验证：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漏洞修复后进行验证。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确认漏洞已彻底修复。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记录漏洞修复过程和结果。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第三十三条 安全事件管理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公司建立安全事件管理体系，及时发现、报告、处置安全事件。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安全事件分类：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有害程序事件：病毒、木马、蠕虫、勒索软件等。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网络攻击事件：拒绝服务攻击、入侵攻击、网络钓鱼等。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信息破坏事件：信息篡改、信息假冒、信息泄露等。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设备设施故障：硬件故障、软件故障、网络故障等。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灾害性事件：火灾、水灾、地震等。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其他事件。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安全事件分级：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特别重大事件：造成特别严重影响和损失。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重大事件：造成严重影响和损失。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较大事件：造成较大影响和损失。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一般事件：造成一定影响和损失。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安全事件报告：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发现安全事件立即报告信息化部。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信息化部评估事件级别，按规定报告。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重大及以上事件立即报告公司领导和监管部门。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不得迟报、漏报、谎报、瞒报。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安全事件处置：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启动应急响应，控制事态发展。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保护现场，收集证据。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排查原因，消除威胁。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恢复系统和数据。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总结评估，完善防护措施。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安全事件调查：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调查事件原因和经过。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认定事件责任。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对责任人按规定处理。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提出改进措施。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第三十四条 等级保护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公司按照国家网络安全等级保护制度，对信息系统实行分级保护。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等级保护定级：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根据信息系统的重要程度和受破坏后的影响，确定安全保护等级。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等级分为五级：第一级（自主保护）、第二级（指导保护）、第三级（监督保护）、第四级（强制保护）、第五级（专控保护）。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公司重要系统一般定为第三级。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等级保护备案：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信息系统定级后，向公安机关备案。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备案材料包括：定级报告、备案表、系统拓扑图等。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等级保护测评：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第三级及以上系统每年进行一次等级保护测评。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委托有资质的测评机构进行测评。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测评发现的问题及时整改。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等级保护建设：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按照等级保护基本要求进行安全建设。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包括物理安全、网络安全、主机安全、应用安全、数据安全、安全管理机构、安全管理制度、人员安全管理、系统建设管理、系统运维管理。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定期进行安全建设和整改。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第七章 系统运维管理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第三十五条 系统运维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信息化部负责信息系统的日常运维。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运维内容：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系统运行监控。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系统性能优化。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系统故障处理。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系统补丁升级。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系统配置管理。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系统数据备份。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系统日志审计。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运维要求：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- 7×24小时监控重要系统运行状态。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系统故障及时响应和处理。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系统变更应当经过测试和审批。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系统运维操作应当记录。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定期进行系统健康检查。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运维服务：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建立IT服务台，受理用户服务请求。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服务请求及时响应和处理。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建立服务级别协议（SLA）。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定期统计和分析服务质量。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第三十六条 变更管理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系统变更包括硬件变更、软件变更、配置变更、网络变更等。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变更申请：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变更应当提交变更申请，说明变更内容、原因、影响、风险、回退方案。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变更申请经审批后实施。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重要变更应当经信息化领导小组审批。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变更测试：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变更实施前应当在测试环境进行测试。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测试通过后方可在生产环境实施。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变更实施应当制定详细的实施计划。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变更实施：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变更实施应当在业务低峰期进行。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变更实施前备份系统和数据。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变更实施过程应当记录。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变更实施后进行验证。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变更回退：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变更失败时，按照回退方案恢复系统。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回退后分析失败原因，调整变更方案。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变更评审：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变更完成后进行评审。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评估变更效果和影响。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总结变更经验。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第三十七条 故障管理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系统故障包括硬件故障、软件故障、网络故障、安全故障等。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故障报告：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用户发现系统故障时，及时报告IT服务台。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报告故障现象、影响范围、发生时间。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故障分级：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一级故障：系统完全不可用，影响全部用户。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二级故障：系统部分功能不可用，影响部分用户。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三级故障：系统功能异常，但不影响主要业务。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四级故障：系统小问题或咨询。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故障响应：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一级故障：15分钟内响应，2小时内恢复。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二级故障：30分钟内响应，4小时内恢复。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三级故障：2小时内响应，1个工作日内恢复。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四级故障：1个工作日内响应，3个工作日内恢复。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故障处理：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信息化部及时排查和处理故障。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重大故障启动应急响应。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故障处理过程及时通知用户。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故障恢复后验证系统功能。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故障分析：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故障处理后进行根因分析。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制定预防措施，防止再次发生。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记录故障处理过程和结果。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定期统计和分析故障，改进系统稳定性。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第三十八条 配置管理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公司建立配置管理数据库（CMDB），管理IT资产和配置项。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配置项包括：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硬件设备：服务器、网络设备、终端设备等。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软件：操作系统、数据库、中间件、应用系统等。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网络配置：IP地址、端口、路由、防火墙策略等。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应用配置：系统参数、用户权限、接口配置等。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配置管理要求：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所有配置项录入CMDB。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配置项信息准确、完整。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配置变更及时更新CMDB。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定期核对配置项，确保CMDB与实际一致。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配置审计：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定期进行配置审计。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检查配置项合规性。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发现配置偏差及时纠正。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第三十九条 资产台账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公司建立IT资产台账，管理所有IT资产。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IT资产包括：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硬件资产：服务器、网络设备、终端设备、外设等。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软件资产：操作系统、数据库、中间件、办公软件、业务系统等。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网络资产：IP地址、域名、线路等。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服务资产：云服务、外包服务等。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资产台账内容：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资产编号、名称、规格型号。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采购日期、采购金额、供应商。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使用部门、使用人、存放地点。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保修期限、维护记录。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资产状态（在用、闲置、维修、报废）。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资产管理要求：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资产采购、入库、领用、调拨、维修、报废全流程管理。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资产标签统一管理，一物一标签。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定期进行资产盘点，确保账实相符。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资产报废按规定流程审批和处理。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第八章 信息化项目管理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第四十条 项目立项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信息化项目立项应当进行可行性研究。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立项申请：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需求部门提出项目申请，说明项目背景、目标、范围、预期效益。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信息化部进行技术可行性评估。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财务部进行投资估算和经济效益分析。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立项审批：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项目可行性研究报告经信息化领导小组审议。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重大项目报总经理或董事会审批。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项目批准后正式立项。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项目预算：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立项时编制项目预算。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预算包括硬件费、软件费、实施费、培训费、运维费等。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预算经审批后执行。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第四十一条 项目实施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项目实施采用项目管理方法，明确项目范围、进度、质量、成本、风险。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项目组织：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成立项目组，明确项目经理和项目成员。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明确甲乙双方职责和分工。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建立项目沟通机制。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项目计划：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编制项目实施计划，明确阶段目标、任务、时间、责任人。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制定项目进度计划、质量计划、风险计划、沟通计划。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项目计划经审批后执行。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项目执行：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按照项目计划执行。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定期召开项目例会，跟踪项目进度。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及时解决项目问题和风险。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项目变更按变更管理流程执行。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项目验收：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项目完成后进行验收。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验收包括功能测试、性能测试、安全测试、用户验收。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验收通过后签署验收报告。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项目文档完整移交。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第四十二条 项目验收与上线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系统上线前应当进行充分测试。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测试内容：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单元测试。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集成测试。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性能测试。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安全测试。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用户验收测试。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上线准备：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制定上线方案和回退方案。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数据迁移和初始化。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用户培训。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运维准备。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上线审批：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系统上线应当经审批。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重要系统上线应当经信息化领导小组审批。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上线实施：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按照上线方案实施。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上线过程监控。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上线后验证。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上线失败时按照回退方案恢复。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上线后支持：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上线后一段时间内加强支持。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及时处理上线后问题。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收集用户反馈，持续优化。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第九章 培训与考核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第四十三条 信息化培训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公司建立信息化培训制度，提高员工信息化素养和系统操作技能。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培训对象：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新员工：入职信息化基础培训。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系统用户：系统操作培训。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管理人员：信息化管理和决策培训。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IT人员：专业技术培训。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信息化管理制度和规范。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信息系统操作技能。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信息安全知识。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数据管理知识。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新技术和新应用。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课堂培训。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现场实操培训。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在线学习。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视频教程。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操作手册。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新系统上线前必须对用户进行培训。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新员工入职时必须进行信息化基础培训。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培训有计划、有记录、有考核。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培训效果定期评估。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第四十四条 考核评价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公司将信息化工作纳入部门和员工绩效考核。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信息化制度执行情况。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系统使用规范情况。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数据录入质量和及时性。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信息安全遵守情况。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信息化培训参与情况。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系统问题反馈和配合情况。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日常考核：结合系统日志和操作记录。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定期考核：每季度或每年考核。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专项考核：针对特定系统或项目。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考核结果与部门和个人绩效奖金、评优评先、晋升挂钩。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第四十五条 奖惩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有下列情形之一的，给予表彰和奖励：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在信息化建设和应用中成绩突出的。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提出信息化合理化建议，取得显著成效的。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在信息安全工作中表现突出，有效防范安全事件的。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系统操作规范，数据质量优秀的。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在信息化培训中表现优秀的。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有下列情形之一的，给予批评教育、行政处分；构成犯罪的，移交司法机关处理：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违反信息化管理制度，造成不良后果的。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违规操作信息系统，影响系统正常运行的。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泄露公司信息和数据的。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利用信息系统从事违法违规活动的。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私自安装软件，带来安全风险的。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私自接入网络设备，影响网络安全的。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数据录入不及时、不准确，影响业务的。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不配合信息化工作，影响项目实施的。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损坏IT设备和设施的。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其他违反信息化管理规定的行为。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第十章 附则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第四十六条 办法解释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本办法由公司信息化部负责解释。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第四十七条 办法修订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本办法根据国家法律法规变化和公司实际情况适时修订。修订由信息化部提出，经信息化领导小组审议，总经理批准后发布实施。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第四十八条 生效日期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本办法自2026年1月1日起施行。原《信息化系统使用管理办法》（华辰〔2022〕22号）同时废止。</w:t>
      </w:r>
    </w:p>
    <w:p>
      <w:pPr>
        <w:spacing w:before="120" w:after="120"/>
      </w:pP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编制部门：信息化部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审核：信息化领导小组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批准：总经理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发布日期：2025年12月20日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实施日期：2026年1月1日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