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μP (Maximal Update Parametrization) makes training hyperparameters—especially learning rates—stable across model width</w:t>
      </w:r>
      <w:r>
        <w:rPr/>
        <w:t xml:space="preserve"> by rescaling initializations and per-parameter learning-rate multipliers so that parameter updates stay (O(1)) as width grows; this lets you tune on a small model and transfer those hyperparameters to much larger models.** </w:t>
      </w:r>
      <w:hyperlink r:id="rId2">
        <w:r>
          <w:rPr>
            <w:rStyle w:val="Hyperlink"/>
          </w:rPr>
          <w:t>Github</w:t>
        </w:r>
      </w:hyperlink>
      <w:r>
        <w:rPr/>
        <w:t xml:space="preserve"> </w:t>
      </w:r>
      <w:hyperlink r:id="rId3">
        <w:r>
          <w:rPr>
            <w:rStyle w:val="Hyperlink"/>
          </w:rPr>
          <w:t>cerebras.ai</w:t>
        </w:r>
      </w:hyperlink>
    </w:p>
    <w:p>
      <w:pPr>
        <w:pStyle w:val="Heading3"/>
        <w:bidi w:val="0"/>
        <w:jc w:val="start"/>
        <w:rPr/>
      </w:pPr>
      <w:r>
        <w:rPr/>
        <w:t>Overview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Goal:</w:t>
      </w:r>
      <w:r>
        <w:rPr/>
        <w:t xml:space="preserve"> keep feature learning and update magnitudes consistent as network width (n) changes, avoiding the “kernel” (no feature learning) or exploding-update regimes. </w:t>
      </w:r>
      <w:hyperlink r:id="rId4">
        <w:r>
          <w:rPr>
            <w:rStyle w:val="Hyperlink"/>
          </w:rPr>
          <w:t>arXiv.org</w:t>
        </w:r>
      </w:hyperlink>
      <w:r>
        <w:rPr/>
        <w:t xml:space="preserve"> </w:t>
      </w:r>
      <w:hyperlink r:id="rId5">
        <w:r>
          <w:rPr>
            <w:rStyle w:val="Hyperlink"/>
          </w:rPr>
          <w:t>EleutherAI Blog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Key idea:</w:t>
      </w:r>
      <w:r>
        <w:rPr/>
        <w:t xml:space="preserve"> choose </w:t>
      </w:r>
      <w:r>
        <w:rPr>
          <w:rStyle w:val="Strong"/>
        </w:rPr>
        <w:t>initialization scales</w:t>
      </w:r>
      <w:r>
        <w:rPr/>
        <w:t xml:space="preserve"> and </w:t>
      </w:r>
      <w:r>
        <w:rPr>
          <w:rStyle w:val="Strong"/>
        </w:rPr>
        <w:t>learning-rate multipliers</w:t>
      </w:r>
      <w:r>
        <w:rPr/>
        <w:t xml:space="preserve"> per parameter type so that forward activations, backward gradients, and parameter updates all have width-independent magnitudes.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Core rules (plain language)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Initialize weight matrices</w:t>
      </w:r>
      <w:r>
        <w:rPr/>
        <w:t xml:space="preserve"> so pre-activation variances stay constant with width (typical choice: variance (\propto 1/n)). This keeps activations (O(1)). </w:t>
      </w:r>
      <w:hyperlink r:id="rId6">
        <w:r>
          <w:rPr>
            <w:rStyle w:val="Hyperlink"/>
          </w:rPr>
          <w:t>Github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Multiply the base learning rate by a width-dependent factor</w:t>
      </w:r>
      <w:r>
        <w:rPr/>
        <w:t xml:space="preserve"> for each parameter type so that the </w:t>
      </w:r>
      <w:r>
        <w:rPr>
          <w:rStyle w:val="Emphasis"/>
        </w:rPr>
        <w:t>actual</w:t>
      </w:r>
      <w:r>
        <w:rPr/>
        <w:t xml:space="preserve"> parameter update (\Delta\theta) is (O(1)) as (n) grows. For many weight matrices μP uses an </w:t>
      </w:r>
      <w:r>
        <w:rPr>
          <w:rStyle w:val="Strong"/>
        </w:rPr>
        <w:t>effective learning rate (\propto n)</w:t>
      </w:r>
      <w:r>
        <w:rPr/>
        <w:t xml:space="preserve">; for biases or layernorm parameters the multiplier is different (often (O(1))). </w:t>
      </w:r>
      <w:hyperlink r:id="rId7">
        <w:r>
          <w:rPr>
            <w:rStyle w:val="Hyperlink"/>
          </w:rPr>
          <w:t>cerebras.ai</w:t>
        </w:r>
      </w:hyperlink>
      <w:r>
        <w:rPr/>
        <w:t xml:space="preserve"> </w:t>
      </w:r>
      <w:hyperlink r:id="rId8">
        <w:r>
          <w:rPr>
            <w:rStyle w:val="Hyperlink"/>
          </w:rPr>
          <w:t>Github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Result:</w:t>
      </w:r>
      <w:r>
        <w:rPr/>
        <w:t xml:space="preserve"> gradients scale like (1/n) for a weight matrix, but the learning-rate multiplier cancels that, producing stable updates and preserving feature learning at large width. </w:t>
      </w:r>
      <w:hyperlink r:id="rId9">
        <w:r>
          <w:rPr>
            <w:rStyle w:val="Hyperlink"/>
          </w:rPr>
          <w:t>EleutherAI Blog</w:t>
        </w:r>
      </w:hyperlink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Worked numeric example (concrete)</w:t>
      </w:r>
    </w:p>
    <w:p>
      <w:pPr>
        <w:pStyle w:val="BodyText"/>
        <w:bidi w:val="0"/>
        <w:jc w:val="start"/>
        <w:rPr/>
      </w:pPr>
      <w:r>
        <w:rPr/>
        <w:t>Consider a single linear layer (y = W x) with input width (n).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Initialization:</w:t>
      </w:r>
      <w:r>
        <w:rPr/>
        <w:t xml:space="preserve"> each (W_{ij}\sim\mathcal{N}(0,,1/n)). Then for input (x) with entries (O(1)), pre-activation variance is ( \mathrm{Var}(y_i)=\sum_j \mathrm{Var}(W_{ij})\mathrm{Var}(x_j)\approx n\cdot(1/n)\cdot 1 = 1.)</w:t>
        <w:br/>
        <w:t xml:space="preserve">[\mathrm{Var}(y_i)\approx 1.]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Gradient scale:</w:t>
      </w:r>
      <w:r>
        <w:rPr/>
        <w:t xml:space="preserve"> a typical gradient element (\partial \mathcal{L}/\partial W_{ij}) scales like (O(1/n)) because it is proportional to (x_j) times a backprop signal that is (O(1)) averaged over (n) inputs.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μP learning-rate choice:</w:t>
      </w:r>
      <w:r>
        <w:rPr/>
        <w:t xml:space="preserve"> set </w:t>
      </w:r>
      <w:r>
        <w:rPr>
          <w:rStyle w:val="Strong"/>
        </w:rPr>
        <w:t>effective</w:t>
      </w:r>
      <w:r>
        <w:rPr/>
        <w:t xml:space="preserve"> learning rate for (W) to (\eta_{\text{eff}} = \eta_{\text{base}}\cdot n). Example: (\eta_{\text{base}}=10^{-3}), (n=1000) → (\eta_{\text{eff}}=1). Then update magnitude: [ \Delta W_{ij} \approx \eta_{\text{eff}}\cdot \frac{1}{n} = (\eta_{\text{base}}\cdot n)\cdot\frac{1}{n}=\eta_{\text{base}}=10^{-3}. ] So </w:t>
      </w:r>
      <w:r>
        <w:rPr>
          <w:rStyle w:val="Strong"/>
        </w:rPr>
        <w:t>(\Delta W_{ij})</w:t>
      </w:r>
      <w:r>
        <w:rPr/>
        <w:t xml:space="preserve"> is width-independent and small ((10^{-3})), matching updates at smaller widths. </w:t>
      </w:r>
      <w:hyperlink r:id="rId10">
        <w:r>
          <w:rPr>
            <w:rStyle w:val="Hyperlink"/>
          </w:rPr>
          <w:t>Github</w:t>
        </w:r>
      </w:hyperlink>
      <w:r>
        <w:rPr/>
        <w:t xml:space="preserve"> </w:t>
      </w:r>
      <w:hyperlink r:id="rId11">
        <w:r>
          <w:rPr>
            <w:rStyle w:val="Hyperlink"/>
          </w:rPr>
          <w:t>cerebras.ai</w:t>
        </w:r>
      </w:hyperlink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How to implement (practical steps)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Tag parameter shapes</w:t>
      </w:r>
      <w:r>
        <w:rPr/>
        <w:t xml:space="preserve"> (base shapes) so the library knows each layer’s width. </w:t>
      </w:r>
      <w:hyperlink r:id="rId12">
        <w:r>
          <w:rPr>
            <w:rStyle w:val="Hyperlink"/>
          </w:rPr>
          <w:t>deepwiki.com</w:t>
        </w:r>
      </w:hyperlink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Apply μP rules:</w:t>
      </w:r>
      <w:r>
        <w:rPr/>
        <w:t xml:space="preserve"> set init variances and per-parameter </w:t>
      </w:r>
      <w:r>
        <w:rPr>
          <w:rStyle w:val="SourceText"/>
        </w:rPr>
        <w:t>lr_mult</w:t>
      </w:r>
      <w:r>
        <w:rPr/>
        <w:t xml:space="preserve"> (e.g., weight matrices get </w:t>
      </w:r>
      <w:r>
        <w:rPr>
          <w:rStyle w:val="SourceText"/>
        </w:rPr>
        <w:t>lr_mult = width</w:t>
      </w:r>
      <w:r>
        <w:rPr/>
        <w:t xml:space="preserve">, biases </w:t>
      </w:r>
      <w:r>
        <w:rPr>
          <w:rStyle w:val="SourceText"/>
        </w:rPr>
        <w:t>lr_mult = 1</w:t>
      </w:r>
      <w:r>
        <w:rPr/>
        <w:t xml:space="preserve">). </w:t>
      </w:r>
      <w:hyperlink r:id="rId13">
        <w:r>
          <w:rPr>
            <w:rStyle w:val="Hyperlink"/>
          </w:rPr>
          <w:t>Github</w:t>
        </w:r>
      </w:hyperlink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Tune on a small proxy model</w:t>
      </w:r>
      <w:r>
        <w:rPr/>
        <w:t xml:space="preserve"> (same depth, smaller width) using base learning rate (\eta_{\text{base}}). Transfer (\eta_{\text{base}}) and multipliers to larger models—no retuning needed. </w:t>
      </w:r>
      <w:hyperlink r:id="rId14">
        <w:r>
          <w:rPr>
            <w:rStyle w:val="Hyperlink"/>
          </w:rPr>
          <w:t>cerebras.ai</w:t>
        </w:r>
      </w:hyperlink>
      <w:r>
        <w:rPr/>
        <w:t xml:space="preserve"> </w:t>
      </w:r>
      <w:hyperlink r:id="rId15">
        <w:r>
          <w:rPr>
            <w:rStyle w:val="Hyperlink"/>
          </w:rPr>
          <w:t>EleutherAI Blog</w:t>
        </w:r>
      </w:hyperlink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Tradeoffs, risks, and tips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Benefit:</w:t>
      </w:r>
      <w:r>
        <w:rPr/>
        <w:t xml:space="preserve"> stable hyperparameters and preserved feature learning across scale. </w:t>
      </w:r>
      <w:hyperlink r:id="rId16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Cost/complexity:</w:t>
      </w:r>
      <w:r>
        <w:rPr/>
        <w:t xml:space="preserve"> requires careful bookkeeping of per-parameter multipliers and consistent initialization; naive implementations can break stability. </w:t>
      </w:r>
      <w:hyperlink r:id="rId17">
        <w:r>
          <w:rPr>
            <w:rStyle w:val="Hyperlink"/>
          </w:rPr>
          <w:t>deepwiki.com</w:t>
        </w:r>
      </w:hyperlink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Tip:</w:t>
      </w:r>
      <w:r>
        <w:rPr/>
        <w:t xml:space="preserve"> use existing μP libraries (e.g., microsoft/mup) or the practitioner guides to avoid subtle bugs. </w:t>
      </w:r>
      <w:hyperlink r:id="rId18">
        <w:r>
          <w:rPr>
            <w:rStyle w:val="Hyperlink"/>
          </w:rPr>
          <w:t>Github</w:t>
        </w:r>
      </w:hyperlink>
      <w:r>
        <w:rPr/>
        <w:t xml:space="preserve"> </w:t>
      </w:r>
      <w:hyperlink r:id="rId19">
        <w:r>
          <w:rPr>
            <w:rStyle w:val="Hyperlink"/>
          </w:rPr>
          <w:t>cerebras.ai</w:t>
        </w:r>
      </w:hyperlink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 want, I can </w:t>
      </w:r>
      <w:r>
        <w:rPr>
          <w:rStyle w:val="Strong"/>
        </w:rPr>
        <w:t>translate these rules into code snippets</w:t>
      </w:r>
      <w:r>
        <w:rPr/>
        <w:t xml:space="preserve"> for your framework (PyTorch/Flax) or run a small numeric simulation that shows update magnitudes vs width.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icrosoft/mup" TargetMode="External"/><Relationship Id="rId3" Type="http://schemas.openxmlformats.org/officeDocument/2006/relationships/hyperlink" Target="https://www.cerebras.ai/blog/the-practitioners-guide-to-the-maximal-update-parameterization" TargetMode="External"/><Relationship Id="rId4" Type="http://schemas.openxmlformats.org/officeDocument/2006/relationships/hyperlink" Target="https://arxiv.org/pdf/2407.17465" TargetMode="External"/><Relationship Id="rId5" Type="http://schemas.openxmlformats.org/officeDocument/2006/relationships/hyperlink" Target="https://blog.eleuther.ai/mutransfer/" TargetMode="External"/><Relationship Id="rId6" Type="http://schemas.openxmlformats.org/officeDocument/2006/relationships/hyperlink" Target="https://github.com/microsoft/mup" TargetMode="External"/><Relationship Id="rId7" Type="http://schemas.openxmlformats.org/officeDocument/2006/relationships/hyperlink" Target="https://www.cerebras.ai/blog/the-practitioners-guide-to-the-maximal-update-parameterization" TargetMode="External"/><Relationship Id="rId8" Type="http://schemas.openxmlformats.org/officeDocument/2006/relationships/hyperlink" Target="https://github.com/microsoft/mup" TargetMode="External"/><Relationship Id="rId9" Type="http://schemas.openxmlformats.org/officeDocument/2006/relationships/hyperlink" Target="https://blog.eleuther.ai/mutransfer/" TargetMode="External"/><Relationship Id="rId10" Type="http://schemas.openxmlformats.org/officeDocument/2006/relationships/hyperlink" Target="https://github.com/microsoft/mup" TargetMode="External"/><Relationship Id="rId11" Type="http://schemas.openxmlformats.org/officeDocument/2006/relationships/hyperlink" Target="https://www.cerebras.ai/blog/the-practitioners-guide-to-the-maximal-update-parameterization" TargetMode="External"/><Relationship Id="rId12" Type="http://schemas.openxmlformats.org/officeDocument/2006/relationships/hyperlink" Target="https://deepwiki.com/microsoft/mup/5.2-implementation-details" TargetMode="External"/><Relationship Id="rId13" Type="http://schemas.openxmlformats.org/officeDocument/2006/relationships/hyperlink" Target="https://github.com/microsoft/mup" TargetMode="External"/><Relationship Id="rId14" Type="http://schemas.openxmlformats.org/officeDocument/2006/relationships/hyperlink" Target="https://www.cerebras.ai/blog/the-practitioners-guide-to-the-maximal-update-parameterization" TargetMode="External"/><Relationship Id="rId15" Type="http://schemas.openxmlformats.org/officeDocument/2006/relationships/hyperlink" Target="https://blog.eleuther.ai/mutransfer/" TargetMode="External"/><Relationship Id="rId16" Type="http://schemas.openxmlformats.org/officeDocument/2006/relationships/hyperlink" Target="https://arxiv.org/pdf/2407.17465" TargetMode="External"/><Relationship Id="rId17" Type="http://schemas.openxmlformats.org/officeDocument/2006/relationships/hyperlink" Target="https://deepwiki.com/microsoft/mup/5.2-implementation-details" TargetMode="External"/><Relationship Id="rId18" Type="http://schemas.openxmlformats.org/officeDocument/2006/relationships/hyperlink" Target="https://github.com/microsoft/mup" TargetMode="External"/><Relationship Id="rId19" Type="http://schemas.openxmlformats.org/officeDocument/2006/relationships/hyperlink" Target="https://www.cerebras.ai/blog/the-practitioners-guide-to-the-maximal-update-parameterization" TargetMode="Externa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2</Pages>
  <Words>469</Words>
  <Characters>3079</Characters>
  <CharactersWithSpaces>3523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2026-01-17T12:44:01Z</dcterms:created>
  <dc:creator/>
  <dc:description/>
  <dc:language>en-US</dc:language>
  <cp:lastModifiedBy/>
  <dcterms:modified xsi:type="dcterms:W3CDTF">2026-01-17T12:44:47Z</dcterms:modified>
  <cp:revision>1</cp:revision>
  <dc:subject/>
  <dc:title/>
</cp:coreProperties>
</file>