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4DBC" w14:textId="77777777" w:rsidR="008D7132" w:rsidRPr="008D7132" w:rsidRDefault="008D7132" w:rsidP="008D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document, the </w:t>
      </w:r>
      <w:r w:rsidRPr="008D7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factors to improve performance</w:t>
      </w: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 are:</w:t>
      </w:r>
    </w:p>
    <w:p w14:paraId="03C630AB" w14:textId="77777777" w:rsidR="008D7132" w:rsidRPr="008D7132" w:rsidRDefault="008D7132" w:rsidP="008D7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Sophisticated Prompt Engineering</w:t>
      </w:r>
    </w:p>
    <w:p w14:paraId="6545BDE6" w14:textId="77777777" w:rsidR="008D7132" w:rsidRPr="008D7132" w:rsidRDefault="008D7132" w:rsidP="008D71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>Advanced prompting strategies can exceed benefits from model upgrades</w:t>
      </w:r>
    </w:p>
    <w:p w14:paraId="3F932015" w14:textId="77777777" w:rsidR="008D7132" w:rsidRPr="008D7132" w:rsidRDefault="008D7132" w:rsidP="008D71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>Sonnet 3.7 with advanced prompting (87.24% F1) outperformed standard Sonnet 4 (79.26% F1)</w:t>
      </w:r>
    </w:p>
    <w:p w14:paraId="0A42A551" w14:textId="77777777" w:rsidR="008D7132" w:rsidRPr="008D7132" w:rsidRDefault="008D7132" w:rsidP="008D71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Key techniques include: </w:t>
      </w:r>
    </w:p>
    <w:p w14:paraId="39CCC62E" w14:textId="77777777" w:rsidR="008D7132" w:rsidRPr="008D7132" w:rsidRDefault="008D7132" w:rsidP="008D71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guardrails with concrete examples</w:t>
      </w:r>
    </w:p>
    <w:p w14:paraId="7FDB9D90" w14:textId="77777777" w:rsidR="008D7132" w:rsidRPr="008D7132" w:rsidRDefault="008D7132" w:rsidP="008D71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self-reflection checkpoints</w:t>
      </w: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 at critical stages</w:t>
      </w:r>
    </w:p>
    <w:p w14:paraId="273888C3" w14:textId="77777777" w:rsidR="008D7132" w:rsidRPr="008D7132" w:rsidRDefault="008D7132" w:rsidP="008D71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Anti-sampling instructions</w:t>
      </w: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the LLM from skipping analysis steps</w:t>
      </w:r>
    </w:p>
    <w:p w14:paraId="3EE36673" w14:textId="77777777" w:rsidR="008D7132" w:rsidRPr="008D7132" w:rsidRDefault="008D7132" w:rsidP="008D7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Self-Reflection Mechanisms</w:t>
      </w:r>
    </w:p>
    <w:p w14:paraId="34DE19CD" w14:textId="77777777" w:rsidR="008D7132" w:rsidRPr="008D7132" w:rsidRDefault="008D7132" w:rsidP="008D7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Implementing checkpoints after: </w:t>
      </w:r>
    </w:p>
    <w:p w14:paraId="4790A703" w14:textId="77777777" w:rsidR="008D7132" w:rsidRPr="008D7132" w:rsidRDefault="008D7132" w:rsidP="008D71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>Rule execution (with checklist count matching)</w:t>
      </w:r>
    </w:p>
    <w:p w14:paraId="1363FA41" w14:textId="77777777" w:rsidR="008D7132" w:rsidRPr="008D7132" w:rsidRDefault="008D7132" w:rsidP="008D71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>Data retrieval (to verify completeness)</w:t>
      </w:r>
    </w:p>
    <w:p w14:paraId="7D84531F" w14:textId="77777777" w:rsidR="008D7132" w:rsidRPr="008D7132" w:rsidRDefault="008D7132" w:rsidP="008D71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>Final report generation (to ensure all violations documented)</w:t>
      </w:r>
    </w:p>
    <w:p w14:paraId="5875BF5A" w14:textId="77777777" w:rsidR="008D7132" w:rsidRPr="008D7132" w:rsidRDefault="008D7132" w:rsidP="008D7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>This addresses "lazy" behavior where LLMs skip required analysis steps</w:t>
      </w:r>
    </w:p>
    <w:p w14:paraId="383AB989" w14:textId="77777777" w:rsidR="008D7132" w:rsidRPr="008D7132" w:rsidRDefault="008D7132" w:rsidP="008D7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Improved consistency from </w:t>
      </w:r>
      <w:r w:rsidRPr="008D7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12.79% to 99.39%</w:t>
      </w: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 Jaccard similarity</w:t>
      </w:r>
    </w:p>
    <w:p w14:paraId="3FEC8E71" w14:textId="77777777" w:rsidR="008D7132" w:rsidRPr="008D7132" w:rsidRDefault="008D7132" w:rsidP="008D7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Task-Specific Context Management</w:t>
      </w:r>
    </w:p>
    <w:p w14:paraId="71215E70" w14:textId="77777777" w:rsidR="008D7132" w:rsidRPr="008D7132" w:rsidRDefault="008D7132" w:rsidP="008D7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>Structured knowledge integration through the Table Knowledge Management Protocol</w:t>
      </w:r>
    </w:p>
    <w:p w14:paraId="2830E347" w14:textId="77777777" w:rsidR="008D7132" w:rsidRPr="008D7132" w:rsidRDefault="008D7132" w:rsidP="008D7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>Clear separation of generic vs. table-specific information</w:t>
      </w:r>
    </w:p>
    <w:p w14:paraId="768BE68B" w14:textId="77777777" w:rsidR="008D7132" w:rsidRPr="008D7132" w:rsidRDefault="008D7132" w:rsidP="008D7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>Explicit instructions to avoid abstraction and sampling</w:t>
      </w:r>
    </w:p>
    <w:p w14:paraId="701854D6" w14:textId="77777777" w:rsidR="008D7132" w:rsidRPr="008D7132" w:rsidRDefault="008D7132" w:rsidP="008D7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Deep Research Agent Architecture</w:t>
      </w:r>
    </w:p>
    <w:p w14:paraId="707B769F" w14:textId="77777777" w:rsidR="008D7132" w:rsidRPr="008D7132" w:rsidRDefault="008D7132" w:rsidP="008D7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Multi-step reasoning capabilities significantly outperform </w:t>
      </w:r>
      <w:proofErr w:type="gramStart"/>
      <w:r w:rsidRPr="008D7132">
        <w:rPr>
          <w:rFonts w:ascii="Times New Roman" w:eastAsia="Times New Roman" w:hAnsi="Times New Roman" w:cs="Times New Roman"/>
          <w:kern w:val="0"/>
          <w14:ligatures w14:val="none"/>
        </w:rPr>
        <w:t>single-turn</w:t>
      </w:r>
      <w:proofErr w:type="gramEnd"/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 approaches</w:t>
      </w:r>
    </w:p>
    <w:p w14:paraId="4B82ACB8" w14:textId="77777777" w:rsidR="008D7132" w:rsidRPr="008D7132" w:rsidRDefault="008D7132" w:rsidP="008D7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Consolidated agents with dynamic logic </w:t>
      </w:r>
      <w:proofErr w:type="gramStart"/>
      <w:r w:rsidRPr="008D7132">
        <w:rPr>
          <w:rFonts w:ascii="Times New Roman" w:eastAsia="Times New Roman" w:hAnsi="Times New Roman" w:cs="Times New Roman"/>
          <w:kern w:val="0"/>
          <w14:ligatures w14:val="none"/>
        </w:rPr>
        <w:t>flows</w:t>
      </w:r>
      <w:proofErr w:type="gramEnd"/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rigid multi-agent orchestration</w:t>
      </w:r>
    </w:p>
    <w:p w14:paraId="6F28EB87" w14:textId="77777777" w:rsidR="008D7132" w:rsidRPr="008D7132" w:rsidRDefault="008D7132" w:rsidP="008D7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7132">
        <w:rPr>
          <w:rFonts w:ascii="Times New Roman" w:eastAsia="Times New Roman" w:hAnsi="Times New Roman" w:cs="Times New Roman"/>
          <w:kern w:val="0"/>
          <w14:ligatures w14:val="none"/>
        </w:rPr>
        <w:t>CodeAgent</w:t>
      </w:r>
      <w:proofErr w:type="spellEnd"/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 for scenarios requiring multiple tool invocations</w:t>
      </w:r>
    </w:p>
    <w:p w14:paraId="0FE08E56" w14:textId="77777777" w:rsidR="008D7132" w:rsidRPr="008D7132" w:rsidRDefault="008D7132" w:rsidP="008D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The document shows that </w:t>
      </w:r>
      <w:r w:rsidRPr="008D7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Sonnet 4 with optimized prompting (think + IPv2)</w:t>
      </w:r>
      <w:r w:rsidRPr="008D7132">
        <w:rPr>
          <w:rFonts w:ascii="Times New Roman" w:eastAsia="Times New Roman" w:hAnsi="Times New Roman" w:cs="Times New Roman"/>
          <w:kern w:val="0"/>
          <w14:ligatures w14:val="none"/>
        </w:rPr>
        <w:t xml:space="preserve"> achieved the best performance: </w:t>
      </w:r>
      <w:r w:rsidRPr="008D7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98.27% precision, 87.22% recall, and 92.42% F1-score</w:t>
      </w:r>
      <w:r w:rsidRPr="008D71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E31743" w14:textId="77777777" w:rsidR="00FE2B0F" w:rsidRDefault="00FE2B0F"/>
    <w:sectPr w:rsidR="00FE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C38"/>
    <w:multiLevelType w:val="multilevel"/>
    <w:tmpl w:val="1B2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40CD"/>
    <w:multiLevelType w:val="multilevel"/>
    <w:tmpl w:val="784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50A0C"/>
    <w:multiLevelType w:val="multilevel"/>
    <w:tmpl w:val="409A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83381"/>
    <w:multiLevelType w:val="multilevel"/>
    <w:tmpl w:val="2D06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438273">
    <w:abstractNumId w:val="1"/>
  </w:num>
  <w:num w:numId="2" w16cid:durableId="194999027">
    <w:abstractNumId w:val="0"/>
  </w:num>
  <w:num w:numId="3" w16cid:durableId="1268078726">
    <w:abstractNumId w:val="2"/>
  </w:num>
  <w:num w:numId="4" w16cid:durableId="1808280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32"/>
    <w:rsid w:val="00067D7A"/>
    <w:rsid w:val="001357B3"/>
    <w:rsid w:val="002754AC"/>
    <w:rsid w:val="003A11C8"/>
    <w:rsid w:val="008D7132"/>
    <w:rsid w:val="009A5AED"/>
    <w:rsid w:val="00A02F73"/>
    <w:rsid w:val="00B04424"/>
    <w:rsid w:val="00CD4450"/>
    <w:rsid w:val="00FE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5EEDA"/>
  <w15:chartTrackingRefBased/>
  <w15:docId w15:val="{416448EA-B8C4-6046-89FE-F4597E32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1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71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Tao</dc:creator>
  <cp:keywords/>
  <dc:description/>
  <cp:lastModifiedBy>Hu, Tao</cp:lastModifiedBy>
  <cp:revision>1</cp:revision>
  <dcterms:created xsi:type="dcterms:W3CDTF">2025-11-06T03:12:00Z</dcterms:created>
  <dcterms:modified xsi:type="dcterms:W3CDTF">2025-11-06T16:58:00Z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2025-11-06T16:58:20Z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43288d8b-ae67-4c5c-bd2c-27f25073e53f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