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 xml:space="preserve">LLaMA-Adapter: Fine-Tuning</w:t>
      </w:r>
    </w:p>
    <w:p>
      <w:br/>
    </w:p>
    <w:p>
      <w:r>
        <w:rPr>
          <w:b/>
        </w:rPr>
        <w:t xml:space="preserve">Zero-init Attention</w:t>
      </w:r>
      <w:r>
        <w:rPr/>
        <w:t xml:space="preserve">. Prevalent PEFT methods might potentially disturb the pre-trained linguistic knowledge by directly inserting randomly initialized modules. This leads to unstable fine-tuning with large loss value at early training stages. LLaMA-Adapter adopts a zero-init attention with gating to mitigate this.</w:t>
      </w:r>
    </w:p>
    <w:p/>
    <w:p>
      <w:r>
        <w:rPr>
          <w:b/>
        </w:rPr>
        <w:t xml:space="preserve">Unified Multi-modal Tuning</w:t>
      </w:r>
      <w:r>
        <w:rPr/>
        <w:t xml:space="preserve">. Previous PEFT methods are normally developed to address specific modalities, such as language, image, and audio. In contrast, LLaMA-Adapter can handle both language and multimodality fine-tuning with a unified manner, demonstrating superior generalization ability.</w:t>
      </w:r>
    </w:p>
    <w:p/>
    <w:p>
      <w:r>
        <w:drawing xmlns:wp="http://schemas.openxmlformats.org/drawingml/2006/wordprocessingDrawing"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2540</wp:posOffset>
            </wp:positionV>
            <wp:extent cx="4471332" cy="5511566"/>
            <wp:wrapTopAndBottom/>
            <wp:effectExtent l="0" t="0" r="0" b="0"/>
            <wp:docPr id="9" name="media/AYMd5311745e52e488c8c4d37e4c.png" descr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/AYMd5311745e52e488c8c4d37e4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1332" cy="55115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>
      <w:r>
        <w:rPr/>
        <w:t xml:space="preserve">Only adapter top L layer</w:t>
      </w:r>
    </w:p>
    <w:p/>
    <w:p>
      <w:r>
        <w:rPr/>
        <w:t xml:space="preserve">Prompt: K x C </w:t>
      </w:r>
    </w:p>
    <w:p>
      <w:r>
        <w:rPr/>
        <w:t xml:space="preserve">Adapter M x C</w:t>
      </w:r>
    </w:p>
    <w:p/>
    <w:p>
      <w:r>
        <w:rPr/>
        <w:t xml:space="preserve">After: (K+M) x C</w:t>
      </w:r>
    </w:p>
    <w:p/>
    <w:p/>
    <w:p>
      <w:r>
        <w:drawing xmlns:wp="http://schemas.openxmlformats.org/drawingml/2006/wordprocessingDrawing"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2540</wp:posOffset>
            </wp:positionV>
            <wp:extent cx="5352176" cy="2625754"/>
            <wp:wrapTopAndBottom/>
            <wp:effectExtent l="0" t="0" r="0" b="0"/>
            <wp:docPr id="10" name="media/AYM38dc77975082494bb539aa019.png" descr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ia/AYM38dc77975082494bb539aa01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2176" cy="2625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b/>
        </w:rPr>
        <w:t xml:space="preserve">Implementation Details</w:t>
      </w:r>
      <w:r>
        <w:rPr/>
        <w:t xml:space="preserve">. We build LLaMa-Adapter based on the original LLaMa codebase2 with minor modifications. We train LLaMa-Adapter on 8 A100 GPUs for 5 epochs. The warmup epochs, batch size, learning rate, and weight decay are set to 2, 64, 9e-3, and 0.02, respectively. In general, we utilize the pre-trained LLaMA model with 7B parameters and N = 32 transformer layers as the base model. </w:t>
      </w:r>
      <w:r>
        <w:rPr>
          <w:b/>
        </w:rPr>
        <w:t xml:space="preserve">We set the prompt length K = 10</w:t>
      </w:r>
      <w:r>
        <w:rPr/>
        <w:t xml:space="preserve"> and </w:t>
      </w:r>
      <w:r>
        <w:rPr>
          <w:b/>
        </w:rPr>
        <w:t xml:space="preserve">insert prompts into the last L = 30 layers by default</w:t>
      </w:r>
      <w:r>
        <w:rPr/>
        <w:t xml:space="preserve">. Other variants of LLaMA-Adapter with different inserted layers are also released in our code. In the generation stage, we adopt top-p sampling as the default decoding method </w:t>
      </w:r>
      <w:r>
        <w:rPr>
          <w:b/>
        </w:rPr>
        <w:t xml:space="preserve">with a temperature 0.1 and a top-p = 0.75.</w:t>
      </w:r>
    </w:p>
    <w:p/>
    <w:p>
      <w:pPr>
        <w:pStyle w:val="Heading2"/>
      </w:pPr>
      <w:r>
        <w:rPr/>
        <w:t xml:space="preserve">Ablation</w:t>
      </w:r>
    </w:p>
    <w:p>
      <w:br/>
      <w:r>
        <w:rPr>
          <w:b/>
        </w:rPr>
        <w:t xml:space="preserve">Insertion Layers.</w:t>
      </w:r>
      <w:r>
        <w:rPr/>
        <w:t xml:space="preserve"> We first investigate the number of transformer layers to be inserted in LLaMA-Adapter. As shown in Table 3, increasing the layer numbers introduces more parameters, but leads to a large improvement in the accuracy of ScienceQA’s validation set, e.g., +17.41% from 10 to 30, and +10.49% from 20 to 30. It indicates that more adaption prompts at different layers can provide stronger task-specific guidance to the pre-trained LLaM</w:t>
      </w:r>
    </w:p>
    <w:p/>
    <w:p>
      <w:r>
        <w:rPr>
          <w:b/>
        </w:rPr>
        <w:t xml:space="preserve">Zero-initialized Attention.</w:t>
      </w:r>
      <w:r>
        <w:rPr/>
        <w:t xml:space="preserve"> Our proposed attention mechanism is essential for the early-stage training stability and final generation capacity of LLaMA-Adapter. As shown in Table 4, it contributes to a significant +43.08% performance gain on the validation set. In contrast, the randomly initialized baseline only achieves 40.77% accuracy, nearly the same as ‘Random Choice’ (see Table 2’s first row). This comparison demonstrates the decisive role of zero-initialized attention in our approach. In Figure 7, we plot the loss curves with and without the zero initialization, where the ‘zero-init attention’ converges faster and reaches lower loss bounds than ‘rand-init attention’.</w:t>
      </w:r>
    </w:p>
    <w:p/>
    <w:p>
      <w:r>
        <w:rPr>
          <w:b/>
        </w:rPr>
        <w:t xml:space="preserve">Robustness to Over-fitting. </w:t>
      </w:r>
      <w:r>
        <w:rPr/>
        <w:t xml:space="preserve">As the fine-tuning data of large language models is normally much smaller-scale than the pre-training data, researchers have to carefully tune a set of hyperparameters to avoid over-fitting. In Table 6, we show our LLaMA-Adapter is relatively robust to the over-fitting issue. Similar to the conclusion in [46], even if our model has over-fitted the fine-tuning data, e.g., the validation loss marginally varies from 0.136 (15 epochs) to 0.282 (60 epochs), the validation accuracy is still increasing, e.g., from 82.08% to 83.94%. This is because, LLaMA-Adapter keeps the pre-trained LLaMA 7B model frozen, and only learns lightweight adapters with a few parameters.</w:t>
      </w:r>
    </w:p>
    <w:p w:rsidR="008B32F2" w:rsidRDefault="00C652EE"/>
    <w:sectPr w:rsidR="008B32F2" w:rsidSect="00DF2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5E5D75"/>
    <w:multiLevelType w:val="hybridMultilevel"/>
    <w:tmpl w:val="590C7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2EE"/>
    <w:rsid w:val="00A84662"/>
    <w:rsid w:val="00C652EE"/>
    <w:rsid w:val="00DF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93991B"/>
  <w15:chartTrackingRefBased/>
  <w15:docId w15:val="{967B3CDE-3F5C-EF45-AD9F-C10B8A4F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DF"/>
    <w:pPr>
      <w:keepNext/>
      <w:keepLines/>
      <w:spacing w:before="480"/>
      <w:outlineLvl w:val="0"/>
    </w:pPr>
    <w:rPr>
      <w:rFonts w:ascii="Helvetica" w:eastAsiaTheme="majorEastAsia" w:hAnsi="Helvetica" w:cstheme="majorBidi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91B"/>
    <w:pPr>
      <w:keepNext/>
      <w:keepLines/>
      <w:spacing w:before="200"/>
      <w:outlineLvl w:val="1"/>
    </w:pPr>
    <w:rPr>
      <w:rFonts w:ascii="Helvetica" w:eastAsiaTheme="majorEastAsia" w:hAnsi="Helvetic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91B"/>
    <w:pPr>
      <w:keepNext/>
      <w:keepLines/>
      <w:spacing w:before="200"/>
      <w:outlineLvl w:val="2"/>
    </w:pPr>
    <w:rPr>
      <w:rFonts w:ascii="Helvetica" w:eastAsiaTheme="majorEastAsia" w:hAnsi="Helvetic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b/>
      <w:i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u w:val="single"/>
      <w:bCs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Code" w:customStyle="true">
    <w:name w:val="code"/>
    <w:basedOn w:val="Normal"/>
    <w:next w:val="Code"/>
    <w:pPr>
      <w:spacing w:before="240" w:after="240"/>
    </w:pPr>
    <w:rPr>
      <w:rFonts w:ascii="Courier New" w:hAnsi="Courier New" w:cs="Courier New"/>
      <w:shd w:val="clear" w:color="auto" w:fill="EEEEEE"/>
    </w:rPr>
  </w:style>
  <w:style w:type="character" w:styleId="InlineCode" w:customStyle="true">
    <w:name w:val="InlineCode"/>
    <w:rFonts w:ascii="Courier New" w:hAnsi="Courier New" w:cs="Courier New"/>
    <w:rPr>
      <w:shd w:val="clear" w:color="auto" w:fill="EEEEE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245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7BDF"/>
    <w:rPr>
      <w:rFonts w:ascii="Helvetica" w:eastAsiaTheme="majorEastAsia" w:hAnsi="Helvetica" w:cstheme="majorBidi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59"/>
    <w:rsid w:val="00D977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D9774D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D9774D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E491B"/>
    <w:rPr>
      <w:rFonts w:ascii="Helvetica" w:eastAsiaTheme="majorEastAsia" w:hAnsi="Helvetica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5E491B"/>
    <w:rPr>
      <w:rFonts w:ascii="Helvetica" w:eastAsiaTheme="majorEastAsia" w:hAnsi="Helvetica" w:cstheme="majorBidi"/>
      <w:b/>
      <w:i/>
      <w:bCs/>
    </w:rPr>
  </w:style>
  <w:style w:type="character" w:customStyle="1" w:styleId="Heading6Char">
    <w:name w:val="Heading 6 Char"/>
    <w:basedOn w:val="DefaultParagraphFont"/>
    <w:link w:val="Heading6"/>
    <w:uiPriority w:val="9"/>
    <w:rsid w:val="005E491B"/>
    <w:rPr>
      <w:rFonts w:ascii="Helvetica" w:eastAsiaTheme="majorEastAsia" w:hAnsi="Helvetica" w:cstheme="majorBidi"/>
      <w:bCs/>
      <w:u w:val="single"/>
    </w:rPr>
  </w:style>
  <w:style w:type="paragraph" w:styleId="ListParagraph">
    <w:name w:val="List Paragraph"/>
    <w:basedOn w:val="Normal"/>
    <w:uiPriority w:val="34"/>
    <w:qFormat/>
    <w:rsid w:val="005E491B"/>
    <w:pPr>
      <w:ind w:left="720"/>
      <w:contextualSpacing/>
    </w:pPr>
  </w:style>
  <w:style w:type="table" w:styleId="LightList">
    <w:name w:val="Light List"/>
    <w:basedOn w:val="TableNormal"/>
    <w:uiPriority w:val="61"/>
    <w:rsid w:val="005E491B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1">
    <w:name w:val="Light Shading Accent 1"/>
    <w:basedOn w:val="TableNormal"/>
    <w:uiPriority w:val="60"/>
    <w:rsid w:val="005E491B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E491B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AF34A1"/>
    <w:pPr>
      <w:pBdr>
        <w:left w:val="single" w:sz="18" w:space="8" w:color="AAAAAA" w:themeColor="background1" w:themeShade="BF"/>
      </w:pBdr>
      <w:spacing w:before="0" w:after="0"/>
      <w:ind w:left="144" w:right="864"/>
    </w:pPr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AF34A1"/>
  </w:style>
  <w:style w:type="paragraph" w:customStyle="1" w:styleId="PullQuote">
    <w:name w:val="Pull Quote"/>
    <w:basedOn w:val="Normal"/>
    <w:qFormat/>
    <w:rsid w:val="007A714C"/>
    <w:pPr>
      <w:spacing w:before="120" w:after="120" w:line="360" w:lineRule="auto"/>
      <w:ind w:left="288" w:right="288"/>
      <w:jc w:val="center"/>
    </w:pPr>
    <w:rPr>
      <w:i/>
      <w:color w:val="BFBFBF" w:themeColor="background1" w:themeShade="BF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D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91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91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245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7BDF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table" w:styleId="TableGrid">
    <w:name w:val="Table Grid"/>
    <w:basedOn w:val="TableNormal"/>
    <w:uiPriority w:val="59"/>
    <w:rsid w:val="00D977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D9774D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D9774D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5E491B"/>
    <w:pPr>
      <w:ind w:left="720"/>
      <w:contextualSpacing/>
    </w:pPr>
  </w:style>
  <w:style w:type="table" w:styleId="LightList">
    <w:name w:val="Light List"/>
    <w:basedOn w:val="TableNormal"/>
    <w:uiPriority w:val="61"/>
    <w:rsid w:val="005E491B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1">
    <w:name w:val="Light Shading Accent 1"/>
    <w:basedOn w:val="TableNormal"/>
    <w:uiPriority w:val="60"/>
    <w:rsid w:val="005E491B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E491B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Relationships xmlns="http://schemas.openxmlformats.org/package/2006/relationships">
    <Relationship Id="rId3" Type="http://schemas.openxmlformats.org/officeDocument/2006/relationships/webSettings" Target="webSettings.xml"/>
    <Relationship Id="rId2" Type="http://schemas.openxmlformats.org/officeDocument/2006/relationships/settings" Target="settings.xml"/>
    <Relationship Id="rId1" Type="http://schemas.openxmlformats.org/officeDocument/2006/relationships/styles" Target="styles.xml"/>
    <Relationship Id="rId5" Type="http://schemas.openxmlformats.org/officeDocument/2006/relationships/theme" Target="theme/theme1.xml"/>
    <Relationship Id="rId4" Type="http://schemas.openxmlformats.org/officeDocument/2006/relationships/fontTable" Target="fontTable.xml"/>
    <Relationship Id="rId6" Type="http://schemas.microsoft.com/office/2007/relationships/stylesWithEffects" Target="stylesWithEffects.xml"/>
    <Relationship Id="rId7" Type="http://schemas.openxmlformats.org/officeDocument/2006/relationships/numbering" Target="numbering.xml"/>
    <Relationship Id="rId9" Type="http://schemas.openxmlformats.org/officeDocument/2006/relationships/image" Target="media/AYMd5311745e52e488c8c4d37e4c.png"/>
<Relationship Id="rId10" Type="http://schemas.openxmlformats.org/officeDocument/2006/relationships/image" Target="media/AYM38dc77975082494bb539aa019.png"/>
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LLaMA-Adapter: Fine-Tuning</dc:title>
  <dc:subject>
  </dc:subject>
  <dc:creator>Tao Hu</dc:creator>
  <cp:keywords>
  </cp:keywords>
  <dc:description>
  </dc:description>
  <cp:lastModifiedBy>Tao Hu</cp:lastModifiedBy>
  <cp:revision>1</cp:revision>
  <dcterms:created xsi:type="dcterms:W3CDTF">2023-08-07T22:54:21Z</dcterms:created>
  <dcterms:modified xsi:type="dcterms:W3CDTF">2023-08-08T01:44:45Z</dcterms:modified>
</cp:coreProperties>
</file>