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18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From the perspective of an AI researcher, Andrej Karpathy's profile is a goldmine of current trends and shifts in the field. Here are the most interesting takeaways from his recent activity: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6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The "Single Dial" Philosophy of LLMs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In his post from </w:t>
      </w:r>
      <w:r>
        <w:rPr>
          <w:rFonts w:ascii="Google Sans Text;sans-serif" w:hAnsi="Google Sans Text;sans-serif"/>
          <w:b/>
          <w:color w:val="1F1F1F"/>
        </w:rPr>
        <w:t>January 7, 2026</w:t>
      </w:r>
      <w:r>
        <w:rPr>
          <w:rFonts w:ascii="Google Sans Text;sans-serif" w:hAnsi="Google Sans Text;sans-serif"/>
          <w:color w:val="1F1F1F"/>
        </w:rPr>
        <w:t xml:space="preserve">, Karpathy argues that the correct mental model for LLMs isn't a single static entity, but a </w:t>
      </w:r>
      <w:r>
        <w:rPr>
          <w:rFonts w:ascii="Google Sans Text;sans-serif" w:hAnsi="Google Sans Text;sans-serif"/>
          <w:b/>
          <w:color w:val="1F1F1F"/>
        </w:rPr>
        <w:t>family of models</w:t>
      </w:r>
      <w:r>
        <w:rPr>
          <w:rFonts w:ascii="Google Sans Text;sans-serif" w:hAnsi="Google Sans Text;sans-serif"/>
          <w:color w:val="1F1F1F"/>
        </w:rPr>
        <w:t xml:space="preserve"> controlled by a single dial: </w:t>
      </w:r>
      <w:r>
        <w:rPr>
          <w:rFonts w:ascii="Google Sans Text;sans-serif" w:hAnsi="Google Sans Text;sans-serif"/>
          <w:b/>
          <w:color w:val="1F1F1F"/>
        </w:rPr>
        <w:t>compute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Monotonic Improvement:</w:t>
      </w:r>
      <w:r>
        <w:rPr>
          <w:rFonts w:ascii="Google Sans Text;sans-serif" w:hAnsi="Google Sans Text;sans-serif"/>
          <w:color w:val="1F1F1F"/>
        </w:rPr>
        <w:t xml:space="preserve"> By increasing compute (the dial), you achieve better results across the model family.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Strategic Optimization:</w:t>
      </w:r>
      <w:r>
        <w:rPr>
          <w:rFonts w:ascii="Google Sans Text;sans-serif" w:hAnsi="Google Sans Text;sans-serif"/>
          <w:color w:val="1F1F1F"/>
        </w:rPr>
        <w:t xml:space="preserve"> This shifts the focus from "fixing a model" to "scaling a process," which is a core tenet of modern foundation model research.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6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The Launch of Eureka Labs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color w:val="1F1F1F"/>
        </w:rPr>
        <w:t xml:space="preserve">Karpathy is currently building </w:t>
      </w:r>
      <w:hyperlink r:id="rId2" w:tgtFrame="_blank">
        <w:r>
          <w:rPr>
            <w:rStyle w:val="Hyperlink"/>
            <w:rFonts w:ascii="Google Sans Text;sans-serif" w:hAnsi="Google Sans Text;sans-serif"/>
            <w:color w:val="0B57D0"/>
          </w:rPr>
          <w:t>Eureka Labs</w:t>
        </w:r>
      </w:hyperlink>
      <w:r>
        <w:rPr>
          <w:rFonts w:ascii="Google Sans Text;sans-serif" w:hAnsi="Google Sans Text;sans-serif"/>
          <w:color w:val="1F1F1F"/>
        </w:rPr>
        <w:t xml:space="preserve">. For a researcher, this is significant because it represents his move into the </w:t>
      </w:r>
      <w:r>
        <w:rPr>
          <w:rFonts w:ascii="Google Sans Text;sans-serif" w:hAnsi="Google Sans Text;sans-serif"/>
          <w:b/>
          <w:color w:val="1F1F1F"/>
        </w:rPr>
        <w:t>AI + Education</w:t>
      </w:r>
      <w:r>
        <w:rPr>
          <w:rFonts w:ascii="Google Sans Text;sans-serif" w:hAnsi="Google Sans Text;sans-serif"/>
          <w:color w:val="1F1F1F"/>
        </w:rPr>
        <w:t xml:space="preserve"> space. Given his background with CS231n and his "Zero to Hero" series, Eureka Labs likely signals a shift toward high-quality, AI-native pedagogical tools.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6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FSD V14.2: The Coast-to-Coast Milestone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Karpathy highlighted a major milestone in autonomous driving: the first </w:t>
      </w:r>
      <w:r>
        <w:rPr>
          <w:rFonts w:ascii="Google Sans Text;sans-serif" w:hAnsi="Google Sans Text;sans-serif"/>
          <w:b/>
          <w:color w:val="1F1F1F"/>
        </w:rPr>
        <w:t>100% autonomous coast-to-coast drive</w:t>
      </w:r>
      <w:r>
        <w:rPr>
          <w:rFonts w:ascii="Google Sans Text;sans-serif" w:hAnsi="Google Sans Text;sans-serif"/>
          <w:color w:val="1F1F1F"/>
        </w:rPr>
        <w:t xml:space="preserve"> (2,732 miles) with zero interventions using </w:t>
      </w:r>
      <w:r>
        <w:rPr>
          <w:rFonts w:ascii="Google Sans Text;sans-serif" w:hAnsi="Google Sans Text;sans-serif"/>
          <w:b/>
          <w:color w:val="1F1F1F"/>
        </w:rPr>
        <w:t>Tesla FSD V14.2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Historical Context:</w:t>
      </w:r>
      <w:r>
        <w:rPr>
          <w:rFonts w:ascii="Google Sans Text;sans-serif" w:hAnsi="Google Sans Text;sans-serif"/>
          <w:color w:val="1F1F1F"/>
        </w:rPr>
        <w:t xml:space="preserve"> He notes this was a "major goal" since the early Autopilot days.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Research Implication:</w:t>
      </w:r>
      <w:r>
        <w:rPr>
          <w:rFonts w:ascii="Google Sans Text;sans-serif" w:hAnsi="Google Sans Text;sans-serif"/>
          <w:color w:val="1F1F1F"/>
        </w:rPr>
        <w:t xml:space="preserve"> This suggests that the end-to-end neural net approach to driving is hitting a level of reliability previously reserved for geofenced Waymo-style systems.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6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2025: The Year of "Reasoning" and "Agents"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color w:val="1F1F1F"/>
        </w:rPr>
        <w:t xml:space="preserve">By reposting </w:t>
      </w:r>
      <w:hyperlink r:id="rId3" w:tgtFrame="_blank">
        <w:r>
          <w:rPr>
            <w:rStyle w:val="Hyperlink"/>
            <w:rFonts w:ascii="Google Sans Text;sans-serif" w:hAnsi="Google Sans Text;sans-serif"/>
            <w:color w:val="0B57D0"/>
          </w:rPr>
          <w:t>Simon Willison’s 2025 review</w:t>
        </w:r>
      </w:hyperlink>
      <w:r>
        <w:rPr>
          <w:rFonts w:ascii="Google Sans Text;sans-serif" w:hAnsi="Google Sans Text;sans-serif"/>
          <w:color w:val="1F1F1F"/>
        </w:rPr>
        <w:t>, Karpathy underscores the defining themes of the past year: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Reasoning Models:</w:t>
      </w:r>
      <w:r>
        <w:rPr>
          <w:rFonts w:ascii="Google Sans Text;sans-serif" w:hAnsi="Google Sans Text;sans-serif"/>
          <w:color w:val="1F1F1F"/>
        </w:rPr>
        <w:t xml:space="preserve"> The transition from "next token prediction" to more robust internal reasoning.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Agentic Workflows:</w:t>
      </w:r>
      <w:r>
        <w:rPr>
          <w:rFonts w:ascii="Google Sans Text;sans-serif" w:hAnsi="Google Sans Text;sans-serif"/>
          <w:color w:val="1F1F1F"/>
        </w:rPr>
        <w:t xml:space="preserve"> The rise of </w:t>
      </w:r>
      <w:r>
        <w:rPr>
          <w:rFonts w:ascii="Google Sans Text;sans-serif" w:hAnsi="Google Sans Text;sans-serif"/>
          <w:b/>
          <w:color w:val="1F1F1F"/>
        </w:rPr>
        <w:t>Claude Code</w:t>
      </w:r>
      <w:r>
        <w:rPr>
          <w:rFonts w:ascii="Google Sans Text;sans-serif" w:hAnsi="Google Sans Text;sans-serif"/>
          <w:color w:val="1F1F1F"/>
        </w:rPr>
        <w:t xml:space="preserve"> and autonomous agents.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Vibe Coding:</w:t>
      </w:r>
      <w:r>
        <w:rPr>
          <w:rFonts w:ascii="Google Sans Text;sans-serif" w:hAnsi="Google Sans Text;sans-serif"/>
          <w:color w:val="1F1F1F"/>
        </w:rPr>
        <w:t xml:space="preserve"> A shift in how developers interact with code—less about syntax and more about directing intent.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6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5. "English is the Hottest Programming Language"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His pinned post remains a foundational thesis for the current era. It posits that the "compiler" has moved from rigid syntax (C++, Python) to </w:t>
      </w:r>
      <w:r>
        <w:rPr>
          <w:rFonts w:ascii="Google Sans Text;sans-serif" w:hAnsi="Google Sans Text;sans-serif"/>
          <w:b/>
          <w:color w:val="1F1F1F"/>
        </w:rPr>
        <w:t>Natural Language Processing</w:t>
      </w:r>
      <w:r>
        <w:rPr>
          <w:rFonts w:ascii="Google Sans Text;sans-serif" w:hAnsi="Google Sans Text;sans-serif"/>
          <w:color w:val="1F1F1F"/>
        </w:rPr>
        <w:t xml:space="preserve">. For researchers, this highlights the ongoing importance of </w:t>
      </w:r>
      <w:r>
        <w:rPr>
          <w:rFonts w:ascii="Google Sans Text;sans-serif" w:hAnsi="Google Sans Text;sans-serif"/>
          <w:b/>
          <w:color w:val="1F1F1F"/>
        </w:rPr>
        <w:t>Prompt Engineering</w:t>
      </w:r>
      <w:r>
        <w:rPr>
          <w:rFonts w:ascii="Google Sans Text;sans-serif" w:hAnsi="Google Sans Text;sans-serif"/>
          <w:color w:val="1F1F1F"/>
        </w:rPr>
        <w:t xml:space="preserve"> and </w:t>
      </w:r>
      <w:r>
        <w:rPr>
          <w:rFonts w:ascii="Google Sans Text;sans-serif" w:hAnsi="Google Sans Text;sans-serif"/>
          <w:b/>
          <w:color w:val="1F1F1F"/>
        </w:rPr>
        <w:t>Instruction Tuning</w:t>
      </w:r>
      <w:r>
        <w:rPr>
          <w:rFonts w:ascii="Google Sans Text;sans-serif" w:hAnsi="Google Sans Text;sans-serif"/>
          <w:color w:val="1F1F1F"/>
        </w:rPr>
        <w:t xml:space="preserve"> as the primary interfaces for compute.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Would you like me to summarize any specific articles mentioned in Simon Willison's 2025 review for you?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x.com/EurekaLabsAI" TargetMode="External"/><Relationship Id="rId3" Type="http://schemas.openxmlformats.org/officeDocument/2006/relationships/hyperlink" Target="https://simonwillison.net/2025/Dec/31/the-year-in-llm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368</Words>
  <Characters>1998</Characters>
  <CharactersWithSpaces>2339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2026-01-25T13:51:07Z</dcterms:created>
  <dc:creator/>
  <dc:description/>
  <dc:language>en-US</dc:language>
  <cp:lastModifiedBy/>
  <dcterms:modified xsi:type="dcterms:W3CDTF">2026-01-25T13:52:12Z</dcterms:modified>
  <cp:revision>1</cp:revision>
  <dc:subject/>
  <dc:title/>
</cp:coreProperties>
</file>