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Tokenization and Embedding in LLM Models</w:t>
      </w:r>
    </w:p>
    <w:p>
      <w:pPr>
        <w:pStyle w:val="Heading2"/>
      </w:pPr>
      <w:r>
        <w:rPr/>
        <w:t xml:space="preserve">Introduction on LLM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How typical LLM look like?</w:t>
      </w:r>
    </w:p>
    <w:p>
      <w:pPr>
        <w:pStyle w:val="Code"/>
      </w:pPr>
      <w:r>
        <w:rPr/>
        <w:t xml:space="preserve">Qwen2ForCausalLM(</w:t>
      </w:r>
      <w:r>
        <w:br/>
      </w:r>
      <w:r>
        <w:rPr/>
        <w:t xml:space="preserve">  (model): Qwen2Model(</w:t>
      </w:r>
      <w:r>
        <w:br/>
      </w:r>
      <w:r>
        <w:rPr/>
        <w:t xml:space="preserve">    (embed_tokens): Embedding(151936, 1536)</w:t>
      </w:r>
      <w:r>
        <w:br/>
      </w:r>
      <w:r>
        <w:rPr/>
        <w:t xml:space="preserve">    (layers): ModuleList(</w:t>
      </w:r>
      <w:r>
        <w:br/>
      </w:r>
      <w:r>
        <w:rPr/>
        <w:t xml:space="preserve">      (0-27): 28 x Qwen2DecoderLayer(</w:t>
      </w:r>
      <w:r>
        <w:br/>
      </w:r>
      <w:r>
        <w:rPr/>
        <w:t xml:space="preserve">        (self_attn): Qwen2Attention(</w:t>
      </w:r>
      <w:r>
        <w:br/>
      </w:r>
      <w:r>
        <w:rPr/>
        <w:t xml:space="preserve">          (q_proj): Linear(in_features=1536, out_features=1536, bias=True)</w:t>
      </w:r>
      <w:r>
        <w:br/>
      </w:r>
      <w:r>
        <w:rPr/>
        <w:t xml:space="preserve">          (k_proj): Linear(in_features=1536, out_features=256, bias=True)</w:t>
      </w:r>
      <w:r>
        <w:br/>
      </w:r>
      <w:r>
        <w:rPr/>
        <w:t xml:space="preserve">          (v_proj): Linear(in_features=1536, out_features=256, bias=True)</w:t>
      </w:r>
      <w:r>
        <w:br/>
      </w:r>
      <w:r>
        <w:rPr/>
        <w:t xml:space="preserve">          (o_proj): Linear(in_features=1536, out_features=1536, bias=False)</w:t>
      </w:r>
      <w:r>
        <w:br/>
      </w:r>
      <w:r>
        <w:rPr/>
        <w:t xml:space="preserve">        )</w:t>
      </w:r>
      <w:r>
        <w:br/>
      </w:r>
      <w:r>
        <w:rPr/>
        <w:t xml:space="preserve">        (mlp): Qwen2MLP(</w:t>
      </w:r>
      <w:r>
        <w:br/>
      </w:r>
      <w:r>
        <w:rPr/>
        <w:t xml:space="preserve">          (gate_proj): Linear(in_features=1536, out_features=8960, bias=False)</w:t>
      </w:r>
      <w:r>
        <w:br/>
      </w:r>
      <w:r>
        <w:rPr/>
        <w:t xml:space="preserve">          (up_proj): Linear(in_features=1536, out_features=8960, bias=False)</w:t>
      </w:r>
      <w:r>
        <w:br/>
      </w:r>
      <w:r>
        <w:rPr/>
        <w:t xml:space="preserve">          (down_proj): Linear(in_features=8960, out_features=1536, bias=False)</w:t>
      </w:r>
      <w:r>
        <w:br/>
      </w:r>
      <w:r>
        <w:rPr/>
        <w:t xml:space="preserve">          (act_fn): SiLU()</w:t>
      </w:r>
      <w:r>
        <w:br/>
      </w:r>
      <w:r>
        <w:rPr/>
        <w:t xml:space="preserve">        )</w:t>
      </w:r>
      <w:r>
        <w:br/>
      </w:r>
      <w:r>
        <w:rPr/>
        <w:t xml:space="preserve">        (input_layernorm): Qwen2RMSNorm((1536,), eps=1e-06)</w:t>
      </w:r>
      <w:r>
        <w:br/>
      </w:r>
      <w:r>
        <w:rPr/>
        <w:t xml:space="preserve">        (post_attention_layernorm): Qwen2RMSNorm((1536,), eps=1e-06)</w:t>
      </w:r>
      <w:r>
        <w:br/>
      </w:r>
      <w:r>
        <w:rPr/>
        <w:t xml:space="preserve">      )</w:t>
      </w:r>
      <w:r>
        <w:br/>
      </w:r>
      <w:r>
        <w:rPr/>
        <w:t xml:space="preserve">    )</w:t>
      </w:r>
      <w:r>
        <w:br/>
      </w:r>
      <w:r>
        <w:rPr/>
        <w:t xml:space="preserve">    (norm): Qwen2RMSNorm((1536,), eps=1e-06)</w:t>
      </w:r>
      <w:r>
        <w:br/>
      </w:r>
      <w:r>
        <w:rPr/>
        <w:t xml:space="preserve">    (rotary_emb): Qwen2RotaryEmbedding()</w:t>
      </w:r>
      <w:r>
        <w:br/>
      </w:r>
      <w:r>
        <w:rPr/>
        <w:t xml:space="preserve">  )</w:t>
      </w:r>
      <w:r>
        <w:br/>
      </w:r>
      <w:r>
        <w:rPr/>
        <w:t xml:space="preserve">  (lm_head): Linear(in_features=1536, out_features=151936, bias=False)</w:t>
      </w:r>
      <w:r>
        <w:br/>
      </w:r>
      <w:r>
        <w:rPr/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Tips</w:t>
      </w:r>
    </w:p>
    <w:p>
      <w:r>
        <w:rPr/>
        <w:t xml:space="preserve">embedding layer and lm_head are shared (or tied together)</w:t>
      </w:r>
    </w:p>
    <w:p>
      <w:pPr>
        <w:pStyle w:val="Code"/>
      </w:pP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embed_tokens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 </w:t>
      </w:r>
      <w:r>
        <w:br/>
      </w:r>
      <w:r>
        <w:rPr>
          <w:rStyle w:val="InlineCode"/>
        </w:rPr>
        <w:t xml:space="preserve">model.norm.weight</w:t>
      </w:r>
      <w:r>
        <w:br/>
      </w:r>
      <w:r>
        <w:rPr/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q_proj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q_proj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bias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k_proj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k_proj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bias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v_proj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v_proj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bias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0.self</w:t>
      </w:r>
      <w:r>
        <w:rPr>
          <w:rStyle w:val="InlineCode"/>
        </w:rPr>
        <w:t xml:space="preserve">_attn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o_proj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0.mlp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gate_proj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0.mlp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up_proj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0.mlp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down_proj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0.input</w:t>
      </w:r>
      <w:r>
        <w:rPr>
          <w:rStyle w:val="InlineCode"/>
        </w:rPr>
        <w:t xml:space="preserve">_layernorm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 </w:t>
      </w:r>
      <w:r>
        <w:br/>
      </w:r>
      <w:r>
        <w:rPr>
          <w:rStyle w:val="InlineCode"/>
        </w:rPr>
        <w:t xml:space="preserve">    </w:t>
      </w:r>
      <w:r>
        <w:rPr>
          <w:rStyle w:val="InlineCode"/>
        </w:rPr>
        <w:t xml:space="preserve">model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layers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0.post</w:t>
      </w:r>
      <w:r>
        <w:rPr>
          <w:rStyle w:val="InlineCode"/>
        </w:rPr>
        <w:t xml:space="preserve">_attention_layernorm</w:t>
      </w:r>
      <w:r>
        <w:rPr>
          <w:rStyle w:val="InlineCode"/>
        </w:rPr>
        <w:t xml:space="preserve">.</w:t>
      </w:r>
      <w:r>
        <w:rPr>
          <w:rStyle w:val="InlineCode"/>
        </w:rPr>
        <w:t xml:space="preserve">weight</w:t>
      </w:r>
      <w:r>
        <w:br/>
      </w:r>
      <w:r>
        <w:rPr>
          <w:rStyle w:val="InlineCode"/>
        </w:rPr>
        <w:t xml:space="preserve">   </w:t>
      </w:r>
      <w:r>
        <w:rPr>
          <w:rStyle w:val="InlineCode"/>
        </w:rPr>
        <w:t xml:space="preserve"> </w:t>
      </w:r>
      <w:r>
        <w:rPr>
          <w:rStyle w:val="InlineCode"/>
        </w:rPr>
        <w:t xml:space="preserve">...</w:t>
      </w:r>
      <w:r>
        <w:rPr>
          <w:rStyle w:val="InlineCode"/>
        </w:rPr>
        <w:t xml:space="preserve"> repeat </w:t>
      </w:r>
      <w:r>
        <w:rPr>
          <w:rStyle w:val="InlineCode"/>
        </w:rPr>
        <w:t xml:space="preserve">28</w:t>
      </w:r>
      <w:r>
        <w:rPr>
          <w:rStyle w:val="InlineCode"/>
        </w:rPr>
        <w:t xml:space="preserve"> times</w:t>
      </w:r>
    </w:p>
    <w:p/>
    <w:p>
      <w:pPr>
        <w:pStyle w:val="Heading2"/>
      </w:pPr>
      <w:r>
        <w:rPr/>
        <w:t xml:space="preserve">How tokenization and embedding working together</w:t>
      </w:r>
    </w:p>
    <w:p>
      <w:br/>
    </w:p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2634143"/>
            <wp:wrapTopAndBottom/>
            <wp:effectExtent l="0" t="0" r="0" b="0"/>
            <wp:docPr id="9" name="media/fDD237d60fa828d4a0dbf7d27a33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fDD237d60fa828d4a0dbf7d27a3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2634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hyperlink r:id="rId10">
        <w:r>
          <w:rPr>
            <w:rStyle w:val="Hyperlink"/>
          </w:rPr>
          <w:t xml:space="preserve">https://www.lesswrong.com/posts/pHPmMGEMYefk9jLeh/llm-basics-embedding-spaces-transformer-token-vectors-are</w:t>
        </w:r>
      </w:hyperlink>
    </w:p>
    <w:p>
      <w:pPr>
        <w:pStyle w:val="Heading2"/>
      </w:pPr>
      <w:r>
        <w:rPr/>
        <w:t xml:space="preserve">Tokenization</w:t>
      </w:r>
    </w:p>
    <w:p>
      <w:pPr>
        <w:pStyle w:val="ListParagraph"/>
        <w:numPr>
          <w:ilvl w:val="0"/>
          <w:numId w:val="1"/>
        </w:numPr>
      </w:pPr>
      <w:r>
        <w:rPr/>
        <w:t xml:space="preserve">Tokenization ensures text is broken into meaningful units that the model can understand.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Tokenization:</w:t>
      </w:r>
      <w:r>
        <w:rPr/>
        <w:t xml:space="preserve"> Think of it as breaking a book into individual pages or paragraphs for easier reading.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Types of Tokenization: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Word-level:</w:t>
      </w:r>
      <w:r>
        <w:rPr/>
        <w:t xml:space="preserve"> Splits text by spaces (e.g., "I love NLP" → ["I", "love", "NLP"])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Subword-level:</w:t>
      </w:r>
      <w:r>
        <w:rPr/>
        <w:t xml:space="preserve"> Breaks words into common prefixes/suffixes for better handling of unseen words (e.g., "strawberry" → ["straw", "berry"])</w:t>
      </w:r>
    </w:p>
    <w:p>
      <w:pPr>
        <w:pStyle w:val="ListParagraph"/>
        <w:numPr>
          <w:ilvl w:val="1"/>
          <w:numId w:val="1"/>
        </w:numPr>
      </w:pPr>
      <w:r>
        <w:rPr>
          <w:b/>
        </w:rPr>
        <w:t xml:space="preserve">Character-level:</w:t>
      </w:r>
      <w:r>
        <w:rPr/>
        <w:t xml:space="preserve"> Splits every character as a token (e.g., "strawberry" → ["s", "t", "r", "a", "w", "b", "e", "r", "r", "y"])</w:t>
      </w:r>
    </w:p>
    <w:p>
      <w:pPr>
        <w:pStyle w:val="ListParagraph"/>
        <w:numPr>
          <w:ilvl w:val="0"/>
          <w:numId w:val="1"/>
        </w:numPr>
      </w:pPr>
      <w:r>
        <w:rPr/>
        <w:t xml:space="preserve">Examples</w:t>
      </w:r>
    </w:p>
    <w:p>
      <w:pPr>
        <w:pStyle w:val="Code"/>
      </w:pPr>
      <w:r>
        <w:rPr/>
        <w:t xml:space="preserve"> "Write a quick sort algorithm"</w:t>
      </w:r>
      <w:r>
        <w:br/>
      </w:r>
      <w:r>
        <w:rPr/>
        <w:t xml:space="preserve"> </w:t>
      </w:r>
      <w:r>
        <w:br/>
      </w:r>
      <w:r>
        <w:rPr/>
        <w:t xml:space="preserve"> # Its token ids print out</w:t>
      </w:r>
      <w:r>
        <w:br/>
      </w:r>
      <w:r>
        <w:rPr/>
        <w:t xml:space="preserve"> </w:t>
      </w:r>
      <w:r>
        <w:br/>
      </w:r>
      <w:r>
        <w:rPr/>
        <w:t xml:space="preserve"> 4934  write</w:t>
      </w:r>
      <w:r>
        <w:br/>
      </w:r>
      <w:r>
        <w:rPr/>
        <w:t xml:space="preserve">  264  Ġa</w:t>
      </w:r>
      <w:r>
        <w:br/>
      </w:r>
      <w:r>
        <w:rPr/>
        <w:t xml:space="preserve"> 3974  Ġquick</w:t>
      </w:r>
      <w:r>
        <w:br/>
      </w:r>
      <w:r>
        <w:rPr/>
        <w:t xml:space="preserve"> 3378  Ġsort</w:t>
      </w:r>
      <w:r>
        <w:br/>
      </w:r>
      <w:r>
        <w:rPr/>
        <w:t xml:space="preserve">12111  Ġalgorithm</w:t>
      </w:r>
      <w:r>
        <w:br/>
      </w:r>
      <w:r>
        <w:rPr/>
        <w:t xml:space="preserve">   13  .</w:t>
      </w:r>
      <w:r>
        <w:br/>
      </w:r>
      <w:r>
        <w:br/>
      </w:r>
    </w:p>
    <w:p/>
    <w:p>
      <w:pPr>
        <w:pStyle w:val="Heading2"/>
      </w:pPr>
      <w:r>
        <w:rPr/>
        <w:t xml:space="preserve">Embedding Layer</w:t>
      </w:r>
    </w:p>
    <w:p>
      <w:pPr>
        <w:pStyle w:val="ListParagraph"/>
        <w:numPr>
          <w:ilvl w:val="0"/>
          <w:numId w:val="1"/>
        </w:numPr>
      </w:pPr>
      <w:r>
        <w:rPr/>
        <w:t xml:space="preserve">The embedding layer maps these tokens into dense vectors that capture semantic relationships.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Embeddings:</w:t>
      </w:r>
      <w:r>
        <w:rPr/>
        <w:t xml:space="preserve"> Imagine transforming each page into a numerical code that represents its meaning and context.</w:t>
      </w:r>
    </w:p>
    <w:p>
      <w:pPr>
        <w:pStyle w:val="ListParagraph"/>
        <w:numPr>
          <w:ilvl w:val="0"/>
          <w:numId w:val="1"/>
        </w:numPr>
      </w:pPr>
      <w:r>
        <w:rPr/>
        <w:t xml:space="preserve">The embedding layer converts tokens into dense vector representations that encode semantic meaning.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Key Properties:</w:t>
      </w:r>
    </w:p>
    <w:p>
      <w:pPr>
        <w:pStyle w:val="ListParagraph"/>
        <w:numPr>
          <w:ilvl w:val="1"/>
          <w:numId w:val="1"/>
        </w:numPr>
      </w:pPr>
      <w:r>
        <w:rPr/>
        <w:t xml:space="preserve">Dimensionality (e.g., 768-d for BERT)</w:t>
      </w:r>
    </w:p>
    <w:p>
      <w:pPr>
        <w:pStyle w:val="ListParagraph"/>
        <w:numPr>
          <w:ilvl w:val="1"/>
          <w:numId w:val="1"/>
        </w:numPr>
      </w:pPr>
      <w:r>
        <w:rPr/>
        <w:t xml:space="preserve">Trainable weights that adjust during model training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Examples</w:t>
      </w:r>
    </w:p>
    <w:tbl>
      <w:tblPr>
        <w:tblStyle w:val="TableGrid"/>
        <w:tblW w:w="0" w:type="auto"/>
        <w:tblLook/>
      </w:tblPr>
      <w:tblGrid>
        <w:gridCol w:w="440"/>
        <w:gridCol w:w="1320"/>
        <w:gridCol w:w="1320"/>
      </w:tblGrid>
      <w:tr>
        <w:trPr>
          <w:cnfStyle/>
        </w:trPr>
        <w:tc>
          <w:tcPr>
            <w:cnfStyle/>
            <w:tcW w:w="440" w:type="dxa"/>
            <w:shd w:val="clear" w:color="auto" w:fill="f0f0f0"/>
          </w:tcPr>
          <w:p/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Token</w:t>
            </w:r>
          </w:p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Embedding Vector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"apple"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[0.12, -0.45, 0.78, ...]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2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"orange"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[0.15, -0.50, 0.81, ...]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rPr>
          <w:b/>
        </w:rPr>
        <w:t xml:space="preserve">Some famous examples</w:t>
      </w:r>
    </w:p>
    <w:p>
      <w:pPr>
        <w:pStyle w:val="ListParagraph"/>
        <w:numPr>
          <w:ilvl w:val="1"/>
          <w:numId w:val="1"/>
        </w:numPr>
      </w:pPr>
      <w:r>
        <w:rPr/>
        <w:t xml:space="preserve">Those vectors have meaning and can be manipulated like normal vectors</w:t>
      </w:r>
    </w:p>
    <w:p>
      <w:pPr>
        <w:pStyle w:val="Code"/>
      </w:pPr>
      <w:r>
        <w:rPr/>
        <w:t xml:space="preserve">man - woman </w:t>
      </w:r>
      <w:r>
        <w:rPr/>
        <w:t xml:space="preserve">≈</w:t>
      </w:r>
      <w:r>
        <w:rPr/>
        <w:t xml:space="preserve"> king - queen</w:t>
      </w:r>
    </w:p>
    <w:p>
      <w:pPr>
        <w:pStyle w:val="Heading2"/>
      </w:pPr>
      <w:r>
        <w:rPr/>
        <w:t xml:space="preserve">Tokenization Challenges in Practice</w:t>
      </w:r>
    </w:p>
    <w:p>
      <w:pPr>
        <w:pStyle w:val="Heading3"/>
      </w:pPr>
      <w:r>
        <w:rPr/>
        <w:t xml:space="preserve">Why LLMs Struggle with Certain Inputs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Counting ‘r’ in “Strawbeery”</w:t>
      </w:r>
    </w:p>
    <w:p>
      <w:pPr>
        <w:pStyle w:val="ListParagraph"/>
        <w:numPr>
          <w:ilvl w:val="1"/>
          <w:numId w:val="1"/>
        </w:numPr>
      </w:pPr>
      <w:r>
        <w:rPr>
          <w:color w:val="353740"/>
          <w:shd w:val="clear" w:fill="6b40d8"/>
        </w:rPr>
        <w:t xml:space="preserve">st</w:t>
      </w:r>
      <w:r>
        <w:rPr>
          <w:color w:val="353740"/>
          <w:shd w:val="clear" w:fill="68de7a"/>
        </w:rPr>
        <w:t xml:space="preserve">raw</w:t>
      </w:r>
      <w:r>
        <w:rPr>
          <w:color w:val="353740"/>
          <w:shd w:val="clear" w:fill="f4ac36"/>
        </w:rPr>
        <w:t xml:space="preserve">berry</w:t>
      </w:r>
    </w:p>
    <w:p>
      <w:pPr>
        <w:pStyle w:val="ListParagraph"/>
        <w:numPr>
          <w:ilvl w:val="1"/>
          <w:numId w:val="1"/>
        </w:numPr>
      </w:pPr>
      <w:r>
        <w:rPr/>
        <w:t xml:space="preserve">This makes it hard to count “r”</w:t>
      </w:r>
    </w:p>
    <w:p>
      <w:pPr>
        <w:pStyle w:val="ListParagraph"/>
        <w:numPr>
          <w:ilvl w:val="1"/>
          <w:numId w:val="1"/>
        </w:numPr>
      </w:pPr>
      <w:r>
        <w:rPr>
          <w:rStyle w:val="InlineCode"/>
        </w:rPr>
        <w:t xml:space="preserve">In the word "strawberry," there is only one \'r\'.</w:t>
      </w:r>
    </w:p>
    <w:p>
      <w:pPr>
        <w:pStyle w:val="ListParagraph"/>
        <w:numPr>
          <w:ilvl w:val="1"/>
          <w:numId w:val="1"/>
        </w:numPr>
      </w:pPr>
      <w:r>
        <w:rPr/>
        <w:t xml:space="preserve">But we can encode strawberry char by char, the model is smart to enough to answer this question</w:t>
      </w:r>
    </w:p>
    <w:p>
      <w:pPr>
        <w:pStyle w:val="ListParagraph"/>
        <w:numPr>
          <w:ilvl w:val="1"/>
          <w:numId w:val="1"/>
        </w:numPr>
      </w:pPr>
      <w:r>
        <w:rPr>
          <w:rStyle w:val="InlineCode"/>
        </w:rPr>
        <w:t xml:space="preserve"> </w:t>
      </w:r>
      <w:r>
        <w:rPr>
          <w:rStyle w:val="InlineCode"/>
        </w:rPr>
        <w:t xml:space="preserve">82</w:t>
      </w:r>
      <w:r>
        <w:rPr>
          <w:rStyle w:val="InlineCode"/>
        </w:rPr>
        <w:t xml:space="preserve"> s </w:t>
      </w:r>
      <w:r>
        <w:rPr>
          <w:rStyle w:val="InlineCode"/>
        </w:rPr>
        <w:t xml:space="preserve">83</w:t>
      </w:r>
      <w:r>
        <w:rPr>
          <w:rStyle w:val="InlineCode"/>
        </w:rPr>
        <w:t xml:space="preserve"> t </w:t>
      </w:r>
      <w:r>
        <w:rPr>
          <w:rStyle w:val="InlineCode"/>
        </w:rPr>
        <w:t xml:space="preserve">81</w:t>
      </w:r>
      <w:r>
        <w:rPr>
          <w:rStyle w:val="InlineCode"/>
        </w:rPr>
        <w:t xml:space="preserve"> r </w:t>
      </w:r>
      <w:r>
        <w:rPr>
          <w:rStyle w:val="InlineCode"/>
        </w:rPr>
        <w:t xml:space="preserve">64</w:t>
      </w:r>
      <w:r>
        <w:rPr>
          <w:rStyle w:val="InlineCode"/>
        </w:rPr>
        <w:t xml:space="preserve"> a </w:t>
      </w:r>
      <w:r>
        <w:rPr>
          <w:rStyle w:val="InlineCode"/>
        </w:rPr>
        <w:t xml:space="preserve">86</w:t>
      </w:r>
      <w:r>
        <w:rPr>
          <w:rStyle w:val="InlineCode"/>
        </w:rPr>
        <w:t xml:space="preserve"> w </w:t>
      </w:r>
      <w:r>
        <w:rPr>
          <w:rStyle w:val="InlineCode"/>
        </w:rPr>
        <w:t xml:space="preserve">65</w:t>
      </w:r>
      <w:r>
        <w:rPr>
          <w:rStyle w:val="InlineCode"/>
        </w:rPr>
        <w:t xml:space="preserve"> b </w:t>
      </w:r>
      <w:r>
        <w:rPr>
          <w:rStyle w:val="InlineCode"/>
        </w:rPr>
        <w:t xml:space="preserve">65</w:t>
      </w:r>
      <w:r>
        <w:rPr>
          <w:rStyle w:val="InlineCode"/>
        </w:rPr>
        <w:t xml:space="preserve"> b </w:t>
      </w:r>
      <w:r>
        <w:rPr>
          <w:rStyle w:val="InlineCode"/>
        </w:rPr>
        <w:t xml:space="preserve">68</w:t>
      </w:r>
      <w:r>
        <w:rPr>
          <w:rStyle w:val="InlineCode"/>
        </w:rPr>
        <w:t xml:space="preserve"> e </w:t>
      </w:r>
      <w:r>
        <w:rPr>
          <w:rStyle w:val="InlineCode"/>
        </w:rPr>
        <w:t xml:space="preserve">81</w:t>
      </w:r>
      <w:r>
        <w:rPr>
          <w:rStyle w:val="InlineCode"/>
        </w:rPr>
        <w:t xml:space="preserve"> r </w:t>
      </w:r>
      <w:r>
        <w:rPr>
          <w:rStyle w:val="InlineCode"/>
        </w:rPr>
        <w:t xml:space="preserve">88</w:t>
      </w:r>
      <w:r>
        <w:rPr>
          <w:rStyle w:val="InlineCode"/>
        </w:rPr>
        <w:t xml:space="preserve"> y</w:t>
      </w:r>
      <w:r>
        <w:br/>
      </w:r>
      <w:r>
        <w:rPr>
          <w:rStyle w:val="InlineCode"/>
        </w:rPr>
        <w:t xml:space="preserve"> </w:t>
      </w:r>
      <w:r>
        <w:br/>
      </w:r>
      <w:r>
        <w:rPr>
          <w:rStyle w:val="InlineCode"/>
        </w:rPr>
        <w:t xml:space="preserve"> There are 3 \'r\'s in the word "strawberry".</w:t>
      </w:r>
      <w:r>
        <w:br/>
      </w:r>
      <w:r>
        <w:rPr>
          <w:rStyle w:val="InlineCode"/>
        </w:rPr>
        <w:t xml:space="preserve"> 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In a sense, we made the model stupid</w:t>
      </w:r>
    </w:p>
    <w:p>
      <w:pPr>
        <w:pStyle w:val="Heading3"/>
      </w:pPr>
      <w:r>
        <w:rPr/>
        <w:t xml:space="preserve">Why These Issues Occur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Subword Tokenization Trade-off:</w:t>
      </w:r>
    </w:p>
    <w:p>
      <w:pPr>
        <w:pStyle w:val="ListParagraph"/>
        <w:numPr>
          <w:ilvl w:val="1"/>
          <w:numId w:val="1"/>
        </w:numPr>
      </w:pPr>
      <w:r>
        <w:rPr/>
        <w:t xml:space="preserve">Optimized for efficiency</w:t>
      </w:r>
    </w:p>
    <w:p>
      <w:pPr>
        <w:pStyle w:val="ListParagraph"/>
        <w:numPr>
          <w:ilvl w:val="1"/>
          <w:numId w:val="1"/>
        </w:numPr>
      </w:pPr>
      <w:r>
        <w:rPr/>
        <w:t xml:space="preserve"> 1 token is roughly about 4 chars in English</w:t>
      </w:r>
    </w:p>
    <w:p>
      <w:pPr>
        <w:pStyle w:val="ListParagraph"/>
        <w:numPr>
          <w:ilvl w:val="1"/>
          <w:numId w:val="1"/>
        </w:numPr>
      </w:pPr>
      <w:r>
        <w:rPr/>
        <w:t xml:space="preserve">Q, K, V cache grows on square on the length</w:t>
      </w:r>
    </w:p>
    <w:p/>
    <w:p/>
    <w:p>
      <w:hyperlink r:id="rId11">
        <w:r>
          <w:rPr>
            <w:rStyle w:val="Hyperlink"/>
          </w:rPr>
          <w:t xml:space="preserve">https://colab.research.google.com/drive/104pxT42BGjE7pFZcsh1B3CWuUj9oLKpW#scrollTo=bqkL2QWDqLgR</w:t>
        </w:r>
      </w:hyperlink>
    </w:p>
    <w:p/>
    <w:p>
      <w:pPr>
        <w:pStyle w:val="Heading2"/>
      </w:pPr>
      <w:r>
        <w:rPr/>
        <w:t xml:space="preserve">What about real life example in tokenization?</w:t>
      </w:r>
    </w:p>
    <w:p>
      <w:br/>
      <w:r>
        <w:rPr/>
        <w:t xml:space="preserve">Yes, here is model encode “ DEX”</w:t>
      </w:r>
    </w:p>
    <w:p>
      <w:pPr>
        <w:pStyle w:val="Code"/>
      </w:pPr>
      <w:r>
        <w:rPr>
          <w:rStyle w:val="InlineCode"/>
        </w:rPr>
        <w:t xml:space="preserve"> </w:t>
      </w:r>
      <w:r>
        <w:rPr>
          <w:rStyle w:val="InlineCode"/>
        </w:rPr>
        <w:t xml:space="preserve">422</w:t>
      </w:r>
      <w:r>
        <w:rPr>
          <w:rStyle w:val="InlineCode"/>
        </w:rPr>
        <w:t xml:space="preserve"> </w:t>
      </w:r>
      <w:r>
        <w:rPr>
          <w:rStyle w:val="InlineCode"/>
        </w:rPr>
        <w:t xml:space="preserve">Ġ</w:t>
      </w:r>
      <w:r>
        <w:rPr>
          <w:rStyle w:val="InlineCode"/>
        </w:rPr>
        <w:t xml:space="preserve">D </w:t>
      </w:r>
      <w:r>
        <w:br/>
      </w:r>
      <w:r>
        <w:rPr>
          <w:rStyle w:val="InlineCode"/>
        </w:rPr>
        <w:t xml:space="preserve"> </w:t>
      </w:r>
      <w:r>
        <w:rPr>
          <w:rStyle w:val="InlineCode"/>
        </w:rPr>
        <w:t xml:space="preserve">3257</w:t>
      </w:r>
      <w:r>
        <w:rPr>
          <w:rStyle w:val="InlineCode"/>
        </w:rPr>
        <w:t xml:space="preserve"> EX</w:t>
      </w:r>
      <w:r>
        <w:br/>
      </w:r>
      <w:r>
        <w:rPr>
          <w:rStyle w:val="InlineCode"/>
        </w:rPr>
        <w:t xml:space="preserve"> </w:t>
      </w:r>
      <w:r>
        <w:br/>
      </w:r>
      <w:r>
        <w:rPr>
          <w:rStyle w:val="InlineCode"/>
        </w:rPr>
        <w:t xml:space="preserve"> vs </w:t>
      </w:r>
      <w:r>
        <w:br/>
      </w:r>
      <w:r>
        <w:rPr>
          <w:rStyle w:val="InlineCode"/>
        </w:rPr>
        <w:t xml:space="preserve"> 10730 DEX</w:t>
      </w:r>
    </w:p>
    <w:p/>
    <w:p>
      <w:pPr>
        <w:pStyle w:val="Heading2"/>
      </w:pPr>
      <w:r>
        <w:rPr/>
        <w:t xml:space="preserve">How is tokenizer stored in huggingface model card?</w:t>
      </w:r>
    </w:p>
    <w:p>
      <w:br/>
      <w:r>
        <w:rPr/>
        <w:t xml:space="preserve">There are three files</w:t>
      </w:r>
    </w:p>
    <w:p>
      <w:pPr>
        <w:pStyle w:val="Code"/>
      </w:pPr>
      <w:r>
        <w:rPr/>
        <w:t xml:space="preserve">* tokenizer.json      </w:t>
      </w:r>
      <w:r>
        <w:br/>
      </w:r>
      <w:r>
        <w:rPr/>
        <w:t xml:space="preserve">      "0": 15,</w:t>
      </w:r>
      <w:r>
        <w:br/>
      </w:r>
      <w:r>
        <w:rPr/>
        <w:t xml:space="preserve">      "1": 16,</w:t>
      </w:r>
      <w:r>
        <w:br/>
      </w:r>
      <w:r>
        <w:rPr/>
        <w:t xml:space="preserve">      "2": 17,</w:t>
      </w:r>
      <w:r>
        <w:br/>
      </w:r>
      <w:r>
        <w:rPr/>
        <w:t xml:space="preserve">      "3": 18,</w:t>
      </w:r>
      <w:r>
        <w:br/>
      </w:r>
      <w:r>
        <w:rPr/>
        <w:t xml:space="preserve">      "4": 19,</w:t>
      </w:r>
      <w:r>
        <w:br/>
      </w:r>
      <w:r>
        <w:rPr/>
        <w:t xml:space="preserve">      "5": 20,</w:t>
      </w:r>
      <w:r>
        <w:br/>
      </w:r>
      <w:r>
        <w:rPr/>
        <w:t xml:space="preserve">      "6": 21,</w:t>
      </w:r>
      <w:r>
        <w:br/>
      </w:r>
      <w:r>
        <w:rPr/>
        <w:t xml:space="preserve">      "7": 22,</w:t>
      </w:r>
      <w:r>
        <w:br/>
      </w:r>
      <w:r>
        <w:rPr/>
        <w:t xml:space="preserve">      "8": 23,</w:t>
      </w:r>
      <w:r>
        <w:br/>
      </w:r>
      <w:r>
        <w:rPr/>
        <w:t xml:space="preserve">      "9": 24,</w:t>
      </w:r>
      <w:r>
        <w:br/>
      </w:r>
      <w:r>
        <w:rPr/>
        <w:t xml:space="preserve">      </w:t>
      </w:r>
      <w:r>
        <w:br/>
      </w:r>
      <w:r>
        <w:rPr/>
        <w:t xml:space="preserve">      </w:t>
      </w:r>
    </w:p>
    <w:p/>
    <w:p>
      <w:r>
        <w:br/>
      </w:r>
      <w:r>
        <w:rPr/>
        <w:t xml:space="preserve">* tokenizer_config.json</w:t>
      </w:r>
    </w:p>
    <w:p>
      <w:pPr>
        <w:pStyle w:val="Code"/>
      </w:pPr>
      <w:r>
        <w:rPr/>
        <w:t xml:space="preserve">  "additional_special_tokens": [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|im_start|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|im_end|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|object_ref_start|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|object_ref_end|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|box_start|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|box_end|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|quad_start|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|quad_end|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|vision_start|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|vision_end|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|vision_pad|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|image_pad|</w:t>
      </w:r>
      <w:r>
        <w:rPr/>
        <w:t xml:space="preserve">&gt;</w:t>
      </w:r>
      <w:r>
        <w:rPr/>
        <w:t xml:space="preserve">",</w:t>
      </w:r>
      <w:r>
        <w:br/>
      </w:r>
      <w:r>
        <w:rPr/>
        <w:t xml:space="preserve">    "</w:t>
      </w:r>
      <w:r>
        <w:rPr/>
        <w:t xml:space="preserve">&lt;</w:t>
      </w:r>
      <w:r>
        <w:rPr/>
        <w:t xml:space="preserve">|video_pad|</w:t>
      </w:r>
      <w:r>
        <w:rPr/>
        <w:t xml:space="preserve">&gt;</w:t>
      </w:r>
      <w:r>
        <w:rPr/>
        <w:t xml:space="preserve">"</w:t>
      </w:r>
      <w:r>
        <w:br/>
      </w:r>
      <w:r>
        <w:rPr/>
        <w:t xml:space="preserve">  ],</w:t>
      </w:r>
    </w:p>
    <w:p>
      <w:r>
        <w:br/>
      </w:r>
      <w:r>
        <w:rPr/>
        <w:t xml:space="preserve">* vocab.json</w:t>
      </w:r>
    </w:p>
    <w:p/>
    <w:p/>
    <w:p>
      <w:pPr>
        <w:pStyle w:val="Heading2"/>
      </w:pPr>
      <w:r>
        <w:rPr/>
        <w:t xml:space="preserve">How Embedding Work</w:t>
      </w:r>
    </w:p>
    <w:p>
      <w:pPr>
        <w:pStyle w:val="ListParagraph"/>
        <w:numPr>
          <w:ilvl w:val="0"/>
          <w:numId w:val="1"/>
        </w:numPr>
      </w:pPr>
      <w:r>
        <w:rPr/>
        <w:t xml:space="preserve">Each token is mapped to a dense vector in an embedding matrix.</w:t>
      </w:r>
    </w:p>
    <w:p>
      <w:pPr>
        <w:pStyle w:val="ListParagraph"/>
        <w:numPr>
          <w:ilvl w:val="0"/>
          <w:numId w:val="1"/>
        </w:numPr>
      </w:pPr>
      <w:r>
        <w:rPr/>
        <w:t xml:space="preserve">Techniques include: </w:t>
      </w:r>
    </w:p>
    <w:p>
      <w:pPr>
        <w:pStyle w:val="ListParagraph"/>
        <w:numPr>
          <w:ilvl w:val="1"/>
          <w:numId w:val="1"/>
        </w:numPr>
      </w:pPr>
      <w:r>
        <w:rPr/>
        <w:t xml:space="preserve">Pre-trained embeddings (e.g., Word2Vec, GloVe)</w:t>
      </w:r>
    </w:p>
    <w:p>
      <w:pPr>
        <w:pStyle w:val="ListParagraph"/>
        <w:numPr>
          <w:ilvl w:val="1"/>
          <w:numId w:val="1"/>
        </w:numPr>
      </w:pPr>
      <w:r>
        <w:rPr/>
        <w:t xml:space="preserve">Learned embeddings within transformer models</w:t>
      </w:r>
    </w:p>
    <w:p>
      <w:pPr>
        <w:pStyle w:val="ListParagraph"/>
        <w:numPr>
          <w:ilvl w:val="0"/>
          <w:numId w:val="1"/>
        </w:numPr>
      </w:pPr>
      <w:r>
        <w:rPr/>
        <w:t xml:space="preserve">It is huge dictionary. It has basic meaning.</w:t>
      </w:r>
    </w:p>
    <w:p/>
    <w:p>
      <w:pPr>
        <w:pStyle w:val="Heading2"/>
      </w:pPr>
      <w:r>
        <w:rPr/>
        <w:t xml:space="preserve">Potential issue</w:t>
      </w:r>
    </w:p>
    <w:p>
      <w:br/>
      <w:r>
        <w:rPr/>
        <w:t xml:space="preserve">It is embedding for internet scale, will unlikely work for specific domain</w:t>
      </w:r>
    </w:p>
    <w:p/>
    <w:p>
      <w:r>
        <w:rPr/>
        <w:t xml:space="preserve">One of particular challenge is domain specific concepts</w:t>
      </w:r>
    </w:p>
    <w:p/>
    <w:p>
      <w:pPr>
        <w:pStyle w:val="Code"/>
      </w:pPr>
      <w:r>
        <w:rPr/>
        <w:t xml:space="preserve">Example</w:t>
      </w:r>
      <w:r>
        <w:br/>
      </w:r>
      <w:r>
        <w:rPr/>
        <w:t xml:space="preserve">What are the top 3 meaning for DEX?</w:t>
      </w:r>
      <w:r>
        <w:br/>
      </w:r>
    </w:p>
    <w:p>
      <w:r>
        <w:rPr/>
        <w:t xml:space="preserve">But you can fix it since it is a vector</w:t>
      </w:r>
    </w:p>
    <w:p>
      <w:pPr>
        <w:pStyle w:val="Code"/>
      </w:pPr>
      <w:r>
        <w:rPr/>
        <w:t xml:space="preserve">DEX = 0.5 * Delivery + 0.5 Experience</w:t>
      </w:r>
    </w:p>
    <w:p>
      <w:r>
        <w:rPr/>
        <w:t xml:space="preserve">What are the top 3 meanings for DEX?</w:t>
      </w:r>
    </w:p>
    <w:p/>
    <w:p>
      <w:pPr>
        <w:pStyle w:val="Heading2"/>
      </w:pPr>
      <w:r>
        <w:rPr/>
        <w:t xml:space="preserve">Solutions and Best Practices</w:t>
      </w:r>
    </w:p>
    <w:p>
      <w:pPr>
        <w:pStyle w:val="ListParagraph"/>
        <w:numPr>
          <w:ilvl w:val="0"/>
          <w:numId w:val="1"/>
        </w:numPr>
      </w:pPr>
      <w:r>
        <w:rPr/>
        <w:t xml:space="preserve">Use </w:t>
      </w:r>
      <w:r>
        <w:rPr>
          <w:b/>
        </w:rPr>
        <w:t xml:space="preserve">character-level tokenization</w:t>
      </w:r>
      <w:r>
        <w:rPr/>
        <w:t xml:space="preserve"> when precision is critical.</w:t>
      </w:r>
    </w:p>
    <w:p>
      <w:pPr>
        <w:pStyle w:val="ListParagraph"/>
        <w:numPr>
          <w:ilvl w:val="0"/>
          <w:numId w:val="1"/>
        </w:numPr>
      </w:pPr>
      <w:r>
        <w:rPr/>
        <w:t xml:space="preserve">Apply </w:t>
      </w:r>
      <w:r>
        <w:rPr>
          <w:b/>
        </w:rPr>
        <w:t xml:space="preserve">post-tokenization logic</w:t>
      </w:r>
      <w:r>
        <w:rPr/>
        <w:t xml:space="preserve"> to reassemble text accurately for specific needs.</w:t>
      </w:r>
    </w:p>
    <w:p>
      <w:pPr>
        <w:pStyle w:val="ListParagraph"/>
        <w:numPr>
          <w:ilvl w:val="0"/>
          <w:numId w:val="1"/>
        </w:numPr>
      </w:pPr>
      <w:r>
        <w:rPr/>
        <w:t xml:space="preserve">Choose the appropriate tokenizer type based on task requirements.</w:t>
      </w:r>
    </w:p>
    <w:p>
      <w:pPr>
        <w:pStyle w:val="Heading2"/>
      </w:pPr>
      <w:r>
        <w:rPr/>
        <w:t xml:space="preserve">Real-World Example</w:t>
      </w:r>
    </w:p>
    <w:p>
      <w:pPr>
        <w:pStyle w:val="ListParagraph"/>
        <w:numPr>
          <w:ilvl w:val="0"/>
          <w:numId w:val="1"/>
        </w:numPr>
      </w:pPr>
      <w:r>
        <w:rPr/>
        <w:t xml:space="preserve">Sample code illustrating tokenization and embedding using Hugging Face Transformers library.</w:t>
      </w:r>
    </w:p>
    <w:p>
      <w:pPr>
        <w:pStyle w:val="Heading2"/>
      </w:pPr>
      <w:r>
        <w:rPr/>
        <w:t xml:space="preserve">Conclusion</w:t>
      </w:r>
    </w:p>
    <w:p>
      <w:pPr>
        <w:pStyle w:val="ListParagraph"/>
        <w:numPr>
          <w:ilvl w:val="0"/>
          <w:numId w:val="1"/>
        </w:numPr>
      </w:pPr>
      <w:r>
        <w:rPr/>
        <w:t xml:space="preserve">Recap of key points</w:t>
      </w:r>
    </w:p>
    <w:p>
      <w:pPr>
        <w:pStyle w:val="ListParagraph"/>
        <w:numPr>
          <w:ilvl w:val="0"/>
          <w:numId w:val="1"/>
        </w:numPr>
      </w:pPr>
      <w:r>
        <w:rPr/>
        <w:t xml:space="preserve">Emphasize the need to understand tokenization quirks for better model performance.</w:t>
      </w:r>
    </w:p>
    <w:p/>
    <w:p>
      <w:pPr>
        <w:pStyle w:val="ListParagraph"/>
        <w:numPr>
          <w:ilvl w:val="0"/>
          <w:numId w:val="1"/>
        </w:numPr>
      </w:pPr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Id="rId9" Type="http://schemas.openxmlformats.org/officeDocument/2006/relationships/image" Target="media/fDD237d60fa828d4a0dbf7d27a33.png"/>
<Relationship TargetMode="External" Id="rId10" Type="http://schemas.openxmlformats.org/officeDocument/2006/relationships/hyperlink" Target="https://www.lesswrong.com/posts/pHPmMGEMYefk9jLeh/llm-basics-embedding-spaces-transformer-token-vectors-are"/>
<Relationship TargetMode="External" Id="rId11" Type="http://schemas.openxmlformats.org/officeDocument/2006/relationships/hyperlink" Target="https://colab.research.google.com/drive/104pxT42BGjE7pFZcsh1B3CWuUj9oLKpW#scrollTo=bqkL2QWDqLgR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Tokenization and Embedding in LLM Models</dc:title>
  <dc:subject>
  </dc:subject>
  <dc:creator>Tao Hu</dc:creator>
  <cp:keywords>
  </cp:keywords>
  <dc:description>
  </dc:description>
  <cp:lastModifiedBy>Tao Hu</cp:lastModifiedBy>
  <cp:revision>1</cp:revision>
  <dcterms:created xsi:type="dcterms:W3CDTF">2025-03-15T17:52:08Z</dcterms:created>
  <dcterms:modified xsi:type="dcterms:W3CDTF">2025-03-17T15:15:28Z</dcterms:modified>
</cp:coreProperties>
</file>