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42850"/>
          <w:sz w:val="32"/>
        </w:rPr>
        <w:t>影视剧集从 0 到 1 全流程正向开发、视听转化与工业级交付总控宪章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（纯通用工业级影视全流程总控法典｜覆盖立项破题·世界观·人物小传与关系裂变·场景设计·分集大纲与强场面·高信息量台词剧本·导演分镜·视频产出·三阶预告片与过程复盘记录）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第一章　影视全流程总控哲学：优质内容的核心是什么？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一部真正能够打动人心、经得起市场与时间检验的影视剧集，绝不是靠零散的灵感拼凑而成的，而是建立在严密的全流程工业化体系之上。在启动任何影视项目之初，必须首先确立【优质内容的五大核心支柱】：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优质内容核心支柱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底层创作逻辑与全流程把控铁律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第一支柱：故事的精彩程度永远第一</w:t>
              <w:br/>
              <w:t>（强叙事驱动引擎）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任何主题表达都必须依附于“极度抓人的好故事”。拒绝慢热散文式的无效铺垫，必须通过【核心悬念钩子 ＋ 阶段性倒计时死线 ＋ 认知信息差（Dramatic Irony） ＋ 环环相扣的因果反噬】构建强叙事驱动力，让观众从第一集第一分钟起就欲罢不能。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第二支柱：垂类赛道的创作出新</w:t>
              <w:br/>
              <w:t>（反套路多推演一步）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在明确的题材垂类（如青春、悬疑、软科幻、家庭、都市、古装）中，采用【20%高概念强钩子 × 40%强现实烟火肌理 × 40%反套路人性母题】的融合公式。把同类题材最容易想到的第一层俗套方案直接废除，往后多推演一步：当主角靠常规捷径“赢了外在结果”却“输了最珍视的人”时，真正的戏剧张力才正式开始。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第三支柱：从情感向人物内心出发</w:t>
              <w:br/>
              <w:t>（找准目标用户的情绪出口）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一切外部冲突最终都要落回人物的内心情感。必须在立项时精准锚定目标受众的【三大核心情绪出口】——原生家庭代际痛点与和解、同侪伙伴之间不计得失的纯粹情义、尊重彼此独立人格的双向救赎爱情，让观众在故事里看到自己的眼泪与遗憾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第四支柱：聚焦人物关系的动态裂变</w:t>
              <w:br/>
              <w:t>（拒绝扁平静态人设）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人物弧光不是靠独白喊出来的，而是靠【人物关系的动态裂变】撞击出来的。核心人物关系必须经历“初始错位/控制与猜忌 ➔ 危机下的暂时同盟 ➔ 核心底牌掀开后的正面宣战 ➔ 绝境炼狱后的生死托付与和解”四阶裂变，以关系质变驱动剧情升级。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第五支柱：从高信息量台词彻底落实为画面</w:t>
              <w:br/>
              <w:t>（文字 ➔ 分镜 ➔ 成片闭环）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台词含金量铁律】：彻底杜绝不推动剧情、无潜台词张力的无效废话！每一句台词都必须保有高信息量（或直接推动情节转折、或埋设/回收关键伏笔、或通过说漏嘴暴露底牌），并严格执行“一句对白＋一段微动作”交替律；</w:t>
              <w:br/>
              <w:t>• 【文字彻底落实为画面】：剧本中的一切文字描述必须具备100%的视觉可拍性，能够零折损转化为横向6列导演分镜脚本（景别、机位、运镜、走位、K值色温与声画对位），直至最终产出视频成片、预告片与复盘档案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第二章　从 0 到 1 影视剧集全流程「十大阶段正向开发与产出路线图」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95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全流程阶段序号与名称</w:t>
            </w:r>
          </w:p>
        </w:tc>
        <w:tc>
          <w:tcPr>
            <w:tcW w:type="dxa" w:w="381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本阶段核心解决任务</w:t>
            </w:r>
          </w:p>
        </w:tc>
        <w:tc>
          <w:tcPr>
            <w:tcW w:type="dxa" w:w="360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对应标准产出物（Deliverables）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第一阶段：优质内容核心与立项破题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确立故事精彩度引擎、垂类创作出新点、三大受众情绪出口与一句话故事核（Logline）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《立项定位与故事核评估表》《02_世界观与创作总论（第一编）》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第二阶段：主创阐述与四大视听总纲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明确导演核心作者表达、片名三重解码，锁死摄影/灯光/美术/声音四大部门美学规范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《02_世界观与创作总论（第二编：主创阐述与视听总纲）》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第三阶段：世界观架构与底层运行法则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构建多维时代社会生活场肌理（物价/饮食/建筑/方言）与高概念底层十条运行铁律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《02_世界观与创作总论（第三编：世界观与运行法则）》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第四阶段：立体人物小传与关系裂变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设计核心角色表里反差、从头到脚全身视觉硬锁、关系四阶裂变链，撰写按集推进的完整人物小传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《05_核心人物一人一档（全角色独立六章制档案）》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第五阶段：场景空间设计与色温编码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建立核心场景空间拓扑、K值色温心理外化方案、摄影机轴线调度与十大核心母题道具库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《06_核心场景一景一档（全场景独立四章制档案）》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第六阶段：全局分集大纲与强场面工程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按三段式跃迁尺排布全剧分集大纲，落实每集卖点、冲突、五幕钩子与十大标志性“强场面”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《02_世界观与创作总论（第七编：分集大纲5行分项子表）》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第七阶段：长线伏笔与闲笔微镜像工程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编织“无痕初埋➔中途唤醒➔终局回收”主线长伏笔与首尾呼应的导演级“闲笔微镜像”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《02_世界观与创作总论（第六编：伏笔与微镜像总表）》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第八阶段：专业文学剧本与导演分镜转化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撰写高信息量台词文学剧本（过8道硬断言），并一对一转化为横向宽幅6列专业导演分镜脚本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《01_专业文学剧本（分集+总本）》《02_分镜脚本与视听拉片本》《03_剧作解码》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第九阶段：视频成片产出与宣发预告剪辑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执行全角色/道具16宫格微距一致性核验、产出成片视频，并剪辑三阶漏斗预告片与四维幕后特辑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《04_16宫格微距实证库》《07_01_三阶预告片与幕后特辑策划本》</w:t>
            </w:r>
          </w:p>
        </w:tc>
      </w:tr>
      <w:t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第十阶段：跨集连续性核验与过程复盘归档</w:t>
            </w:r>
          </w:p>
        </w:tc>
        <w:tc>
          <w:tcPr>
            <w:tcW w:type="dxa" w:w="38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维护A/B/C三本时间账与跨集连续性台账，完整记录从最初想法到播后复盘的全流程演进档案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《07_02_从0到1全流程创作演进记录、连续性台账与播后复盘档案》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