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384" w:lineRule="auto"/>
        <w:jc w:val="center"/>
      </w:pPr>
      <w:r>
        <w:rPr>
          <w:rFonts w:ascii="Arial" w:hAnsi="Arial" w:eastAsia="黑体"/>
          <w:b/>
          <w:color w:val="142850"/>
          <w:sz w:val="31"/>
        </w:rPr>
        <w:t>第十阶段：全流程跨集连续性总台账、过程记录本与工业化零误差终检把控标准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（影视剧从 0 到 1 全流程正向开发标准母版｜第十环：防上下文遗忘的跨集记忆锁与全库交付质量门禁）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防上下文压缩与防前后矛盾的「两大过程性记忆总库」维护标准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在长达数十集的全流程开发或拉片拆解中，为了彻底杜绝“写了后面忘前面、人物伤疤/道具状态前后打架、台词张冠李戴”，必须同步维护以下两大过程性记忆台账（`02_过程库`）：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过程性记忆台账名称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记录颗粒度与强制更新机制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《全剧跨集人物状态·道具流转·剧情衔接核验总台账》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每完成一集剧本或分镜，立即按集登记：</w:t>
              <w:br/>
              <w:t>① 本集各角色所处精确日期、服装内搭锚点、伤疤/发型状态变化；</w:t>
              <w:br/>
              <w:t>② 本集核心道具（如钢笔、选票、手机、日历、档案盒、员工卡）的持有者转移与微距文字原文；</w:t>
              <w:br/>
              <w:t>③ 本集片尾留下的未解悬念及预计回收集数。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《全流程过程记录本（世界观·大纲·导演阐述持续演进库）》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无损累加记录每一集新增的世界观底层规则补丁、A/B/C三本时间账咬合节点、主创采访/幕后特辑补充的角色深层动机，作为统领全局的总控记忆锚点。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全流程交付库「零水分、零笔误、100%原字对齐」终检六大铁律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在全套成果封存交付前，必须通过自动化脚本执行以下六大终检断言：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终检断言维度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合格判定标准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零凑字数水分断言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严禁在《总论》末尾重复粘贴单集解码凑字数；严禁在《人物一人一档》或《场景一景一档》末尾粘贴剧本原文段落凑字数。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台词金句100%剧本原字断言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所有人物小传第六章收录的代表性经典台词，必须100%能在定稿《专业文学剧本》中逐字精确匹配，且具备立命思想高度。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3. 媒介动作与台词归属精准断言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凡涉及信件、日历、批注、录音等媒介文字，必须严格区分“书写者”与“朗读者”，严禁张冠李戴。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4. 主线伏笔与闲笔微镜像双轨完备断言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既要有完整的“初埋—唤醒—回收”主线伏笔表，又要有首尾动作互文的“闲笔微镜像”专章解析。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5. 单集解码五表零重表断言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单集《剧作解码》中的表1（当集核心道具与文字载体表）与表3（全集分场戏剧结构表）必须各司其职，严禁表头与内容错位重复。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6. 文字彻底落实画面断言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文学剧本100%通过8道格式与微动作交替断言，并与横向6列导演分镜脚本实现场次与镜头的严密对应。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【终检与复盘实操工具】全库零误差16项自动化终检清单与全流程演进归档规范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实操把控与自检维度</w:t>
            </w:r>
          </w:p>
        </w:tc>
        <w:tc>
          <w:tcPr>
            <w:tcW w:type="dxa" w:w="41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工业级执行标准与质检清单（Checklist）</w:t>
            </w:r>
          </w:p>
        </w:tc>
        <w:tc>
          <w:tcPr>
            <w:tcW w:type="dxa" w:w="360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新剧项目落地填写区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A/B/C三本时间账与跨集连续性终检</w:t>
            </w:r>
          </w:p>
        </w:tc>
        <w:tc>
          <w:tcPr>
            <w:tcW w:type="dxa" w:w="41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对全剧客观顺时序（A账）、成片呈现序（B账）、角色认知差（C账）进行逐集交叉核对，彻底消灭“未卜先知”或“地点/道具错位”Bug。</w:t>
            </w:r>
          </w:p>
        </w:tc>
        <w:tc>
          <w:tcPr>
            <w:tcW w:type="dxa" w:w="360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□ A/B/C三本时间账100%闭合</w:t>
              <w:br/>
              <w:t>□ 关键事件发生地点与在场人无误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出版级Word排版与跨页显示终检</w:t>
            </w:r>
          </w:p>
        </w:tc>
        <w:tc>
          <w:tcPr>
            <w:tcW w:type="dxa" w:w="41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全库文档统一执行中西文混排规范，所有表格仅表头保留cantSplit、所有数据行移除cantSplit，确保超长分集大纲与大结局内容100%完整跨页显示。</w:t>
            </w:r>
          </w:p>
        </w:tc>
        <w:tc>
          <w:tcPr>
            <w:tcW w:type="dxa" w:w="360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□ 全库数据行已移除w:cantSplit</w:t>
              <w:br/>
              <w:t>□ 大结局与长表内容100%完整显示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3. 全流程创作过程记录与经验沉淀</w:t>
            </w:r>
          </w:p>
        </w:tc>
        <w:tc>
          <w:tcPr>
            <w:tcW w:type="dxa" w:w="41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完整留存从最初灵感、初稿推翻点、关键场次修改决策到播后受众反馈的全套过程记录，形成可持续复用的工业化资产库。</w:t>
            </w:r>
          </w:p>
        </w:tc>
        <w:tc>
          <w:tcPr>
            <w:tcW w:type="dxa" w:w="360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□ 创作演进与修改决策已完整归档</w:t>
              <w:br/>
              <w:t>□ 播后全维复盘报告已入库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