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第二阶段：从0到1灵感破题、导演与总编剧主创阐述及视听总纲把控标准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（影视剧从 0 到 1 全流程正向开发标准母版｜第二环：打通“从最初一念灵感到核心哲学母题与四大视听部门总纲”的推导链）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从0到1的灵感破题链路：导演与总编剧如何把一个念头长成一部剧？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优秀剧集的灵魂来自主创独特的生命体验与哲学思考。从最初闪现的灵感到确立全剧主创阐述，必须完成以下四步破题推导：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灵感破题步骤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主创正向推导方法论</w:t>
            </w:r>
          </w:p>
        </w:tc>
        <w:tc>
          <w:tcPr>
            <w:tcW w:type="dxa" w:w="388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向下游环节的因果约束作用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第一步：捕捉原点念头与概念置换</w:t>
              <w:br/>
              <w:t>（The Spark &amp; Twist）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从日常散步、饭后闲谈的一句古语、一个真实遗憾或一个画面瞬间出发，进行“概念置换”——例如将常规的人际关系置换为“同一人在不同年龄段与自我的相遇”，提问：“如果不同阶段的自己同处一室，谁才是谁的导师？”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直接确立全剧的核心人物关系架构与终极点题方向（如少年赤诚反向点醒成年世故）。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第二步：破除功利迷思与立核心Slogan</w:t>
              <w:br/>
              <w:t>（Philosophical Slogan）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针对当代社会的普遍焦虑（如“铁饭碗”迷思、唯结果论、成功学绑架），提出振聋发聩的作者表达（如“没有最好的行业，只有一直进步的人”、“既然终局都会消融，你想成为怎样的自己”、“原来未知，才是未来”）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锁死主角全剧成长弧光的终点：主角最终必须从“妄图靠全知作弊掌控结果”走向“归还未知权利、凭本能真心生活”。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第三步：三篇章渐变式变奏设计</w:t>
              <w:br/>
              <w:t>（Gradual Variation）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拒绝整部剧单一色调与单一节奏：将全剧划分为【白昼篇（入局破执）➔ 黄昏篇（失控宣战与和解）➔ 黑夜篇（暗夜并肩与终局破局）】三个渐变篇章，片头主视觉色调与配乐情绪随篇章同步演进。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直接指导第5阶段的分集大纲排布与美术灯光部门的跨阶段色调方案。</w:t>
            </w:r>
          </w:p>
        </w:tc>
      </w:tr>
      <w:tr>
        <w:tc>
          <w:tcPr>
            <w:tcW w:type="dxa" w:w="25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第四步：编、导、剪、音一体化思维</w:t>
              <w:br/>
              <w:t>（Integrated Authorship）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在剧本构思阶段即同步考虑拍摄场景转换成本、镜头转场匹配（Match Cut / Sound Bridge）与配乐卡点，杜绝“换了场景就不成立的悬浮煽情”。</w:t>
            </w:r>
          </w:p>
        </w:tc>
        <w:tc>
          <w:tcPr>
            <w:tcW w:type="dxa" w:w="388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确保第7阶段文学剧本与第8阶段导演分镜实现100%零折损转化。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导演视听美学总纲（摄影·灯光·美术·声音四大部门统一标准）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在进入分集开发前，必须由导演确立四大视听部门的工业级执行规范：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视听主创部门</w:t>
            </w:r>
          </w:p>
        </w:tc>
        <w:tc>
          <w:tcPr>
            <w:tcW w:type="dxa" w:w="727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工业级全流程把控规范与画面落地标准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摄影造型部门总纲</w:t>
              <w:br/>
              <w:t>（Cinematography）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1. 【机位高低与画面权重的权力外化】：在对手戏中，严格以机位俯仰角度与画面左右占比外化心理主导权的转换；</w:t>
              <w:br/>
              <w:t>2. 【多维同框与长镜头调度】：善用竖屏三分屏同框、前景遮挡窥视构图、180度/360度环形摇移跨时空叠影与横移跟拍长镜头，将心理与时间博弈转化为直观视觉冲击。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灯光与色温部门总纲</w:t>
              <w:br/>
              <w:t>（Lighting &amp; Color）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建立严密的【空间与叙事阶段色温光谱编码（K值体系）】：</w:t>
              <w:br/>
              <w:t>• 温暖避风港/亲情初心空间：恒定采用 3000K—3200K 琥珀暖黄实用光源（台灯、餐吊灯、炉火）；</w:t>
              <w:br/>
              <w:t>• 青春日常/客观写实空间：采用 4300K—4800K 清朗自然光与 3500K 黄昏斜射金光；</w:t>
              <w:br/>
              <w:t>• 压抑控制/危机绝境/冷酷体制空间：采用 5600K—6500K 高冷惨白顶光或幽蓝冷光。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美术置景与服化道总纲</w:t>
              <w:br/>
              <w:t>（Production Design）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1. 【开放世界式时代肌理还原】：像构建开放世界游戏一样还原具体年代的街道、交通工具、饮食摊档、书籍杂志与通讯工具；</w:t>
              <w:br/>
              <w:t>2. 【角色全身穿搭防认错硬锁】：当多名角色穿着同款制式服装（如校服、工服）时，必须通过内搭领口颜色、帽兜是否外翻、围巾帽饰、眼镜款式建立“一秒区分”的物理硬锁。</w:t>
            </w:r>
          </w:p>
        </w:tc>
      </w:tr>
      <w:tr>
        <w:tc>
          <w:tcPr>
            <w:tcW w:type="dxa" w:w="309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声音设计与剪辑总纲</w:t>
              <w:br/>
              <w:t>（Sound &amp; Editing）</w:t>
            </w:r>
          </w:p>
        </w:tc>
        <w:tc>
          <w:tcPr>
            <w:tcW w:type="dxa" w:w="727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1. 【黄金冷开场与OP/ED神级卡点】：每集前3分钟抛出悬念钩子后精准切入主题片头曲（OP）；片尾最后2分钟引爆断章反转后秒切片尾曲（ED）；</w:t>
              <w:br/>
              <w:t>2. 【声音桥与匹配转场】：利用相似的动作形态或延续的环境声效无缝缝合不同时空或场次。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