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60" w:line="384" w:lineRule="auto"/>
        <w:jc w:val="center"/>
      </w:pPr>
      <w:r>
        <w:rPr>
          <w:rFonts w:ascii="Arial" w:hAnsi="Arial" w:eastAsia="黑体"/>
          <w:b/>
          <w:color w:val="192D55"/>
          <w:sz w:val="31"/>
        </w:rPr>
        <w:t>人物18　王伟之（王一漫父亲）</w:t>
      </w:r>
    </w:p>
    <w:p>
      <w:pPr>
        <w:spacing w:before="0" w:after="240" w:line="384" w:lineRule="auto"/>
        <w:jc w:val="center"/>
      </w:pPr>
      <w:r>
        <w:rPr>
          <w:rFonts w:ascii="Times New Roman" w:hAnsi="Times New Roman" w:eastAsia="宋体"/>
          <w:b w:val="0"/>
          <w:color w:val="5A5A5A"/>
          <w:sz w:val="19"/>
        </w:rPr>
        <w:t>《三人行》家庭镜像角色（飞霞湾别墅里常年缺席、用物质敷衍亲情的富商父亲）｜独立完整人物小传与全身设定全档</w:t>
      </w:r>
    </w:p>
    <w:p>
      <w:pPr>
        <w:spacing w:before="200" w:after="80" w:line="384" w:lineRule="auto"/>
        <w:jc w:val="left"/>
      </w:pPr>
      <w:r>
        <w:rPr>
          <w:rFonts w:ascii="Arial" w:hAnsi="Arial" w:eastAsia="黑体"/>
          <w:b/>
          <w:color w:val="192D55"/>
          <w:sz w:val="25"/>
        </w:rPr>
        <w:t>第一章　角色核心设定与全维档案总卡</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2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角色设定维度</w:t>
            </w:r>
          </w:p>
        </w:tc>
        <w:tc>
          <w:tcPr>
            <w:tcW w:type="dxa" w:w="784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全剧标准定稿设定内容</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角色标准姓名与称谓</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王伟之（剧中称谓：王总、一漫爸）</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生理年龄与外貌基准</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43—45周岁（2008年，梳背头、穿考究西装、神情冷漠敷衍的中年富商）</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所处时空纪元</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2008年（长林市飞霞湾别墅）</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社会身份与家庭定位</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长林市商界富商、王一漫的父亲、杨敏的丈夫/前夫</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常住地址与活动空间</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飞霞湾别墅（常年在外应酬不归家）</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核心人物关系网</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女儿：王一漫；妻子：杨敏</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表层性格与深层功能</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表面温和客气、出手阔绰，实则极端自私冷漠、长期缺席女儿成长，习惯用给钱和买礼物来敷衍家庭责任，是造成杨敏精神偏执与王一漫原生家庭孤独感的源头之一</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标志性专属道具与视觉符号</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商务西装、除夕夜频频响起的应酬手机、飞霞湾别墅冰冷的旋转楼梯</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全剧终局命运归宿</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在女儿王一漫砸碎防盗护栏独立觉醒后，彻底不再能左右女儿的人生方向</w:t>
            </w:r>
          </w:p>
        </w:tc>
      </w:tr>
    </w:tbl>
    <w:p>
      <w:pPr>
        <w:spacing w:before="240" w:after="80" w:line="384" w:lineRule="auto"/>
        <w:jc w:val="left"/>
      </w:pPr>
      <w:r>
        <w:rPr>
          <w:rFonts w:ascii="Arial" w:hAnsi="Arial" w:eastAsia="黑体"/>
          <w:b/>
          <w:color w:val="192D55"/>
          <w:sz w:val="25"/>
        </w:rPr>
        <w:t>第二章　人物整体全身形象、面部骨相、体态步姿与全时期穿搭详述</w:t>
      </w:r>
    </w:p>
    <w:p>
      <w:pPr>
        <w:spacing w:before="120" w:after="60" w:line="384" w:lineRule="auto"/>
        <w:jc w:val="left"/>
      </w:pPr>
      <w:r>
        <w:rPr>
          <w:rFonts w:ascii="Arial" w:hAnsi="Arial" w:eastAsia="黑体"/>
          <w:b/>
          <w:color w:val="141414"/>
          <w:sz w:val="22"/>
        </w:rPr>
        <w:t>（一）整体身高体型、骨相五官与全身穿搭详述</w:t>
      </w:r>
    </w:p>
    <w:p>
      <w:pPr>
        <w:spacing w:before="40" w:after="100" w:line="384" w:lineRule="auto"/>
        <w:ind w:firstLine="420"/>
        <w:jc w:val="left"/>
      </w:pPr>
      <w:r>
        <w:rPr>
          <w:rFonts w:ascii="Times New Roman" w:hAnsi="Times New Roman" w:eastAsia="宋体"/>
          <w:b w:val="0"/>
          <w:color w:val="141414"/>
          <w:sz w:val="21"/>
        </w:rPr>
        <w:t>王伟之身高约178cm，体态微丰、保养得宜，留着油亮整齐的商务偏分背头，面容白净却透着疏离感；全身常年穿着剪裁考究的深色高级定制西装套装，内搭白衬衫与丝质领带，外罩黑色羊绒大衣，手腕佩戴名贵机械表，接听电话时习惯转身避开妻女。</w:t>
      </w:r>
    </w:p>
    <w:p>
      <w:pPr>
        <w:spacing w:before="120" w:after="60" w:line="384" w:lineRule="auto"/>
        <w:jc w:val="left"/>
      </w:pPr>
      <w:r>
        <w:rPr>
          <w:rFonts w:ascii="Arial" w:hAnsi="Arial" w:eastAsia="黑体"/>
          <w:b/>
          <w:color w:val="141414"/>
          <w:sz w:val="22"/>
        </w:rPr>
        <w:t>（二）全身姿态、步姿习惯、微动作与声音台词特质</w:t>
      </w:r>
    </w:p>
    <w:p>
      <w:pPr>
        <w:spacing w:before="40" w:after="100" w:line="384" w:lineRule="auto"/>
        <w:ind w:firstLine="420"/>
        <w:jc w:val="left"/>
      </w:pPr>
      <w:r>
        <w:rPr>
          <w:rFonts w:ascii="Times New Roman" w:hAnsi="Times New Roman" w:eastAsia="宋体"/>
          <w:b w:val="0"/>
          <w:color w:val="141414"/>
          <w:sz w:val="21"/>
        </w:rPr>
        <w:t>王伟之在家庭空间里的肢体语言处处透着“急于逃离的敷衍感”：回到飞霞湾别墅时连大衣都不愿脱下，坐下不到五分钟便频频抬腕看表、低头查看手机短信；接听应酬电话时习惯起身走到旋转楼梯旁压低声音，面对妻子杨敏的质问时则皱眉挥手、不耐烦地转身摔门而去。他的嗓音低沉客套，对女儿王一漫说话时像对待下属或客户一样礼貌却冰冷，缺乏真正的父女亲昵感。</w:t>
      </w:r>
    </w:p>
    <w:p>
      <w:pPr>
        <w:spacing w:before="120" w:after="60" w:line="384" w:lineRule="auto"/>
        <w:jc w:val="left"/>
      </w:pPr>
      <w:r>
        <w:rPr>
          <w:rFonts w:ascii="Arial" w:hAnsi="Arial" w:eastAsia="黑体"/>
          <w:b/>
          <w:color w:val="141414"/>
          <w:sz w:val="22"/>
        </w:rPr>
        <w:t>（三）全剧各核心场景从头到脚全身服装穿搭、材质与配饰拆解</w:t>
      </w:r>
    </w:p>
    <w:p>
      <w:pPr>
        <w:spacing w:before="40" w:after="100" w:line="384" w:lineRule="auto"/>
        <w:ind w:firstLine="420"/>
        <w:jc w:val="left"/>
      </w:pPr>
      <w:r>
        <w:rPr>
          <w:rFonts w:ascii="Times New Roman" w:hAnsi="Times New Roman" w:eastAsia="宋体"/>
          <w:b w:val="0"/>
          <w:color w:val="141414"/>
          <w:sz w:val="21"/>
        </w:rPr>
        <w:t>1. 【2008年冬·除夕夜飞霞湾别墅家宴造型（EP06）】：梳油亮商务背头；外穿纯黑色高级羊绒大衣，内穿深藏青色定制条纹西装套装、纯白衬衫配暗红斜纹领带，手腕佩戴瑞士金表，脚穿黑色亮面皮鞋。</w:t>
      </w:r>
    </w:p>
    <w:p>
      <w:pPr>
        <w:spacing w:before="40" w:after="100" w:line="384" w:lineRule="auto"/>
        <w:ind w:firstLine="420"/>
        <w:jc w:val="left"/>
      </w:pPr>
      <w:r>
        <w:rPr>
          <w:rFonts w:ascii="Times New Roman" w:hAnsi="Times New Roman" w:eastAsia="宋体"/>
          <w:b w:val="0"/>
          <w:color w:val="141414"/>
          <w:sz w:val="21"/>
        </w:rPr>
        <w:t>2. 【2008年夏–2009年冬·家庭变迁与高三择校背景态（EP20/EP24）】：穿深色商务休闲夹克配衬衫西裤，始终处于忙碌应酬的商人状态。</w:t>
      </w:r>
    </w:p>
    <w:p>
      <w:pPr>
        <w:spacing w:before="160" w:after="80" w:line="384" w:lineRule="auto"/>
        <w:jc w:val="left"/>
      </w:pPr>
      <w:r>
        <w:rPr>
          <w:rFonts w:ascii="Arial" w:hAnsi="Arial" w:eastAsia="黑体"/>
          <w:b/>
          <w:color w:val="141414"/>
          <w:sz w:val="22"/>
        </w:rPr>
        <w:t>（四）全剧跨时期全身造型、面部状态与随身道具设定总表</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2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所处时期与代表集数</w:t>
            </w:r>
          </w:p>
        </w:tc>
        <w:tc>
          <w:tcPr>
            <w:tcW w:type="dxa" w:w="784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全身从头到脚造型穿搭、面部骨相神态与随身道具完整设定</w:t>
            </w:r>
          </w:p>
        </w:tc>
      </w:tr>
      <w:tr>
        <w:trPr>
          <w:cantSplit/>
        </w:trPr>
        <w:tc>
          <w:tcPr>
            <w:tcW w:type="dxa" w:w="252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2008冬–夏·飞霞湾别墅富商态</w:t>
              <w:br/>
              <w:t>（EP06/EP20）</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【面部与神态】40余岁白净富商正脸、商务背头，眼神疏离敷衍</w:t>
              <w:br/>
              <w:t>【全身从头到脚穿搭】深色高级定制西装套装 ＋ 白衬衫与领带 ＋ 黑色羊绒大衣 ＋ 名表</w:t>
              <w:br/>
              <w:t>【随身道具】频繁响起的商务手机、名片夹</w:t>
            </w:r>
          </w:p>
        </w:tc>
      </w:tr>
    </w:tbl>
    <w:p>
      <w:pPr>
        <w:spacing w:before="240" w:after="80" w:line="384" w:lineRule="auto"/>
        <w:jc w:val="left"/>
      </w:pPr>
      <w:r>
        <w:rPr>
          <w:rFonts w:ascii="Arial" w:hAnsi="Arial" w:eastAsia="黑体"/>
          <w:b/>
          <w:color w:val="192D55"/>
          <w:sz w:val="25"/>
        </w:rPr>
        <w:t>第三章　人物深度心理画像、性格成因与剧作功能剖析</w:t>
      </w:r>
    </w:p>
    <w:p>
      <w:pPr>
        <w:spacing w:before="120" w:after="60" w:line="384" w:lineRule="auto"/>
        <w:jc w:val="left"/>
      </w:pPr>
      <w:r>
        <w:rPr>
          <w:rFonts w:ascii="Arial" w:hAnsi="Arial" w:eastAsia="黑体"/>
          <w:b/>
          <w:color w:val="141414"/>
          <w:sz w:val="22"/>
        </w:rPr>
        <w:t>（一）“丧偶式育儿”中的隐形推手</w:t>
      </w:r>
    </w:p>
    <w:p>
      <w:pPr>
        <w:spacing w:before="40" w:after="100" w:line="384" w:lineRule="auto"/>
        <w:ind w:firstLine="420"/>
        <w:jc w:val="left"/>
      </w:pPr>
      <w:r>
        <w:rPr>
          <w:rFonts w:ascii="Times New Roman" w:hAnsi="Times New Roman" w:eastAsia="宋体"/>
          <w:b w:val="0"/>
          <w:color w:val="141414"/>
          <w:sz w:val="21"/>
        </w:rPr>
        <w:t>王伟之与赵东来形成了鲜明对比：赵东来虽脾气暴躁却把整颗心扑在妻儿身上；王伟之虽住着豪宅却在情感上彻底缺席，用冷暴力把妻子杨敏逼成了控制狂。</w:t>
      </w:r>
    </w:p>
    <w:p>
      <w:pPr>
        <w:spacing w:before="240" w:after="80" w:line="384" w:lineRule="auto"/>
        <w:jc w:val="left"/>
      </w:pPr>
      <w:r>
        <w:rPr>
          <w:rFonts w:ascii="Arial" w:hAnsi="Arial" w:eastAsia="黑体"/>
          <w:b/>
          <w:color w:val="192D55"/>
          <w:sz w:val="25"/>
        </w:rPr>
        <w:t>第四章　全剧人物命运轨迹与逐集完整故事传记（EP01—EP24）</w:t>
      </w:r>
    </w:p>
    <w:p>
      <w:pPr>
        <w:spacing w:before="120" w:after="60" w:line="384" w:lineRule="auto"/>
        <w:jc w:val="left"/>
      </w:pPr>
      <w:r>
        <w:rPr>
          <w:rFonts w:ascii="Arial" w:hAnsi="Arial" w:eastAsia="黑体"/>
          <w:b/>
          <w:color w:val="141414"/>
          <w:sz w:val="22"/>
        </w:rPr>
        <w:t>（一）除夕飞霞湾别墅家宴的缺席冷暴力与女儿的破笼独立（EP06／EP20／EP24）</w:t>
      </w:r>
    </w:p>
    <w:p>
      <w:pPr>
        <w:spacing w:before="40" w:after="100" w:line="384" w:lineRule="auto"/>
        <w:ind w:firstLine="420"/>
        <w:jc w:val="left"/>
      </w:pPr>
      <w:r>
        <w:rPr>
          <w:rFonts w:ascii="Times New Roman" w:hAnsi="Times New Roman" w:eastAsia="宋体"/>
          <w:b w:val="0"/>
          <w:color w:val="141414"/>
          <w:sz w:val="21"/>
        </w:rPr>
        <w:t>到了EP06《暖雪》除夕跨年之夜，作为长林市商界富商、校花王一漫的父亲，常年在外忙于生意应酬的王伟之难得回到飞霞湾独栋别墅吃团圆饭。然而在5600K冷白灯光笼罩的餐桌上，王伟之连大衣都未脱便频频低头接听商务应酬电话，面对因长年情感空虚而对女儿王一漫贴窗花角度吹毛求疵的妻子杨敏，王伟之不仅没有半句体贴安抚，反而在与杨敏爆发激烈争吵后不耐烦地起身摔门离去，将16岁的女儿王一漫独自丢在冰冷压抑的别墅里承受母亲的怒火（直接逼得王一漫当晚用白床单系在二楼栏杆上翻窗逃往东湖公园）。</w:t>
      </w:r>
    </w:p>
    <w:p>
      <w:pPr>
        <w:spacing w:before="40" w:after="100" w:line="384" w:lineRule="auto"/>
        <w:ind w:firstLine="420"/>
        <w:jc w:val="left"/>
      </w:pPr>
      <w:r>
        <w:rPr>
          <w:rFonts w:ascii="Times New Roman" w:hAnsi="Times New Roman" w:eastAsia="宋体"/>
          <w:b w:val="0"/>
          <w:color w:val="141414"/>
          <w:sz w:val="21"/>
        </w:rPr>
        <w:t>到了EP20《涉过夏天》，当王一漫因在《孤独的饭桶》吃播视频里用手抱着啃酱大骨遭母亲杨敏痛斥并焊死阳台防盗窗时，被女儿抡起大铁锤砸窗巨响惊动的王伟之与杨敏一起推门冲进二楼卧室，目睹了女儿虎口震裂、砸烂铁护栏的决绝反抗。到了EP24《独自面对》（大结局），这位习惯用金钱敷衍亲情的中产父亲，最终在女儿王一漫坚定的自主意志面前学会了放手，目送女儿考入北京外交学院。</w:t>
      </w:r>
    </w:p>
    <w:p>
      <w:pPr>
        <w:spacing w:before="240" w:after="80" w:line="384" w:lineRule="auto"/>
        <w:jc w:val="left"/>
      </w:pPr>
      <w:r>
        <w:rPr>
          <w:rFonts w:ascii="Arial" w:hAnsi="Arial" w:eastAsia="黑体"/>
          <w:b/>
          <w:color w:val="192D55"/>
          <w:sz w:val="25"/>
        </w:rPr>
        <w:t>第五章　核心人物关系网与对手戏张力深度解析</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关联角色与关系定位</w:t>
            </w:r>
          </w:p>
        </w:tc>
        <w:tc>
          <w:tcPr>
            <w:tcW w:type="dxa" w:w="770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情感纽带、戏剧冲突与跨时空因果张力解析</w:t>
            </w:r>
          </w:p>
        </w:tc>
      </w:tr>
      <w:tr>
        <w:trPr>
          <w:cantSplit/>
        </w:trP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与 王一漫 ＆ 杨敏</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造成飞霞湾别墅“冷白牢笼”的缺席父亲与失职丈夫。</w:t>
            </w:r>
          </w:p>
        </w:tc>
      </w:tr>
    </w:tbl>
    <w:p>
      <w:pPr>
        <w:spacing w:before="240" w:after="80" w:line="384" w:lineRule="auto"/>
        <w:jc w:val="left"/>
      </w:pPr>
      <w:r>
        <w:rPr>
          <w:rFonts w:ascii="Arial" w:hAnsi="Arial" w:eastAsia="黑体"/>
          <w:b/>
          <w:color w:val="192D55"/>
          <w:sz w:val="25"/>
        </w:rPr>
        <w:t>第六章　代表性经典台词金句全录与人物表演调度指南（100%对齐定稿剧本原字原句）</w:t>
      </w:r>
    </w:p>
    <w:p>
      <w:pPr>
        <w:spacing w:before="40" w:after="80" w:line="384" w:lineRule="auto"/>
        <w:jc w:val="left"/>
      </w:pPr>
      <w:r>
        <w:rPr>
          <w:rFonts w:ascii="Times New Roman" w:hAnsi="Times New Roman" w:eastAsia="宋体"/>
          <w:b w:val="0"/>
          <w:color w:val="141414"/>
          <w:sz w:val="21"/>
        </w:rPr>
        <w:t>• “我看啊，成年之后稍微喝点儿酒也行，有利于血液循环。不过别碰烟就行啊，还有那些垃圾食品，百害而无一利。”（EP06，除夕夜别墅家宴上王伟之习惯性端着一家之主架子说教）</w:t>
      </w:r>
    </w:p>
    <w:p>
      <w:pPr>
        <w:spacing w:before="40" w:after="80" w:line="384" w:lineRule="auto"/>
        <w:jc w:val="left"/>
      </w:pPr>
      <w:r>
        <w:rPr>
          <w:rFonts w:ascii="Times New Roman" w:hAnsi="Times New Roman" w:eastAsia="宋体"/>
          <w:b w:val="0"/>
          <w:color w:val="141414"/>
          <w:sz w:val="21"/>
        </w:rPr>
        <w:t>• “怎么了，漫漫？一晚上都没怎么听你说话。”（EP06，长期缺席家庭的王伟之在除夕夜对女儿迟钝的关切）</w:t>
      </w:r>
    </w:p>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