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D5921" w14:textId="5B1FBCA8" w:rsidR="00545FC0" w:rsidRPr="00A939E5" w:rsidRDefault="00545FC0" w:rsidP="00545FC0">
      <w:pPr>
        <w:jc w:val="center"/>
        <w:rPr>
          <w:rFonts w:ascii="Century Gothic" w:hAnsi="Century Gothic" w:cs="Times New Roman"/>
          <w:b/>
          <w:bCs/>
          <w:sz w:val="24"/>
          <w:szCs w:val="24"/>
        </w:rPr>
      </w:pPr>
      <w:r w:rsidRPr="00A939E5">
        <w:rPr>
          <w:rFonts w:ascii="Century Gothic" w:hAnsi="Century Gothic" w:cs="Times New Roman"/>
          <w:b/>
          <w:bCs/>
          <w:sz w:val="24"/>
          <w:szCs w:val="24"/>
        </w:rPr>
        <w:t>DASCH</w:t>
      </w:r>
    </w:p>
    <w:p w14:paraId="6B9568AC" w14:textId="563C6AAA" w:rsidR="00545FC0" w:rsidRPr="00A939E5" w:rsidRDefault="00545FC0" w:rsidP="00545FC0">
      <w:pPr>
        <w:jc w:val="center"/>
        <w:rPr>
          <w:rFonts w:ascii="Century Gothic" w:hAnsi="Century Gothic" w:cs="Times New Roman"/>
          <w:b/>
          <w:bCs/>
          <w:sz w:val="24"/>
          <w:szCs w:val="24"/>
        </w:rPr>
      </w:pPr>
      <w:r w:rsidRPr="00A939E5">
        <w:rPr>
          <w:rFonts w:ascii="Century Gothic" w:hAnsi="Century Gothic" w:cs="Times New Roman"/>
          <w:b/>
          <w:bCs/>
          <w:sz w:val="24"/>
          <w:szCs w:val="24"/>
        </w:rPr>
        <w:t>Parcial I</w:t>
      </w:r>
    </w:p>
    <w:p w14:paraId="3E714132" w14:textId="77777777" w:rsidR="00545FC0" w:rsidRPr="00A939E5" w:rsidRDefault="00545FC0" w:rsidP="00545FC0">
      <w:pPr>
        <w:spacing w:after="60"/>
        <w:jc w:val="center"/>
        <w:rPr>
          <w:rFonts w:ascii="Century Gothic" w:eastAsia="Calibri" w:hAnsi="Century Gothic" w:cs="Times New Roman"/>
          <w:b/>
          <w:bCs/>
          <w:sz w:val="24"/>
          <w:szCs w:val="24"/>
        </w:rPr>
      </w:pPr>
    </w:p>
    <w:p w14:paraId="19DEFED2" w14:textId="77777777" w:rsidR="00545FC0" w:rsidRPr="00A939E5" w:rsidRDefault="00545FC0" w:rsidP="00545FC0">
      <w:pPr>
        <w:spacing w:after="60"/>
        <w:jc w:val="center"/>
        <w:rPr>
          <w:rFonts w:ascii="Century Gothic" w:eastAsia="Calibri" w:hAnsi="Century Gothic" w:cs="Times New Roman"/>
          <w:b/>
          <w:bCs/>
          <w:sz w:val="24"/>
          <w:szCs w:val="24"/>
        </w:rPr>
      </w:pPr>
    </w:p>
    <w:p w14:paraId="7F8BD755" w14:textId="77777777" w:rsidR="00545FC0" w:rsidRPr="00A939E5" w:rsidRDefault="00545FC0" w:rsidP="00DB58CA">
      <w:pPr>
        <w:spacing w:after="60"/>
        <w:rPr>
          <w:rFonts w:ascii="Century Gothic" w:eastAsia="Calibri" w:hAnsi="Century Gothic" w:cs="Times New Roman"/>
          <w:b/>
          <w:bCs/>
          <w:sz w:val="24"/>
          <w:szCs w:val="24"/>
        </w:rPr>
      </w:pPr>
    </w:p>
    <w:p w14:paraId="32D0D72F" w14:textId="77777777" w:rsidR="00545FC0" w:rsidRPr="00A939E5" w:rsidRDefault="00545FC0" w:rsidP="00545FC0">
      <w:pPr>
        <w:spacing w:after="60"/>
        <w:jc w:val="center"/>
        <w:rPr>
          <w:rFonts w:ascii="Century Gothic" w:eastAsia="Calibri" w:hAnsi="Century Gothic" w:cs="Times New Roman"/>
          <w:b/>
          <w:bCs/>
          <w:sz w:val="24"/>
          <w:szCs w:val="24"/>
        </w:rPr>
      </w:pPr>
    </w:p>
    <w:p w14:paraId="10DBF0EE" w14:textId="77777777" w:rsidR="00545FC0" w:rsidRPr="00A939E5" w:rsidRDefault="00545FC0" w:rsidP="00545FC0">
      <w:pPr>
        <w:spacing w:after="60"/>
        <w:jc w:val="center"/>
        <w:rPr>
          <w:rFonts w:ascii="Century Gothic" w:eastAsia="Calibri" w:hAnsi="Century Gothic" w:cs="Times New Roman"/>
          <w:b/>
          <w:bCs/>
          <w:sz w:val="24"/>
          <w:szCs w:val="24"/>
        </w:rPr>
      </w:pPr>
    </w:p>
    <w:p w14:paraId="60B69F8B" w14:textId="77777777" w:rsidR="00545FC0" w:rsidRPr="00A939E5" w:rsidRDefault="00545FC0" w:rsidP="00545FC0">
      <w:pPr>
        <w:spacing w:after="60"/>
        <w:jc w:val="center"/>
        <w:rPr>
          <w:rFonts w:ascii="Century Gothic" w:eastAsia="Calibri" w:hAnsi="Century Gothic" w:cs="Times New Roman"/>
          <w:b/>
          <w:bCs/>
          <w:sz w:val="24"/>
          <w:szCs w:val="24"/>
        </w:rPr>
      </w:pPr>
    </w:p>
    <w:p w14:paraId="59138377" w14:textId="77777777" w:rsidR="00545FC0" w:rsidRPr="00A939E5" w:rsidRDefault="00545FC0" w:rsidP="00545FC0">
      <w:pPr>
        <w:spacing w:after="60"/>
        <w:jc w:val="center"/>
        <w:rPr>
          <w:rFonts w:ascii="Century Gothic" w:eastAsia="Calibri" w:hAnsi="Century Gothic" w:cs="Times New Roman"/>
          <w:b/>
          <w:bCs/>
          <w:sz w:val="24"/>
          <w:szCs w:val="24"/>
        </w:rPr>
      </w:pPr>
    </w:p>
    <w:p w14:paraId="5CA7629E" w14:textId="77777777" w:rsidR="00545FC0" w:rsidRPr="00A939E5" w:rsidRDefault="00545FC0" w:rsidP="00545FC0">
      <w:pPr>
        <w:spacing w:after="60"/>
        <w:jc w:val="center"/>
        <w:rPr>
          <w:rFonts w:ascii="Century Gothic" w:eastAsia="Calibri" w:hAnsi="Century Gothic" w:cs="Times New Roman"/>
          <w:b/>
          <w:bCs/>
          <w:sz w:val="24"/>
          <w:szCs w:val="24"/>
        </w:rPr>
      </w:pPr>
    </w:p>
    <w:p w14:paraId="1C7F20F1" w14:textId="77777777"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Tatiana Andrea Ortega Rios</w:t>
      </w:r>
    </w:p>
    <w:p w14:paraId="541F7359" w14:textId="77777777"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 xml:space="preserve">Sebastian Vélez Manquillo </w:t>
      </w:r>
    </w:p>
    <w:p w14:paraId="55990734" w14:textId="77777777"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David Schneider Bustamante Trujillo</w:t>
      </w:r>
    </w:p>
    <w:p w14:paraId="6AB648FA" w14:textId="77777777" w:rsidR="00545FC0" w:rsidRPr="00A939E5" w:rsidRDefault="00545FC0" w:rsidP="00545FC0">
      <w:pPr>
        <w:spacing w:after="60"/>
        <w:jc w:val="center"/>
        <w:rPr>
          <w:rFonts w:ascii="Century Gothic" w:eastAsia="Calibri" w:hAnsi="Century Gothic" w:cs="Times New Roman"/>
          <w:b/>
          <w:bCs/>
          <w:sz w:val="24"/>
          <w:szCs w:val="24"/>
        </w:rPr>
      </w:pPr>
    </w:p>
    <w:p w14:paraId="6E1A9F05" w14:textId="77777777" w:rsidR="00545FC0" w:rsidRPr="00A939E5" w:rsidRDefault="00545FC0" w:rsidP="00545FC0">
      <w:pPr>
        <w:spacing w:after="60"/>
        <w:rPr>
          <w:rFonts w:ascii="Century Gothic" w:eastAsia="Calibri" w:hAnsi="Century Gothic" w:cs="Times New Roman"/>
          <w:b/>
          <w:bCs/>
          <w:sz w:val="24"/>
          <w:szCs w:val="24"/>
        </w:rPr>
      </w:pPr>
    </w:p>
    <w:p w14:paraId="0E537ADB" w14:textId="77777777" w:rsidR="00545FC0" w:rsidRPr="00A939E5" w:rsidRDefault="00545FC0" w:rsidP="00545FC0">
      <w:pPr>
        <w:spacing w:after="60"/>
        <w:rPr>
          <w:rFonts w:ascii="Century Gothic" w:eastAsia="Calibri" w:hAnsi="Century Gothic" w:cs="Times New Roman"/>
          <w:b/>
          <w:bCs/>
          <w:sz w:val="24"/>
          <w:szCs w:val="24"/>
        </w:rPr>
      </w:pPr>
    </w:p>
    <w:p w14:paraId="339CD6BC" w14:textId="77777777" w:rsidR="00545FC0" w:rsidRPr="00A939E5" w:rsidRDefault="00545FC0" w:rsidP="00545FC0">
      <w:pPr>
        <w:spacing w:after="60"/>
        <w:rPr>
          <w:rFonts w:ascii="Century Gothic" w:eastAsia="Calibri" w:hAnsi="Century Gothic" w:cs="Times New Roman"/>
          <w:b/>
          <w:bCs/>
          <w:sz w:val="24"/>
          <w:szCs w:val="24"/>
        </w:rPr>
      </w:pPr>
    </w:p>
    <w:p w14:paraId="22E6C676" w14:textId="77777777" w:rsidR="00545FC0" w:rsidRPr="00A939E5" w:rsidRDefault="00545FC0" w:rsidP="00545FC0">
      <w:pPr>
        <w:spacing w:after="60"/>
        <w:rPr>
          <w:rFonts w:ascii="Century Gothic" w:eastAsia="Calibri" w:hAnsi="Century Gothic" w:cs="Times New Roman"/>
          <w:b/>
          <w:bCs/>
          <w:sz w:val="24"/>
          <w:szCs w:val="24"/>
        </w:rPr>
      </w:pPr>
    </w:p>
    <w:p w14:paraId="0A586062" w14:textId="77777777" w:rsidR="00545FC0" w:rsidRPr="00A939E5" w:rsidRDefault="00545FC0" w:rsidP="00545FC0">
      <w:pPr>
        <w:spacing w:after="60"/>
        <w:rPr>
          <w:rFonts w:ascii="Century Gothic" w:eastAsia="Calibri" w:hAnsi="Century Gothic" w:cs="Times New Roman"/>
          <w:b/>
          <w:bCs/>
          <w:sz w:val="24"/>
          <w:szCs w:val="24"/>
        </w:rPr>
      </w:pPr>
    </w:p>
    <w:p w14:paraId="7B7635F6" w14:textId="77777777" w:rsidR="00545FC0" w:rsidRPr="00A939E5" w:rsidRDefault="00545FC0" w:rsidP="00545FC0">
      <w:pPr>
        <w:spacing w:after="60"/>
        <w:jc w:val="center"/>
        <w:rPr>
          <w:rFonts w:ascii="Century Gothic" w:eastAsia="Calibri" w:hAnsi="Century Gothic" w:cs="Times New Roman"/>
          <w:b/>
          <w:bCs/>
          <w:sz w:val="24"/>
          <w:szCs w:val="24"/>
        </w:rPr>
      </w:pPr>
    </w:p>
    <w:p w14:paraId="01011E93" w14:textId="77777777"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Antonio José Camacho</w:t>
      </w:r>
    </w:p>
    <w:p w14:paraId="22FE98CA" w14:textId="77777777"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Facultad De Ingeniería</w:t>
      </w:r>
    </w:p>
    <w:p w14:paraId="1C383762" w14:textId="6A69CBF0"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Docente: Jhon Haide Cano Beltran</w:t>
      </w:r>
    </w:p>
    <w:p w14:paraId="33B159D8" w14:textId="09DD7094"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Materia: Ingenieria de Software II</w:t>
      </w:r>
    </w:p>
    <w:p w14:paraId="35D08E3F" w14:textId="77777777" w:rsidR="00545FC0" w:rsidRPr="00A939E5" w:rsidRDefault="00545FC0" w:rsidP="00545FC0">
      <w:pPr>
        <w:spacing w:after="60"/>
        <w:jc w:val="center"/>
        <w:rPr>
          <w:rFonts w:ascii="Century Gothic" w:eastAsia="Calibri" w:hAnsi="Century Gothic" w:cs="Times New Roman"/>
          <w:b/>
          <w:bCs/>
          <w:sz w:val="24"/>
          <w:szCs w:val="24"/>
        </w:rPr>
      </w:pPr>
    </w:p>
    <w:p w14:paraId="1CEDCFC2" w14:textId="77777777" w:rsidR="00545FC0" w:rsidRPr="00A939E5" w:rsidRDefault="00545FC0" w:rsidP="00545FC0">
      <w:pPr>
        <w:spacing w:after="60"/>
        <w:jc w:val="center"/>
        <w:rPr>
          <w:rFonts w:ascii="Century Gothic" w:eastAsia="Calibri" w:hAnsi="Century Gothic" w:cs="Times New Roman"/>
          <w:b/>
          <w:bCs/>
          <w:sz w:val="24"/>
          <w:szCs w:val="24"/>
        </w:rPr>
      </w:pPr>
    </w:p>
    <w:p w14:paraId="6A47FE92" w14:textId="77777777" w:rsidR="00545FC0" w:rsidRPr="00A939E5" w:rsidRDefault="00545FC0" w:rsidP="00545FC0">
      <w:pPr>
        <w:spacing w:after="60"/>
        <w:jc w:val="center"/>
        <w:rPr>
          <w:rFonts w:ascii="Century Gothic" w:eastAsia="Calibri" w:hAnsi="Century Gothic" w:cs="Times New Roman"/>
          <w:b/>
          <w:bCs/>
          <w:sz w:val="24"/>
          <w:szCs w:val="24"/>
        </w:rPr>
      </w:pPr>
    </w:p>
    <w:p w14:paraId="3BD02E41" w14:textId="77777777" w:rsidR="00545FC0" w:rsidRPr="00A939E5" w:rsidRDefault="00545FC0" w:rsidP="00DB58CA">
      <w:pPr>
        <w:spacing w:after="60"/>
        <w:rPr>
          <w:rFonts w:ascii="Century Gothic" w:eastAsia="Calibri" w:hAnsi="Century Gothic" w:cs="Times New Roman"/>
          <w:b/>
          <w:bCs/>
          <w:sz w:val="24"/>
          <w:szCs w:val="24"/>
        </w:rPr>
      </w:pPr>
    </w:p>
    <w:p w14:paraId="3C8B3793" w14:textId="77777777" w:rsidR="00545FC0" w:rsidRPr="00A939E5" w:rsidRDefault="00545FC0" w:rsidP="00545FC0">
      <w:pPr>
        <w:spacing w:after="60"/>
        <w:jc w:val="center"/>
        <w:rPr>
          <w:rFonts w:ascii="Century Gothic" w:eastAsia="Calibri" w:hAnsi="Century Gothic" w:cs="Times New Roman"/>
          <w:b/>
          <w:bCs/>
          <w:sz w:val="24"/>
          <w:szCs w:val="24"/>
        </w:rPr>
      </w:pPr>
    </w:p>
    <w:p w14:paraId="43DFD293" w14:textId="77777777" w:rsidR="00545FC0" w:rsidRPr="00A939E5" w:rsidRDefault="00545FC0" w:rsidP="00545FC0">
      <w:pPr>
        <w:spacing w:after="60"/>
        <w:jc w:val="center"/>
        <w:rPr>
          <w:rFonts w:ascii="Century Gothic" w:eastAsia="Calibri" w:hAnsi="Century Gothic" w:cs="Times New Roman"/>
          <w:b/>
          <w:bCs/>
          <w:sz w:val="24"/>
          <w:szCs w:val="24"/>
        </w:rPr>
      </w:pPr>
    </w:p>
    <w:p w14:paraId="7C9E38E0" w14:textId="77777777" w:rsidR="00545FC0" w:rsidRPr="00A939E5" w:rsidRDefault="00545FC0" w:rsidP="00545FC0">
      <w:pPr>
        <w:spacing w:after="60"/>
        <w:jc w:val="center"/>
        <w:rPr>
          <w:rFonts w:ascii="Century Gothic" w:eastAsia="Calibri" w:hAnsi="Century Gothic" w:cs="Times New Roman"/>
          <w:b/>
          <w:bCs/>
          <w:sz w:val="24"/>
          <w:szCs w:val="24"/>
        </w:rPr>
      </w:pPr>
    </w:p>
    <w:p w14:paraId="5CF8E3A8" w14:textId="77777777" w:rsidR="00545FC0" w:rsidRPr="00A939E5" w:rsidRDefault="00545FC0" w:rsidP="00545FC0">
      <w:pPr>
        <w:spacing w:after="60"/>
        <w:jc w:val="center"/>
        <w:rPr>
          <w:rFonts w:ascii="Century Gothic" w:eastAsia="Calibri" w:hAnsi="Century Gothic" w:cs="Times New Roman"/>
          <w:b/>
          <w:bCs/>
          <w:sz w:val="24"/>
          <w:szCs w:val="24"/>
        </w:rPr>
      </w:pPr>
    </w:p>
    <w:p w14:paraId="594CB9E9" w14:textId="66980E7D" w:rsidR="00545FC0" w:rsidRPr="00A939E5" w:rsidRDefault="00545FC0" w:rsidP="00545FC0">
      <w:pPr>
        <w:spacing w:after="60"/>
        <w:jc w:val="center"/>
        <w:rPr>
          <w:rFonts w:ascii="Century Gothic" w:eastAsia="Calibri" w:hAnsi="Century Gothic" w:cs="Times New Roman"/>
          <w:b/>
          <w:bCs/>
          <w:sz w:val="24"/>
          <w:szCs w:val="24"/>
        </w:rPr>
      </w:pPr>
      <w:r w:rsidRPr="00A939E5">
        <w:rPr>
          <w:rFonts w:ascii="Century Gothic" w:eastAsia="Calibri" w:hAnsi="Century Gothic" w:cs="Times New Roman"/>
          <w:b/>
          <w:bCs/>
          <w:sz w:val="24"/>
          <w:szCs w:val="24"/>
        </w:rPr>
        <w:t>24 de septiembre de 2026</w:t>
      </w:r>
    </w:p>
    <w:p w14:paraId="720FCB43" w14:textId="642E39B8" w:rsidR="00A939E5" w:rsidRPr="00A939E5" w:rsidRDefault="00A939E5" w:rsidP="00A939E5">
      <w:pPr>
        <w:pStyle w:val="Ttulo1"/>
      </w:pPr>
      <w:r w:rsidRPr="00A939E5">
        <w:lastRenderedPageBreak/>
        <w:t>FASE I: Contexto de Negocio y Justificación</w:t>
      </w:r>
    </w:p>
    <w:p w14:paraId="1D42E9E5" w14:textId="1D1963A1" w:rsidR="00DB58CA" w:rsidRPr="00A939E5" w:rsidRDefault="00DB58CA" w:rsidP="00A939E5">
      <w:pPr>
        <w:pStyle w:val="Ttulo1"/>
      </w:pPr>
      <w:r w:rsidRPr="00A939E5">
        <w:t xml:space="preserve">1. </w:t>
      </w:r>
      <w:r w:rsidR="009F724C" w:rsidRPr="00A939E5">
        <w:t>Introducción</w:t>
      </w:r>
    </w:p>
    <w:p w14:paraId="2108C33E" w14:textId="075A7DDF" w:rsidR="006B67D4" w:rsidRPr="00A939E5" w:rsidRDefault="006B67D4" w:rsidP="006B67D4">
      <w:pPr>
        <w:pStyle w:val="NormalWeb"/>
        <w:rPr>
          <w:rFonts w:ascii="Century Gothic" w:hAnsi="Century Gothic"/>
        </w:rPr>
      </w:pPr>
      <w:r w:rsidRPr="00A939E5">
        <w:rPr>
          <w:rFonts w:ascii="Century Gothic" w:hAnsi="Century Gothic"/>
        </w:rPr>
        <w:t>DASCH</w:t>
      </w:r>
      <w:r w:rsidR="00EA1C69">
        <w:rPr>
          <w:rFonts w:ascii="Century Gothic" w:hAnsi="Century Gothic"/>
        </w:rPr>
        <w:t xml:space="preserve"> es </w:t>
      </w:r>
      <w:r w:rsidR="00086E4F">
        <w:rPr>
          <w:rFonts w:ascii="Century Gothic" w:hAnsi="Century Gothic"/>
        </w:rPr>
        <w:t>una tienda de ropa urbana con un</w:t>
      </w:r>
      <w:r w:rsidRPr="00A939E5">
        <w:rPr>
          <w:rFonts w:ascii="Century Gothic" w:hAnsi="Century Gothic"/>
        </w:rPr>
        <w:t xml:space="preserve"> modelo de streetwear </w:t>
      </w:r>
      <w:r w:rsidR="00086E4F">
        <w:rPr>
          <w:rFonts w:ascii="Century Gothic" w:hAnsi="Century Gothic"/>
        </w:rPr>
        <w:t>con un punto de venta físico y virtual.</w:t>
      </w:r>
    </w:p>
    <w:p w14:paraId="6836F358" w14:textId="33A6215B" w:rsidR="006B67D4" w:rsidRPr="00A939E5" w:rsidRDefault="006B67D4" w:rsidP="006B67D4">
      <w:pPr>
        <w:pStyle w:val="NormalWeb"/>
        <w:rPr>
          <w:rFonts w:ascii="Century Gothic" w:hAnsi="Century Gothic"/>
        </w:rPr>
      </w:pPr>
      <w:r w:rsidRPr="00A939E5">
        <w:rPr>
          <w:rFonts w:ascii="Century Gothic" w:hAnsi="Century Gothic"/>
        </w:rPr>
        <w:t>Este desarrollo soluciona dos cuellos de botella críticos del negocio. Por un lado, implementa un control estricto de concurrencia para unificar el inventario sin riesgo de vender productos sin stock</w:t>
      </w:r>
      <w:r w:rsidR="00086E4F">
        <w:rPr>
          <w:rFonts w:ascii="Century Gothic" w:hAnsi="Century Gothic"/>
        </w:rPr>
        <w:t xml:space="preserve"> y por </w:t>
      </w:r>
      <w:r w:rsidRPr="00A939E5">
        <w:rPr>
          <w:rFonts w:ascii="Century Gothic" w:hAnsi="Century Gothic"/>
        </w:rPr>
        <w:t>el otro, le da vida a nuestro modelo de economía circular.</w:t>
      </w:r>
    </w:p>
    <w:p w14:paraId="1F2269CC" w14:textId="77777777" w:rsidR="006B67D4" w:rsidRPr="00A939E5" w:rsidRDefault="006B67D4" w:rsidP="006B67D4">
      <w:pPr>
        <w:pStyle w:val="NormalWeb"/>
        <w:rPr>
          <w:rFonts w:ascii="Century Gothic" w:hAnsi="Century Gothic"/>
        </w:rPr>
      </w:pPr>
      <w:r w:rsidRPr="00A939E5">
        <w:rPr>
          <w:rFonts w:ascii="Century Gothic" w:hAnsi="Century Gothic"/>
        </w:rPr>
        <w:t>Esto significa que los usuarios podrán cambiar sus prendas usadas por crédito en la tienda. A nivel técnico, esto requiere un backend capaz de manejar transacciones de billeteras virtuales sin margen de error (bajo estándares ACID) y de administrar dos tipos de inventario de forma independiente: la producción masiva y las piezas únicas de segunda mano.</w:t>
      </w:r>
    </w:p>
    <w:p w14:paraId="41F9C5EE" w14:textId="0F693668" w:rsidR="009F724C" w:rsidRPr="00A939E5" w:rsidRDefault="00DB58CA" w:rsidP="006B67D4">
      <w:pPr>
        <w:pStyle w:val="Ttulo1"/>
        <w:rPr>
          <w:rFonts w:ascii="Century Gothic" w:hAnsi="Century Gothic"/>
        </w:rPr>
      </w:pPr>
      <w:r w:rsidRPr="00A939E5">
        <w:rPr>
          <w:rFonts w:ascii="Century Gothic" w:hAnsi="Century Gothic"/>
        </w:rPr>
        <w:t xml:space="preserve">2. </w:t>
      </w:r>
      <w:r w:rsidR="009F724C" w:rsidRPr="00A939E5">
        <w:rPr>
          <w:rFonts w:ascii="Century Gothic" w:hAnsi="Century Gothic"/>
        </w:rPr>
        <w:t xml:space="preserve">Información general </w:t>
      </w:r>
    </w:p>
    <w:tbl>
      <w:tblPr>
        <w:tblStyle w:val="Tablaconcuadrcula5oscura-nfasis3"/>
        <w:tblW w:w="8926" w:type="dxa"/>
        <w:tblBorders>
          <w:top w:val="single" w:sz="12" w:space="0" w:color="7F8FA9" w:themeColor="accent4"/>
          <w:left w:val="single" w:sz="12" w:space="0" w:color="7F8FA9" w:themeColor="accent4"/>
          <w:bottom w:val="single" w:sz="12" w:space="0" w:color="7F8FA9" w:themeColor="accent4"/>
          <w:right w:val="single" w:sz="12" w:space="0" w:color="7F8FA9" w:themeColor="accent4"/>
          <w:insideH w:val="single" w:sz="12" w:space="0" w:color="7F8FA9" w:themeColor="accent4"/>
          <w:insideV w:val="single" w:sz="12" w:space="0" w:color="7F8FA9" w:themeColor="accent4"/>
        </w:tblBorders>
        <w:tblLook w:val="04A0" w:firstRow="1" w:lastRow="0" w:firstColumn="1" w:lastColumn="0" w:noHBand="0" w:noVBand="1"/>
      </w:tblPr>
      <w:tblGrid>
        <w:gridCol w:w="1970"/>
        <w:gridCol w:w="5245"/>
        <w:gridCol w:w="1711"/>
      </w:tblGrid>
      <w:tr w:rsidR="009F724C" w:rsidRPr="00A939E5" w14:paraId="792B6645" w14:textId="77777777" w:rsidTr="00AB7D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Borders>
              <w:top w:val="none" w:sz="0" w:space="0" w:color="auto"/>
              <w:left w:val="none" w:sz="0" w:space="0" w:color="auto"/>
              <w:right w:val="none" w:sz="0" w:space="0" w:color="auto"/>
            </w:tcBorders>
            <w:vAlign w:val="center"/>
          </w:tcPr>
          <w:p w14:paraId="108EC31E" w14:textId="7B5D8FA8"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Campo</w:t>
            </w:r>
          </w:p>
        </w:tc>
        <w:tc>
          <w:tcPr>
            <w:tcW w:w="5245" w:type="dxa"/>
            <w:tcBorders>
              <w:top w:val="none" w:sz="0" w:space="0" w:color="auto"/>
              <w:left w:val="none" w:sz="0" w:space="0" w:color="auto"/>
              <w:right w:val="none" w:sz="0" w:space="0" w:color="auto"/>
            </w:tcBorders>
            <w:vAlign w:val="center"/>
          </w:tcPr>
          <w:p w14:paraId="4FE01D3B" w14:textId="4FC55A08" w:rsidR="009F724C" w:rsidRPr="00A939E5" w:rsidRDefault="009F724C" w:rsidP="009F724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Información actualizada</w:t>
            </w:r>
          </w:p>
        </w:tc>
        <w:tc>
          <w:tcPr>
            <w:tcW w:w="1711" w:type="dxa"/>
            <w:tcBorders>
              <w:top w:val="none" w:sz="0" w:space="0" w:color="auto"/>
              <w:left w:val="none" w:sz="0" w:space="0" w:color="auto"/>
              <w:right w:val="none" w:sz="0" w:space="0" w:color="auto"/>
            </w:tcBorders>
            <w:vAlign w:val="center"/>
          </w:tcPr>
          <w:p w14:paraId="63CE3746" w14:textId="39A6A4A6" w:rsidR="009F724C" w:rsidRPr="00A939E5" w:rsidRDefault="009F724C" w:rsidP="009F724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Estado</w:t>
            </w:r>
          </w:p>
        </w:tc>
      </w:tr>
      <w:tr w:rsidR="009F724C" w:rsidRPr="00A939E5" w14:paraId="35F34571" w14:textId="77777777" w:rsidTr="00AB7D49">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10FF7036" w14:textId="2525D373"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Nombre</w:t>
            </w:r>
          </w:p>
        </w:tc>
        <w:tc>
          <w:tcPr>
            <w:tcW w:w="5245" w:type="dxa"/>
            <w:vAlign w:val="center"/>
          </w:tcPr>
          <w:p w14:paraId="328086EF" w14:textId="475F12EF"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DASCH</w:t>
            </w:r>
          </w:p>
        </w:tc>
        <w:tc>
          <w:tcPr>
            <w:tcW w:w="1711" w:type="dxa"/>
            <w:vAlign w:val="center"/>
          </w:tcPr>
          <w:p w14:paraId="07C544F6" w14:textId="3DBA7A39"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08A925FF" w14:textId="77777777" w:rsidTr="00AB7D49">
        <w:trPr>
          <w:trHeight w:val="424"/>
        </w:trPr>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50BBE31B" w14:textId="3D0E043C"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Sector</w:t>
            </w:r>
          </w:p>
        </w:tc>
        <w:tc>
          <w:tcPr>
            <w:tcW w:w="5245" w:type="dxa"/>
            <w:vAlign w:val="center"/>
          </w:tcPr>
          <w:p w14:paraId="53046198" w14:textId="3BDC508E"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Moda urbana (</w:t>
            </w:r>
            <w:r w:rsidRPr="00A939E5">
              <w:rPr>
                <w:rFonts w:ascii="Century Gothic" w:hAnsi="Century Gothic" w:cs="Times New Roman"/>
                <w:i/>
                <w:iCs/>
                <w:sz w:val="24"/>
                <w:szCs w:val="24"/>
              </w:rPr>
              <w:t>streetwear</w:t>
            </w:r>
            <w:r w:rsidRPr="00A939E5">
              <w:rPr>
                <w:rFonts w:ascii="Century Gothic" w:hAnsi="Century Gothic" w:cs="Times New Roman"/>
                <w:sz w:val="24"/>
                <w:szCs w:val="24"/>
              </w:rPr>
              <w:t>) y economía circular.</w:t>
            </w:r>
          </w:p>
        </w:tc>
        <w:tc>
          <w:tcPr>
            <w:tcW w:w="1711" w:type="dxa"/>
            <w:vAlign w:val="center"/>
          </w:tcPr>
          <w:p w14:paraId="6A20D570" w14:textId="23D5EB6C"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781E7EA6" w14:textId="77777777" w:rsidTr="00AB7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5C236839" w14:textId="5DC53FCC"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Productos</w:t>
            </w:r>
          </w:p>
        </w:tc>
        <w:tc>
          <w:tcPr>
            <w:tcW w:w="5245" w:type="dxa"/>
            <w:vAlign w:val="center"/>
          </w:tcPr>
          <w:p w14:paraId="55624293" w14:textId="314D1FB0"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 xml:space="preserve">Prendas urbanas de fabricación propia (principalmente camisetas </w:t>
            </w:r>
            <w:r w:rsidRPr="00A939E5">
              <w:rPr>
                <w:rFonts w:ascii="Century Gothic" w:hAnsi="Century Gothic" w:cs="Times New Roman"/>
                <w:i/>
                <w:iCs/>
                <w:sz w:val="24"/>
                <w:szCs w:val="24"/>
              </w:rPr>
              <w:t>oversize</w:t>
            </w:r>
            <w:r w:rsidRPr="00A939E5">
              <w:rPr>
                <w:rFonts w:ascii="Century Gothic" w:hAnsi="Century Gothic" w:cs="Times New Roman"/>
                <w:sz w:val="24"/>
                <w:szCs w:val="24"/>
              </w:rPr>
              <w:t xml:space="preserve"> y </w:t>
            </w:r>
            <w:r w:rsidRPr="00A939E5">
              <w:rPr>
                <w:rFonts w:ascii="Century Gothic" w:hAnsi="Century Gothic" w:cs="Times New Roman"/>
                <w:i/>
                <w:iCs/>
                <w:sz w:val="24"/>
                <w:szCs w:val="24"/>
              </w:rPr>
              <w:t>joggers</w:t>
            </w:r>
            <w:r w:rsidRPr="00A939E5">
              <w:rPr>
                <w:rFonts w:ascii="Century Gothic" w:hAnsi="Century Gothic" w:cs="Times New Roman"/>
                <w:sz w:val="24"/>
                <w:szCs w:val="24"/>
              </w:rPr>
              <w:t>) e inventario único de prendas de recambio certificadas.</w:t>
            </w:r>
          </w:p>
        </w:tc>
        <w:tc>
          <w:tcPr>
            <w:tcW w:w="1711" w:type="dxa"/>
            <w:vAlign w:val="center"/>
          </w:tcPr>
          <w:p w14:paraId="35A0E283" w14:textId="3ABD91A1"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31B8A31C" w14:textId="77777777" w:rsidTr="00AB7D49">
        <w:trPr>
          <w:trHeight w:val="613"/>
        </w:trPr>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44ED95F3" w14:textId="7FE96CEF"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Identidad visual</w:t>
            </w:r>
          </w:p>
        </w:tc>
        <w:tc>
          <w:tcPr>
            <w:tcW w:w="5245" w:type="dxa"/>
            <w:vAlign w:val="center"/>
          </w:tcPr>
          <w:p w14:paraId="699E57A1" w14:textId="70E77141"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Logotipo tipográfico en negro o blanco (preferencia).</w:t>
            </w:r>
          </w:p>
        </w:tc>
        <w:tc>
          <w:tcPr>
            <w:tcW w:w="1711" w:type="dxa"/>
            <w:vAlign w:val="center"/>
          </w:tcPr>
          <w:p w14:paraId="7A9498D8" w14:textId="40709ED5"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17BE7CA7" w14:textId="77777777" w:rsidTr="00AB7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135640C4" w14:textId="732D5251"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Ubicación</w:t>
            </w:r>
          </w:p>
        </w:tc>
        <w:tc>
          <w:tcPr>
            <w:tcW w:w="5245" w:type="dxa"/>
            <w:vAlign w:val="center"/>
          </w:tcPr>
          <w:p w14:paraId="6EFF5FA4" w14:textId="176A14BB"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Sede física y punto de venta en Cali, Valle del Cauca, operando simultáneamente como centro de acopio y auditoría para la recepción de ropa usada.</w:t>
            </w:r>
          </w:p>
        </w:tc>
        <w:tc>
          <w:tcPr>
            <w:tcW w:w="1711" w:type="dxa"/>
            <w:vAlign w:val="center"/>
          </w:tcPr>
          <w:p w14:paraId="5604F882" w14:textId="4DF668C6"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45FC4455" w14:textId="77777777" w:rsidTr="00AB7D49">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01C0DBF4" w14:textId="2CBBEC22"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Clientes / Segmento</w:t>
            </w:r>
          </w:p>
        </w:tc>
        <w:tc>
          <w:tcPr>
            <w:tcW w:w="5245" w:type="dxa"/>
            <w:vAlign w:val="center"/>
          </w:tcPr>
          <w:p w14:paraId="5EC2C57A" w14:textId="02FF37D6"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 xml:space="preserve">Consumidor de </w:t>
            </w:r>
            <w:r w:rsidRPr="00A939E5">
              <w:rPr>
                <w:rFonts w:ascii="Century Gothic" w:hAnsi="Century Gothic" w:cs="Times New Roman"/>
                <w:i/>
                <w:iCs/>
                <w:sz w:val="24"/>
                <w:szCs w:val="24"/>
              </w:rPr>
              <w:t>streetwear</w:t>
            </w:r>
            <w:r w:rsidRPr="00A939E5">
              <w:rPr>
                <w:rFonts w:ascii="Century Gothic" w:hAnsi="Century Gothic" w:cs="Times New Roman"/>
                <w:sz w:val="24"/>
                <w:szCs w:val="24"/>
              </w:rPr>
              <w:t xml:space="preserve"> enfocado en exclusividad, localizado estratégicamente en el área metropolitana de Cali para viabilizar la logística presencial de recambio.</w:t>
            </w:r>
          </w:p>
        </w:tc>
        <w:tc>
          <w:tcPr>
            <w:tcW w:w="1711" w:type="dxa"/>
            <w:vAlign w:val="center"/>
          </w:tcPr>
          <w:p w14:paraId="711ECF1B" w14:textId="736F806D"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221DB10E" w14:textId="77777777" w:rsidTr="00AB7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tcBorders>
            <w:vAlign w:val="center"/>
          </w:tcPr>
          <w:p w14:paraId="38166BE5" w14:textId="31679836" w:rsidR="009F724C" w:rsidRPr="00A939E5" w:rsidRDefault="009F724C" w:rsidP="00DB58CA">
            <w:pPr>
              <w:jc w:val="center"/>
              <w:rPr>
                <w:rFonts w:ascii="Century Gothic" w:hAnsi="Century Gothic" w:cs="Times New Roman"/>
                <w:sz w:val="24"/>
                <w:szCs w:val="24"/>
              </w:rPr>
            </w:pPr>
            <w:r w:rsidRPr="00A939E5">
              <w:rPr>
                <w:rFonts w:ascii="Century Gothic" w:hAnsi="Century Gothic" w:cs="Times New Roman"/>
                <w:sz w:val="24"/>
                <w:szCs w:val="24"/>
              </w:rPr>
              <w:lastRenderedPageBreak/>
              <w:t>Canales de venta</w:t>
            </w:r>
          </w:p>
        </w:tc>
        <w:tc>
          <w:tcPr>
            <w:tcW w:w="5245" w:type="dxa"/>
            <w:vAlign w:val="center"/>
          </w:tcPr>
          <w:p w14:paraId="4F3613B2" w14:textId="0C67D58A"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Punto de venta físico (POS) en Cali y plataforma de comercio electrónico (Web) operando bajo un inventario centralizado en tiempo real.</w:t>
            </w:r>
          </w:p>
        </w:tc>
        <w:tc>
          <w:tcPr>
            <w:tcW w:w="1711" w:type="dxa"/>
            <w:vAlign w:val="center"/>
          </w:tcPr>
          <w:p w14:paraId="689E75E5" w14:textId="42CB923C" w:rsidR="009F724C" w:rsidRPr="00A939E5" w:rsidRDefault="009F724C" w:rsidP="009F724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r w:rsidR="009F724C" w:rsidRPr="00A939E5" w14:paraId="38BDF04E" w14:textId="77777777" w:rsidTr="00AB7D49">
        <w:tc>
          <w:tcPr>
            <w:cnfStyle w:val="001000000000" w:firstRow="0" w:lastRow="0" w:firstColumn="1" w:lastColumn="0" w:oddVBand="0" w:evenVBand="0" w:oddHBand="0" w:evenHBand="0" w:firstRowFirstColumn="0" w:firstRowLastColumn="0" w:lastRowFirstColumn="0" w:lastRowLastColumn="0"/>
            <w:tcW w:w="1970" w:type="dxa"/>
            <w:tcBorders>
              <w:left w:val="none" w:sz="0" w:space="0" w:color="auto"/>
              <w:bottom w:val="none" w:sz="0" w:space="0" w:color="auto"/>
            </w:tcBorders>
            <w:vAlign w:val="center"/>
          </w:tcPr>
          <w:p w14:paraId="0A3230D5" w14:textId="6C703D1F" w:rsidR="009F724C" w:rsidRPr="00A939E5" w:rsidRDefault="009F724C" w:rsidP="009F724C">
            <w:pPr>
              <w:jc w:val="center"/>
              <w:rPr>
                <w:rFonts w:ascii="Century Gothic" w:hAnsi="Century Gothic" w:cs="Times New Roman"/>
                <w:sz w:val="24"/>
                <w:szCs w:val="24"/>
              </w:rPr>
            </w:pPr>
            <w:r w:rsidRPr="00A939E5">
              <w:rPr>
                <w:rFonts w:ascii="Century Gothic" w:hAnsi="Century Gothic" w:cs="Times New Roman"/>
                <w:sz w:val="24"/>
                <w:szCs w:val="24"/>
              </w:rPr>
              <w:t>Modelo de negocio</w:t>
            </w:r>
          </w:p>
        </w:tc>
        <w:tc>
          <w:tcPr>
            <w:tcW w:w="5245" w:type="dxa"/>
            <w:vAlign w:val="center"/>
          </w:tcPr>
          <w:p w14:paraId="42880BC8" w14:textId="731F4F51"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Comercialización directa (B2C) fusionada con economía circular (</w:t>
            </w:r>
            <w:r w:rsidRPr="00A939E5">
              <w:rPr>
                <w:rFonts w:ascii="Century Gothic" w:hAnsi="Century Gothic" w:cs="Times New Roman"/>
                <w:i/>
                <w:iCs/>
                <w:sz w:val="24"/>
                <w:szCs w:val="24"/>
              </w:rPr>
              <w:t>Trade-In</w:t>
            </w:r>
            <w:r w:rsidRPr="00A939E5">
              <w:rPr>
                <w:rFonts w:ascii="Century Gothic" w:hAnsi="Century Gothic" w:cs="Times New Roman"/>
                <w:sz w:val="24"/>
                <w:szCs w:val="24"/>
              </w:rPr>
              <w:t>). Se retiene capital emitiendo crédito de tienda (billetera virtual) a cambio de prendas usadas para forzar la recompra.</w:t>
            </w:r>
          </w:p>
        </w:tc>
        <w:tc>
          <w:tcPr>
            <w:tcW w:w="1711" w:type="dxa"/>
            <w:vAlign w:val="center"/>
          </w:tcPr>
          <w:p w14:paraId="7838DE88" w14:textId="08477FB9" w:rsidR="009F724C" w:rsidRPr="00A939E5" w:rsidRDefault="009F724C" w:rsidP="009F724C">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Confirmado</w:t>
            </w:r>
          </w:p>
        </w:tc>
      </w:tr>
    </w:tbl>
    <w:p w14:paraId="7372FE74" w14:textId="27AE2304" w:rsidR="009F724C" w:rsidRPr="00A939E5" w:rsidRDefault="009F724C" w:rsidP="009F724C">
      <w:pPr>
        <w:ind w:left="360"/>
        <w:rPr>
          <w:rFonts w:ascii="Century Gothic" w:hAnsi="Century Gothic" w:cs="Times New Roman"/>
          <w:sz w:val="24"/>
          <w:szCs w:val="24"/>
        </w:rPr>
      </w:pPr>
    </w:p>
    <w:p w14:paraId="417AFDFB" w14:textId="77777777" w:rsidR="00F83EB1" w:rsidRPr="00A939E5" w:rsidRDefault="00F83EB1" w:rsidP="00DB58CA">
      <w:pPr>
        <w:pStyle w:val="Ttulo1"/>
        <w:rPr>
          <w:rFonts w:ascii="Century Gothic" w:eastAsia="Times New Roman" w:hAnsi="Century Gothic"/>
          <w:lang w:eastAsia="es-CO"/>
        </w:rPr>
      </w:pPr>
      <w:r w:rsidRPr="00A939E5">
        <w:rPr>
          <w:rFonts w:ascii="Century Gothic" w:eastAsia="Times New Roman" w:hAnsi="Century Gothic"/>
          <w:lang w:eastAsia="es-CO"/>
        </w:rPr>
        <w:t>3. Antecedentes</w:t>
      </w:r>
    </w:p>
    <w:p w14:paraId="3AC2C11F" w14:textId="77777777" w:rsidR="00425477" w:rsidRPr="00A939E5" w:rsidRDefault="00425477" w:rsidP="00425477">
      <w:pPr>
        <w:pStyle w:val="NormalWeb"/>
        <w:rPr>
          <w:rFonts w:ascii="Century Gothic" w:hAnsi="Century Gothic"/>
        </w:rPr>
      </w:pPr>
      <w:r w:rsidRPr="00A939E5">
        <w:rPr>
          <w:rFonts w:ascii="Century Gothic" w:hAnsi="Century Gothic"/>
        </w:rPr>
        <w:t>DASCH nació como una marca independiente de streetwear, enfocada en diseñar y fabricar sus propias prendas. Al principio, las ventas físicas y digitales funcionaban por caminos separados, lo que nos generaba un dolor de cabeza con el inventario y nos dificultaba fidelizar a los clientes.</w:t>
      </w:r>
    </w:p>
    <w:p w14:paraId="5C7785EC" w14:textId="7CAB1820" w:rsidR="00425477" w:rsidRPr="00A939E5" w:rsidRDefault="00425477" w:rsidP="00425477">
      <w:pPr>
        <w:pStyle w:val="NormalWeb"/>
        <w:rPr>
          <w:rFonts w:ascii="Century Gothic" w:hAnsi="Century Gothic"/>
        </w:rPr>
      </w:pPr>
      <w:r w:rsidRPr="00A939E5">
        <w:rPr>
          <w:rFonts w:ascii="Century Gothic" w:hAnsi="Century Gothic"/>
        </w:rPr>
        <w:t>Cuando decidimos dar el siguiente gran paso abrir nuestra tienda física en Cali y lanzar un e-commerce en forma, nos dimos cuenta de que estábamos a punto de chocar con dos grandes problemas: el riesgo constante de vender una misma prenda dos veces por no tener los canales sincronizados, y lo caro que resulta conseguir clientes nuevos en un mercado tan competido.</w:t>
      </w:r>
    </w:p>
    <w:p w14:paraId="70598965" w14:textId="77777777" w:rsidR="00425477" w:rsidRPr="00A939E5" w:rsidRDefault="00425477" w:rsidP="00425477">
      <w:pPr>
        <w:pStyle w:val="NormalWeb"/>
        <w:rPr>
          <w:rFonts w:ascii="Century Gothic" w:hAnsi="Century Gothic"/>
        </w:rPr>
      </w:pPr>
      <w:r w:rsidRPr="00A939E5">
        <w:rPr>
          <w:rFonts w:ascii="Century Gothic" w:hAnsi="Century Gothic"/>
        </w:rPr>
        <w:t xml:space="preserve">Para solucionar esto y lograr que los clientes siempre regresen, decidimos darle un giro al negocio apostando por la economía circular (el modelo </w:t>
      </w:r>
      <w:r w:rsidRPr="00A939E5">
        <w:rPr>
          <w:rFonts w:ascii="Century Gothic" w:hAnsi="Century Gothic"/>
          <w:i/>
          <w:iCs/>
        </w:rPr>
        <w:t>Trade-In</w:t>
      </w:r>
      <w:r w:rsidRPr="00A939E5">
        <w:rPr>
          <w:rFonts w:ascii="Century Gothic" w:hAnsi="Century Gothic"/>
        </w:rPr>
        <w:t>). Pero ahí surgió un nuevo obstáculo: las plataformas de venta tradicionales no nos servían. Necesitábamos un sistema que nos permitiera recibir ropa usada, revisarla, subirla como una pieza única y cargarle el saldo al cliente en una billetera virtual.</w:t>
      </w:r>
    </w:p>
    <w:p w14:paraId="35F8DFA7" w14:textId="77777777" w:rsidR="00425477" w:rsidRPr="00A939E5" w:rsidRDefault="00425477" w:rsidP="00425477">
      <w:pPr>
        <w:pStyle w:val="NormalWeb"/>
        <w:rPr>
          <w:rFonts w:ascii="Century Gothic" w:hAnsi="Century Gothic"/>
        </w:rPr>
      </w:pPr>
      <w:r w:rsidRPr="00A939E5">
        <w:rPr>
          <w:rFonts w:ascii="Century Gothic" w:hAnsi="Century Gothic"/>
        </w:rPr>
        <w:t>De esa urgencia técnica nace este proyecto: la necesidad de construir un sistema omnicanal que mantenga el inventario sincronizado al milímetro y garantice que el dinero y los pagos mixtos se manejen sin un solo error.</w:t>
      </w:r>
    </w:p>
    <w:p w14:paraId="6006742B" w14:textId="77777777" w:rsidR="00F83EB1" w:rsidRPr="00A939E5" w:rsidRDefault="00F83EB1" w:rsidP="00DB58CA">
      <w:pPr>
        <w:pStyle w:val="Ttulo1"/>
        <w:rPr>
          <w:rFonts w:ascii="Century Gothic" w:eastAsia="Times New Roman" w:hAnsi="Century Gothic"/>
          <w:lang w:eastAsia="es-CO"/>
        </w:rPr>
      </w:pPr>
      <w:r w:rsidRPr="00A939E5">
        <w:rPr>
          <w:rFonts w:ascii="Century Gothic" w:eastAsia="Times New Roman" w:hAnsi="Century Gothic"/>
          <w:lang w:eastAsia="es-CO"/>
        </w:rPr>
        <w:t>4. Problema y oportunidad</w:t>
      </w:r>
    </w:p>
    <w:p w14:paraId="1FE5A29B" w14:textId="77777777" w:rsidR="00A642B3" w:rsidRPr="00A939E5" w:rsidRDefault="00F83EB1" w:rsidP="00A642B3">
      <w:pPr>
        <w:pStyle w:val="NormalWeb"/>
        <w:rPr>
          <w:rFonts w:ascii="Century Gothic" w:hAnsi="Century Gothic"/>
        </w:rPr>
      </w:pPr>
      <w:r w:rsidRPr="00A939E5">
        <w:rPr>
          <w:rStyle w:val="Ttulo2Car"/>
          <w:rFonts w:ascii="Century Gothic" w:hAnsi="Century Gothic"/>
        </w:rPr>
        <w:t>El Problema:</w:t>
      </w:r>
      <w:r w:rsidRPr="00A939E5">
        <w:rPr>
          <w:rFonts w:ascii="Century Gothic" w:hAnsi="Century Gothic"/>
        </w:rPr>
        <w:t xml:space="preserve"> </w:t>
      </w:r>
      <w:r w:rsidR="00A642B3" w:rsidRPr="00A939E5">
        <w:rPr>
          <w:rFonts w:ascii="Century Gothic" w:hAnsi="Century Gothic"/>
        </w:rPr>
        <w:t xml:space="preserve">El modelo operativo de DASCH enfrenta un cuello de botella grave en la gestión de inventario y el manejo de transacciones </w:t>
      </w:r>
      <w:r w:rsidR="00A642B3" w:rsidRPr="00A939E5">
        <w:rPr>
          <w:rFonts w:ascii="Century Gothic" w:hAnsi="Century Gothic"/>
        </w:rPr>
        <w:lastRenderedPageBreak/>
        <w:t>simultáneas. Al vender al mismo tiempo en la tienda física y en el e-commerce, nos exponemos constantemente al riesgo de sobreventa.</w:t>
      </w:r>
    </w:p>
    <w:p w14:paraId="72A388DC" w14:textId="69BC5CA6" w:rsidR="00F83EB1" w:rsidRPr="00A939E5" w:rsidRDefault="00A642B3" w:rsidP="00A642B3">
      <w:pPr>
        <w:spacing w:before="100" w:beforeAutospacing="1" w:after="100" w:afterAutospacing="1" w:line="240" w:lineRule="auto"/>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Este problema es especialmente crítico en el programa de recambio (</w:t>
      </w:r>
      <w:r w:rsidRPr="00A939E5">
        <w:rPr>
          <w:rFonts w:ascii="Century Gothic" w:eastAsia="Times New Roman" w:hAnsi="Century Gothic" w:cs="Times New Roman"/>
          <w:i/>
          <w:iCs/>
          <w:sz w:val="24"/>
          <w:szCs w:val="24"/>
          <w:lang w:eastAsia="es-CO"/>
        </w:rPr>
        <w:t>Trade-In</w:t>
      </w:r>
      <w:r w:rsidRPr="00A939E5">
        <w:rPr>
          <w:rFonts w:ascii="Century Gothic" w:eastAsia="Times New Roman" w:hAnsi="Century Gothic" w:cs="Times New Roman"/>
          <w:sz w:val="24"/>
          <w:szCs w:val="24"/>
          <w:lang w:eastAsia="es-CO"/>
        </w:rPr>
        <w:t>), donde cada prenda de segunda mano es una pieza única con un stock de una sola unidad (un SKU con cantidad = 1). Si no contamos con un mecanismo de bloqueo temporal de inventario (</w:t>
      </w:r>
      <w:r w:rsidRPr="00A939E5">
        <w:rPr>
          <w:rFonts w:ascii="Century Gothic" w:eastAsia="Times New Roman" w:hAnsi="Century Gothic" w:cs="Times New Roman"/>
          <w:i/>
          <w:iCs/>
          <w:sz w:val="24"/>
          <w:szCs w:val="24"/>
          <w:lang w:eastAsia="es-CO"/>
        </w:rPr>
        <w:t>locking</w:t>
      </w:r>
      <w:r w:rsidRPr="00A939E5">
        <w:rPr>
          <w:rFonts w:ascii="Century Gothic" w:eastAsia="Times New Roman" w:hAnsi="Century Gothic" w:cs="Times New Roman"/>
          <w:sz w:val="24"/>
          <w:szCs w:val="24"/>
          <w:lang w:eastAsia="es-CO"/>
        </w:rPr>
        <w:t xml:space="preserve">), dos peticiones simultáneas desde el e-commerce y el POS físico terminarán vendiendo un producto que ya no existe. Al manejar los saldos a favor del </w:t>
      </w:r>
      <w:r w:rsidRPr="00A939E5">
        <w:rPr>
          <w:rFonts w:ascii="Century Gothic" w:eastAsia="Times New Roman" w:hAnsi="Century Gothic" w:cs="Times New Roman"/>
          <w:i/>
          <w:iCs/>
          <w:sz w:val="24"/>
          <w:szCs w:val="24"/>
          <w:lang w:eastAsia="es-CO"/>
        </w:rPr>
        <w:t>Trade-In</w:t>
      </w:r>
      <w:r w:rsidRPr="00A939E5">
        <w:rPr>
          <w:rFonts w:ascii="Century Gothic" w:eastAsia="Times New Roman" w:hAnsi="Century Gothic" w:cs="Times New Roman"/>
          <w:sz w:val="24"/>
          <w:szCs w:val="24"/>
          <w:lang w:eastAsia="es-CO"/>
        </w:rPr>
        <w:t xml:space="preserve"> mediante vales físicos o procesos manuales abre un hueco de seguridad financiera significativo: dificulta el rastreo de los saldos acumulados por el cliente y compromete la integridad de nuestro flujo de caja.</w:t>
      </w:r>
    </w:p>
    <w:p w14:paraId="4DB041B1" w14:textId="69ABE158" w:rsidR="00A642B3" w:rsidRPr="00A939E5" w:rsidRDefault="00F83EB1" w:rsidP="00A642B3">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La Oportunidad:</w:t>
      </w:r>
      <w:r w:rsidRPr="00A939E5">
        <w:rPr>
          <w:rFonts w:ascii="Century Gothic" w:eastAsia="Times New Roman" w:hAnsi="Century Gothic" w:cs="Times New Roman"/>
          <w:sz w:val="24"/>
          <w:szCs w:val="24"/>
          <w:lang w:eastAsia="es-CO"/>
        </w:rPr>
        <w:t xml:space="preserve"> </w:t>
      </w:r>
      <w:r w:rsidR="00A642B3" w:rsidRPr="00A939E5">
        <w:rPr>
          <w:rFonts w:ascii="Century Gothic" w:eastAsia="Times New Roman" w:hAnsi="Century Gothic" w:cs="Times New Roman"/>
          <w:sz w:val="24"/>
          <w:szCs w:val="24"/>
          <w:lang w:eastAsia="es-CO"/>
        </w:rPr>
        <w:t>El desarrollo del Sistema Omnicanal de Economía Circular para DASCH transforma un desafío logístico en nuestro principal motor de fidelización. Al centralizar el backend y controlar el inventario en tiempo real, aseguramos una experiencia de compra sin fricciones, ya sea en la tienda física o en la web.</w:t>
      </w:r>
    </w:p>
    <w:p w14:paraId="149964A9" w14:textId="77777777" w:rsidR="00A642B3" w:rsidRPr="00A939E5" w:rsidRDefault="00A642B3" w:rsidP="00A642B3">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Comercialmente, la gran oportunidad está en la billetera virtual. Este módulo permite mantener el dinero de la retoma dentro de nuestro propio ecosistema, convirtiendo prendas en desuso en crédito de tienda que incentiva directamente la recompra. De este modo, DASCH se posiciona por encima del estándar del retail local, contando con una infraestructura escalable, capaz de procesar pagos mixtos de forma segura y de administrar en paralelo la ropa nueva y las prendas únicas de segunda mano.</w:t>
      </w:r>
    </w:p>
    <w:p w14:paraId="21A62976" w14:textId="6D1D3579" w:rsidR="00F83EB1" w:rsidRPr="00A939E5" w:rsidRDefault="00F83EB1" w:rsidP="00A642B3">
      <w:pPr>
        <w:pStyle w:val="Ttulo1"/>
        <w:rPr>
          <w:rFonts w:ascii="Century Gothic" w:hAnsi="Century Gothic"/>
        </w:rPr>
      </w:pPr>
      <w:r w:rsidRPr="00A939E5">
        <w:rPr>
          <w:rFonts w:ascii="Century Gothic" w:hAnsi="Century Gothic"/>
        </w:rPr>
        <w:t>5. Objetivos</w:t>
      </w:r>
    </w:p>
    <w:p w14:paraId="18827093" w14:textId="77777777" w:rsidR="00DB58CA" w:rsidRPr="00A939E5" w:rsidRDefault="00F83EB1" w:rsidP="00DB58CA">
      <w:pPr>
        <w:pStyle w:val="Ttulo2"/>
        <w:rPr>
          <w:rFonts w:ascii="Century Gothic" w:hAnsi="Century Gothic"/>
        </w:rPr>
      </w:pPr>
      <w:r w:rsidRPr="00A939E5">
        <w:rPr>
          <w:rFonts w:ascii="Century Gothic" w:hAnsi="Century Gothic"/>
        </w:rPr>
        <w:t>Objetivo General</w:t>
      </w:r>
    </w:p>
    <w:p w14:paraId="7E9155BA" w14:textId="48C34FBD" w:rsidR="00F83EB1" w:rsidRPr="00A939E5" w:rsidRDefault="00F83EB1" w:rsidP="00DB58CA">
      <w:pPr>
        <w:pStyle w:val="NormalWeb"/>
        <w:jc w:val="both"/>
        <w:rPr>
          <w:rFonts w:ascii="Century Gothic" w:hAnsi="Century Gothic"/>
        </w:rPr>
      </w:pPr>
      <w:r w:rsidRPr="00A939E5">
        <w:rPr>
          <w:rFonts w:ascii="Century Gothic" w:hAnsi="Century Gothic"/>
        </w:rPr>
        <w:t>Diseñar e implementar un sistema transaccional omnicanal de comercio y economía circular (</w:t>
      </w:r>
      <w:r w:rsidRPr="00A939E5">
        <w:rPr>
          <w:rFonts w:ascii="Century Gothic" w:hAnsi="Century Gothic"/>
          <w:i/>
          <w:iCs/>
        </w:rPr>
        <w:t>Trade-In</w:t>
      </w:r>
      <w:r w:rsidRPr="00A939E5">
        <w:rPr>
          <w:rFonts w:ascii="Century Gothic" w:hAnsi="Century Gothic"/>
        </w:rPr>
        <w:t>) para DASCH, integrando un control de concurrencia estricto y un módulo de billetera virtual que unifique el inventario del punto de venta físico en Cali y el catálogo web en tiempo real, erradicando el riesgo de sobreventa y garantizando la retención de capital.</w:t>
      </w:r>
    </w:p>
    <w:p w14:paraId="2892B3D0" w14:textId="77777777" w:rsidR="00F83EB1" w:rsidRPr="00A939E5" w:rsidRDefault="00F83EB1" w:rsidP="00DB58CA">
      <w:pPr>
        <w:pStyle w:val="Ttulo2"/>
        <w:rPr>
          <w:rFonts w:ascii="Century Gothic" w:hAnsi="Century Gothic"/>
        </w:rPr>
      </w:pPr>
      <w:r w:rsidRPr="00A939E5">
        <w:rPr>
          <w:rFonts w:ascii="Century Gothic" w:hAnsi="Century Gothic"/>
        </w:rPr>
        <w:t xml:space="preserve">Objetivos específicos </w:t>
      </w:r>
    </w:p>
    <w:tbl>
      <w:tblPr>
        <w:tblStyle w:val="Tablaconcuadrcula5oscura-nfasis3"/>
        <w:tblW w:w="0" w:type="auto"/>
        <w:tblBorders>
          <w:top w:val="single" w:sz="12" w:space="0" w:color="4775E7"/>
          <w:left w:val="single" w:sz="12" w:space="0" w:color="4775E7"/>
          <w:bottom w:val="single" w:sz="12" w:space="0" w:color="4775E7"/>
          <w:right w:val="single" w:sz="12" w:space="0" w:color="4775E7"/>
          <w:insideH w:val="single" w:sz="12" w:space="0" w:color="4775E7"/>
          <w:insideV w:val="single" w:sz="12" w:space="0" w:color="4775E7"/>
        </w:tblBorders>
        <w:tblLook w:val="04A0" w:firstRow="1" w:lastRow="0" w:firstColumn="1" w:lastColumn="0" w:noHBand="0" w:noVBand="1"/>
      </w:tblPr>
      <w:tblGrid>
        <w:gridCol w:w="3813"/>
        <w:gridCol w:w="4995"/>
      </w:tblGrid>
      <w:tr w:rsidR="00F83EB1" w:rsidRPr="00A939E5" w14:paraId="358A46FE" w14:textId="77777777" w:rsidTr="00DB5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8" w:type="dxa"/>
            <w:gridSpan w:val="2"/>
            <w:tcBorders>
              <w:top w:val="none" w:sz="0" w:space="0" w:color="auto"/>
              <w:left w:val="none" w:sz="0" w:space="0" w:color="auto"/>
              <w:right w:val="none" w:sz="0" w:space="0" w:color="auto"/>
            </w:tcBorders>
            <w:vAlign w:val="center"/>
          </w:tcPr>
          <w:p w14:paraId="1F08F421" w14:textId="77777777" w:rsidR="00F83EB1" w:rsidRPr="00A939E5" w:rsidRDefault="00F83EB1" w:rsidP="008A040B">
            <w:pPr>
              <w:pStyle w:val="NormalWeb"/>
              <w:ind w:left="720"/>
              <w:jc w:val="center"/>
              <w:rPr>
                <w:rFonts w:ascii="Century Gothic" w:hAnsi="Century Gothic"/>
              </w:rPr>
            </w:pPr>
            <w:r w:rsidRPr="00A939E5">
              <w:rPr>
                <w:rFonts w:ascii="Century Gothic" w:hAnsi="Century Gothic"/>
              </w:rPr>
              <w:t>Objetivos Específicos</w:t>
            </w:r>
          </w:p>
        </w:tc>
      </w:tr>
      <w:tr w:rsidR="00F83EB1" w:rsidRPr="00A939E5" w14:paraId="1F844C3C" w14:textId="77777777" w:rsidTr="00DB5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3" w:type="dxa"/>
            <w:tcBorders>
              <w:left w:val="none" w:sz="0" w:space="0" w:color="auto"/>
            </w:tcBorders>
            <w:vAlign w:val="center"/>
          </w:tcPr>
          <w:p w14:paraId="14D2502C" w14:textId="77777777" w:rsidR="00F83EB1" w:rsidRPr="00A939E5" w:rsidRDefault="00F83EB1" w:rsidP="008A040B">
            <w:pPr>
              <w:jc w:val="center"/>
              <w:rPr>
                <w:rFonts w:ascii="Century Gothic" w:hAnsi="Century Gothic" w:cs="Times New Roman"/>
                <w:sz w:val="24"/>
                <w:szCs w:val="24"/>
              </w:rPr>
            </w:pPr>
            <w:r w:rsidRPr="00A939E5">
              <w:rPr>
                <w:rFonts w:ascii="Century Gothic" w:hAnsi="Century Gothic" w:cs="Times New Roman"/>
                <w:b w:val="0"/>
                <w:bCs w:val="0"/>
                <w:sz w:val="24"/>
                <w:szCs w:val="24"/>
              </w:rPr>
              <w:lastRenderedPageBreak/>
              <w:t>Implementar un motor de control de concurrencia omnicanal</w:t>
            </w:r>
          </w:p>
        </w:tc>
        <w:tc>
          <w:tcPr>
            <w:tcW w:w="4995" w:type="dxa"/>
            <w:vAlign w:val="center"/>
          </w:tcPr>
          <w:p w14:paraId="635A6FEA" w14:textId="77777777" w:rsidR="00F83EB1" w:rsidRPr="00A939E5" w:rsidRDefault="00F83EB1"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Diseñar una arquitectura de base de datos relacional con bloqueos temporales lógicos (</w:t>
            </w:r>
            <w:r w:rsidRPr="00A939E5">
              <w:rPr>
                <w:rFonts w:ascii="Century Gothic" w:hAnsi="Century Gothic" w:cs="Times New Roman"/>
                <w:i/>
                <w:iCs/>
                <w:sz w:val="24"/>
                <w:szCs w:val="24"/>
              </w:rPr>
              <w:t>locking</w:t>
            </w:r>
            <w:r w:rsidRPr="00A939E5">
              <w:rPr>
                <w:rFonts w:ascii="Century Gothic" w:hAnsi="Century Gothic" w:cs="Times New Roman"/>
                <w:sz w:val="24"/>
                <w:szCs w:val="24"/>
              </w:rPr>
              <w:t>) que sincronice en milisegundos las peticiones del Punto de Venta (POS) y el carrito de compras web, impidiendo colisiones y ventas duplicadas de Stock Keeping Units (SKU) de inventario único.</w:t>
            </w:r>
          </w:p>
        </w:tc>
      </w:tr>
      <w:tr w:rsidR="00F83EB1" w:rsidRPr="00A939E5" w14:paraId="632B1FC5" w14:textId="77777777" w:rsidTr="00DB58CA">
        <w:tc>
          <w:tcPr>
            <w:cnfStyle w:val="001000000000" w:firstRow="0" w:lastRow="0" w:firstColumn="1" w:lastColumn="0" w:oddVBand="0" w:evenVBand="0" w:oddHBand="0" w:evenHBand="0" w:firstRowFirstColumn="0" w:firstRowLastColumn="0" w:lastRowFirstColumn="0" w:lastRowLastColumn="0"/>
            <w:tcW w:w="3813" w:type="dxa"/>
            <w:tcBorders>
              <w:left w:val="none" w:sz="0" w:space="0" w:color="auto"/>
            </w:tcBorders>
            <w:vAlign w:val="center"/>
          </w:tcPr>
          <w:p w14:paraId="316D66AD" w14:textId="77777777" w:rsidR="00F83EB1" w:rsidRPr="00A939E5" w:rsidRDefault="00F83EB1" w:rsidP="008A040B">
            <w:pPr>
              <w:jc w:val="center"/>
              <w:rPr>
                <w:rFonts w:ascii="Century Gothic" w:hAnsi="Century Gothic" w:cs="Times New Roman"/>
                <w:sz w:val="24"/>
                <w:szCs w:val="24"/>
              </w:rPr>
            </w:pPr>
            <w:r w:rsidRPr="00A939E5">
              <w:rPr>
                <w:rFonts w:ascii="Century Gothic" w:hAnsi="Century Gothic" w:cs="Times New Roman"/>
                <w:b w:val="0"/>
                <w:bCs w:val="0"/>
                <w:sz w:val="24"/>
                <w:szCs w:val="24"/>
              </w:rPr>
              <w:t>Desarrollar el núcleo transaccional de billetera virtual</w:t>
            </w:r>
          </w:p>
        </w:tc>
        <w:tc>
          <w:tcPr>
            <w:tcW w:w="4995" w:type="dxa"/>
            <w:vAlign w:val="center"/>
          </w:tcPr>
          <w:p w14:paraId="4D08BC42" w14:textId="77777777" w:rsidR="00F83EB1" w:rsidRPr="00A939E5" w:rsidRDefault="00F83EB1"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Construir un submódulo financiero regido por propiedades ACID (Atomicidad, Consistencia, Aislamiento, Durabilidad) para la emisión segura de crédito de tienda y el procesamiento de cobros mixtos, anulando cualquier vulnerabilidad de pérdida o clonación de saldos a favor.</w:t>
            </w:r>
          </w:p>
        </w:tc>
      </w:tr>
      <w:tr w:rsidR="00F83EB1" w:rsidRPr="00A939E5" w14:paraId="3820E871" w14:textId="77777777" w:rsidTr="00DB5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3" w:type="dxa"/>
            <w:tcBorders>
              <w:left w:val="none" w:sz="0" w:space="0" w:color="auto"/>
            </w:tcBorders>
            <w:vAlign w:val="center"/>
          </w:tcPr>
          <w:p w14:paraId="086EA2B5" w14:textId="77777777" w:rsidR="00F83EB1" w:rsidRPr="00A939E5" w:rsidRDefault="00F83EB1" w:rsidP="008A040B">
            <w:pPr>
              <w:jc w:val="center"/>
              <w:rPr>
                <w:rFonts w:ascii="Century Gothic" w:hAnsi="Century Gothic" w:cs="Times New Roman"/>
                <w:sz w:val="24"/>
                <w:szCs w:val="24"/>
              </w:rPr>
            </w:pPr>
            <w:r w:rsidRPr="00A939E5">
              <w:rPr>
                <w:rFonts w:ascii="Century Gothic" w:hAnsi="Century Gothic" w:cs="Times New Roman"/>
                <w:b w:val="0"/>
                <w:bCs w:val="0"/>
                <w:sz w:val="24"/>
                <w:szCs w:val="24"/>
              </w:rPr>
              <w:t>Estructurar el flujo lógico de logística inversa y recambio (</w:t>
            </w:r>
            <w:r w:rsidRPr="00A939E5">
              <w:rPr>
                <w:rFonts w:ascii="Century Gothic" w:hAnsi="Century Gothic" w:cs="Times New Roman"/>
                <w:b w:val="0"/>
                <w:bCs w:val="0"/>
                <w:i/>
                <w:iCs/>
                <w:sz w:val="24"/>
                <w:szCs w:val="24"/>
              </w:rPr>
              <w:t>Trade-In</w:t>
            </w:r>
            <w:r w:rsidRPr="00A939E5">
              <w:rPr>
                <w:rFonts w:ascii="Century Gothic" w:hAnsi="Century Gothic" w:cs="Times New Roman"/>
                <w:b w:val="0"/>
                <w:bCs w:val="0"/>
                <w:sz w:val="24"/>
                <w:szCs w:val="24"/>
              </w:rPr>
              <w:t>)</w:t>
            </w:r>
          </w:p>
        </w:tc>
        <w:tc>
          <w:tcPr>
            <w:tcW w:w="4995" w:type="dxa"/>
            <w:vAlign w:val="center"/>
          </w:tcPr>
          <w:p w14:paraId="1764C0F0" w14:textId="77777777" w:rsidR="00F83EB1" w:rsidRPr="00A939E5" w:rsidRDefault="00F83EB1" w:rsidP="008A040B">
            <w:pPr>
              <w:pStyle w:val="NormalWeb"/>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939E5">
              <w:rPr>
                <w:rFonts w:ascii="Century Gothic" w:hAnsi="Century Gothic"/>
              </w:rPr>
              <w:t>Programar el proceso administrativo para el POS que permita la recepción presencial, calificación de calidad (Grados A, B, C) y re-publicación automática de prendas de segunda mano como inventario aislado del stock de producción masiva.</w:t>
            </w:r>
          </w:p>
          <w:p w14:paraId="0F4A8019" w14:textId="77777777" w:rsidR="00F83EB1" w:rsidRPr="00A939E5" w:rsidRDefault="00F83EB1"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p>
        </w:tc>
      </w:tr>
      <w:tr w:rsidR="00F83EB1" w:rsidRPr="00A939E5" w14:paraId="0EF06506" w14:textId="77777777" w:rsidTr="00DB58CA">
        <w:tc>
          <w:tcPr>
            <w:cnfStyle w:val="001000000000" w:firstRow="0" w:lastRow="0" w:firstColumn="1" w:lastColumn="0" w:oddVBand="0" w:evenVBand="0" w:oddHBand="0" w:evenHBand="0" w:firstRowFirstColumn="0" w:firstRowLastColumn="0" w:lastRowFirstColumn="0" w:lastRowLastColumn="0"/>
            <w:tcW w:w="3813" w:type="dxa"/>
            <w:tcBorders>
              <w:left w:val="none" w:sz="0" w:space="0" w:color="auto"/>
              <w:bottom w:val="none" w:sz="0" w:space="0" w:color="auto"/>
            </w:tcBorders>
            <w:vAlign w:val="center"/>
          </w:tcPr>
          <w:p w14:paraId="61821B14" w14:textId="77777777" w:rsidR="00F83EB1" w:rsidRPr="00A939E5" w:rsidRDefault="00F83EB1" w:rsidP="008A040B">
            <w:pPr>
              <w:jc w:val="center"/>
              <w:rPr>
                <w:rFonts w:ascii="Century Gothic" w:hAnsi="Century Gothic" w:cs="Times New Roman"/>
                <w:sz w:val="24"/>
                <w:szCs w:val="24"/>
              </w:rPr>
            </w:pPr>
            <w:r w:rsidRPr="00A939E5">
              <w:rPr>
                <w:rFonts w:ascii="Century Gothic" w:hAnsi="Century Gothic" w:cs="Times New Roman"/>
                <w:b w:val="0"/>
                <w:bCs w:val="0"/>
                <w:sz w:val="24"/>
                <w:szCs w:val="24"/>
              </w:rPr>
              <w:t>Desplegar interfaces asíncronas de alto rendimiento</w:t>
            </w:r>
          </w:p>
        </w:tc>
        <w:tc>
          <w:tcPr>
            <w:tcW w:w="4995" w:type="dxa"/>
            <w:vAlign w:val="center"/>
          </w:tcPr>
          <w:p w14:paraId="5755BAE9" w14:textId="77777777" w:rsidR="00F83EB1" w:rsidRPr="00A939E5" w:rsidRDefault="00F83EB1"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Construir vistas de usuario de bajo consumo de red que permitan al administrador de la tienda física ejecutar el flujo completo de venta y recambio en menos de tres pasos de interacción, asegurando la viabilidad operativa durante picos de tráfico en la sede física.</w:t>
            </w:r>
          </w:p>
        </w:tc>
      </w:tr>
    </w:tbl>
    <w:p w14:paraId="37604BA1" w14:textId="77777777" w:rsidR="00F83EB1" w:rsidRPr="00A939E5" w:rsidRDefault="00F83EB1" w:rsidP="00F83EB1">
      <w:pPr>
        <w:rPr>
          <w:rFonts w:ascii="Century Gothic" w:hAnsi="Century Gothic" w:cs="Times New Roman"/>
          <w:sz w:val="24"/>
          <w:szCs w:val="24"/>
        </w:rPr>
      </w:pPr>
    </w:p>
    <w:p w14:paraId="04423F07" w14:textId="77777777" w:rsidR="00F83EB1" w:rsidRPr="00A939E5" w:rsidRDefault="00F83EB1" w:rsidP="00DB58CA">
      <w:pPr>
        <w:pStyle w:val="Ttulo1"/>
        <w:rPr>
          <w:rFonts w:ascii="Century Gothic" w:eastAsia="Times New Roman" w:hAnsi="Century Gothic"/>
          <w:lang w:eastAsia="es-CO"/>
        </w:rPr>
      </w:pPr>
      <w:r w:rsidRPr="00A939E5">
        <w:rPr>
          <w:rFonts w:ascii="Century Gothic" w:eastAsia="Times New Roman" w:hAnsi="Century Gothic"/>
          <w:lang w:eastAsia="es-CO"/>
        </w:rPr>
        <w:t>6. Situación actual y proceso propuesto</w:t>
      </w:r>
    </w:p>
    <w:p w14:paraId="6831D6FD" w14:textId="77777777" w:rsidR="003D549D" w:rsidRPr="00A939E5" w:rsidRDefault="00F83EB1" w:rsidP="003D549D">
      <w:pPr>
        <w:pStyle w:val="NormalWeb"/>
        <w:rPr>
          <w:rFonts w:ascii="Century Gothic" w:hAnsi="Century Gothic"/>
        </w:rPr>
      </w:pPr>
      <w:r w:rsidRPr="00A939E5">
        <w:rPr>
          <w:rStyle w:val="Ttulo2Car"/>
          <w:rFonts w:ascii="Century Gothic" w:hAnsi="Century Gothic"/>
        </w:rPr>
        <w:t>Situación Actual (El riesgo operativo y financiero):</w:t>
      </w:r>
      <w:r w:rsidRPr="00A939E5">
        <w:rPr>
          <w:rFonts w:ascii="Century Gothic" w:hAnsi="Century Gothic"/>
        </w:rPr>
        <w:t xml:space="preserve"> </w:t>
      </w:r>
      <w:r w:rsidR="003D549D" w:rsidRPr="00A939E5">
        <w:rPr>
          <w:rFonts w:ascii="Century Gothic" w:hAnsi="Century Gothic"/>
        </w:rPr>
        <w:t xml:space="preserve">Actualmente, la operación de DASCH está fragmentada: la sede física y los canales digitales no se comunican en tiempo real. Esta desconexión obliga a realizar cruces de inventario manuales, lo que inevitablemente provoca </w:t>
      </w:r>
      <w:r w:rsidR="003D549D" w:rsidRPr="00A939E5">
        <w:rPr>
          <w:rFonts w:ascii="Century Gothic" w:hAnsi="Century Gothic"/>
        </w:rPr>
        <w:lastRenderedPageBreak/>
        <w:t>colisiones de datos y sobreventas cuando dos clientes compran la misma prenda simultáneamente.</w:t>
      </w:r>
    </w:p>
    <w:p w14:paraId="5B1185F2" w14:textId="77777777" w:rsidR="003D549D" w:rsidRPr="00A939E5" w:rsidRDefault="003D549D" w:rsidP="003D549D">
      <w:pPr>
        <w:spacing w:before="100" w:beforeAutospacing="1" w:after="100" w:afterAutospacing="1" w:line="240" w:lineRule="auto"/>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 xml:space="preserve">Bajo esta infraestructura, lanzar el modelo </w:t>
      </w:r>
      <w:r w:rsidRPr="00A939E5">
        <w:rPr>
          <w:rFonts w:ascii="Century Gothic" w:eastAsia="Times New Roman" w:hAnsi="Century Gothic" w:cs="Times New Roman"/>
          <w:i/>
          <w:iCs/>
          <w:sz w:val="24"/>
          <w:szCs w:val="24"/>
          <w:lang w:eastAsia="es-CO"/>
        </w:rPr>
        <w:t>Trade-In</w:t>
      </w:r>
      <w:r w:rsidRPr="00A939E5">
        <w:rPr>
          <w:rFonts w:ascii="Century Gothic" w:eastAsia="Times New Roman" w:hAnsi="Century Gothic" w:cs="Times New Roman"/>
          <w:sz w:val="24"/>
          <w:szCs w:val="24"/>
          <w:lang w:eastAsia="es-CO"/>
        </w:rPr>
        <w:t xml:space="preserve"> es imposible. Gestionar la retoma de prendas y el saldo de los clientes a punta de hojas de cálculo o vales físicos introduce un margen de error enorme. No solo aumenta el riesgo de fraude o pérdida de información, sino que genera una experiencia de usuario terrible cuando el cliente intenta redimir su crédito. Automatizar este proceso ya no es una opción, es una necesidad urgente.</w:t>
      </w:r>
    </w:p>
    <w:p w14:paraId="38BA0385" w14:textId="0880571F" w:rsidR="00F83EB1" w:rsidRPr="00A939E5" w:rsidRDefault="00F83EB1" w:rsidP="00DB58CA">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Proceso Propuesto</w:t>
      </w:r>
      <w:r w:rsidR="00DB58CA" w:rsidRPr="00A939E5">
        <w:rPr>
          <w:rStyle w:val="Ttulo2Car"/>
          <w:rFonts w:ascii="Century Gothic" w:hAnsi="Century Gothic"/>
        </w:rPr>
        <w:t>:</w:t>
      </w:r>
      <w:r w:rsidR="00DB58CA" w:rsidRPr="00A939E5">
        <w:rPr>
          <w:rFonts w:ascii="Century Gothic" w:eastAsia="Times New Roman" w:hAnsi="Century Gothic" w:cs="Times New Roman"/>
          <w:b/>
          <w:bCs/>
          <w:sz w:val="24"/>
          <w:szCs w:val="24"/>
          <w:lang w:eastAsia="es-CO"/>
        </w:rPr>
        <w:t xml:space="preserve"> </w:t>
      </w:r>
      <w:r w:rsidR="003D549D" w:rsidRPr="00A939E5">
        <w:rPr>
          <w:rFonts w:ascii="Century Gothic" w:hAnsi="Century Gothic"/>
          <w:sz w:val="24"/>
          <w:szCs w:val="24"/>
        </w:rPr>
        <w:t>Para solucionar esto, implementaremos una arquitectura cliente-servidor centralizada que unificará el Punto de Venta (POS) de la tienda física y la plataforma e-commerce bajo una única base de datos relacional. Este cambio transformará la operación de la siguiente manera:</w:t>
      </w:r>
      <w:r w:rsidRPr="00A939E5">
        <w:rPr>
          <w:rFonts w:ascii="Century Gothic" w:eastAsia="Times New Roman" w:hAnsi="Century Gothic" w:cs="Times New Roman"/>
          <w:sz w:val="24"/>
          <w:szCs w:val="24"/>
          <w:lang w:eastAsia="es-CO"/>
        </w:rPr>
        <w:t>:</w:t>
      </w:r>
    </w:p>
    <w:p w14:paraId="5325C9BA" w14:textId="77777777" w:rsidR="00F83EB1" w:rsidRPr="00A939E5" w:rsidRDefault="00F83EB1" w:rsidP="00DB58CA">
      <w:pPr>
        <w:numPr>
          <w:ilvl w:val="0"/>
          <w:numId w:val="7"/>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Sincronización Transaccional y Concurrencia:</w:t>
      </w:r>
      <w:r w:rsidRPr="00A939E5">
        <w:rPr>
          <w:rFonts w:ascii="Century Gothic" w:eastAsia="Times New Roman" w:hAnsi="Century Gothic" w:cs="Times New Roman"/>
          <w:sz w:val="24"/>
          <w:szCs w:val="24"/>
          <w:lang w:eastAsia="es-CO"/>
        </w:rPr>
        <w:t xml:space="preserve"> Toda petición de compra (física o digital) será orquestada por un controlador central en el backend. Al agregar un artículo al carrito o escanearlo en el POS, el sistema ejecutará un bloqueo lógico temporal (</w:t>
      </w:r>
      <w:r w:rsidRPr="00A939E5">
        <w:rPr>
          <w:rFonts w:ascii="Century Gothic" w:eastAsia="Times New Roman" w:hAnsi="Century Gothic" w:cs="Times New Roman"/>
          <w:i/>
          <w:iCs/>
          <w:sz w:val="24"/>
          <w:szCs w:val="24"/>
          <w:lang w:eastAsia="es-CO"/>
        </w:rPr>
        <w:t>locking</w:t>
      </w:r>
      <w:r w:rsidRPr="00A939E5">
        <w:rPr>
          <w:rFonts w:ascii="Century Gothic" w:eastAsia="Times New Roman" w:hAnsi="Century Gothic" w:cs="Times New Roman"/>
          <w:sz w:val="24"/>
          <w:szCs w:val="24"/>
          <w:lang w:eastAsia="es-CO"/>
        </w:rPr>
        <w:t>) sobre el SKU en la base de datos, retirándolo de la disponibilidad global. Si la transacción no se consolida en un tiempo determinado, un proceso asíncrono liberará el inventario.</w:t>
      </w:r>
    </w:p>
    <w:p w14:paraId="6BB8B830" w14:textId="77777777" w:rsidR="00F83EB1" w:rsidRPr="00A939E5" w:rsidRDefault="00F83EB1" w:rsidP="00DB58CA">
      <w:pPr>
        <w:numPr>
          <w:ilvl w:val="0"/>
          <w:numId w:val="7"/>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Flujo de Recambio (Trade-In) Automatizado:</w:t>
      </w:r>
      <w:r w:rsidRPr="00A939E5">
        <w:rPr>
          <w:rFonts w:ascii="Century Gothic" w:eastAsia="Times New Roman" w:hAnsi="Century Gothic" w:cs="Times New Roman"/>
          <w:sz w:val="24"/>
          <w:szCs w:val="24"/>
          <w:lang w:eastAsia="es-CO"/>
        </w:rPr>
        <w:t xml:space="preserve"> El cliente radicará físicamente su prenda en la tienda. A través del POS, el administrador auditará el estado físico (Ej. Grado A, B) y aprobará el ingreso. Esta única acción disparará un flujo automatizado de doble vía: la inyección de saldo exacto en la billetera virtual del cliente bajo propiedades ACID, y la generación automática de un SKU de inventario único etiquetado como "Segunda Mano" en el catálogo.</w:t>
      </w:r>
    </w:p>
    <w:p w14:paraId="5E8222B9" w14:textId="79EFAFCB" w:rsidR="00F83EB1" w:rsidRPr="00A939E5" w:rsidRDefault="00F83EB1" w:rsidP="00DB58CA">
      <w:pPr>
        <w:numPr>
          <w:ilvl w:val="0"/>
          <w:numId w:val="7"/>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Liquidación de Pagos Mixtos:</w:t>
      </w:r>
      <w:r w:rsidRPr="00A939E5">
        <w:rPr>
          <w:rFonts w:ascii="Century Gothic" w:eastAsia="Times New Roman" w:hAnsi="Century Gothic" w:cs="Times New Roman"/>
          <w:sz w:val="24"/>
          <w:szCs w:val="24"/>
          <w:lang w:eastAsia="es-CO"/>
        </w:rPr>
        <w:t xml:space="preserve"> Al finalizar cualquier compra, el motor transaccional consultará en tiempo real el saldo de la billetera virtual del cliente. El sistema descontará atómicamente el crédito de tienda disponible y derivará únicamente el valor excedente a la pasarela externa de pagos o al registro de efectivo. La venta solo se registrará si ambas fracciones del pago (saldo y dinero nuevo) se procesan con éxito.</w:t>
      </w:r>
    </w:p>
    <w:p w14:paraId="24FB9BFF" w14:textId="5CE1880B" w:rsidR="009F724C" w:rsidRPr="00A939E5" w:rsidRDefault="00F83EB1" w:rsidP="00DB58CA">
      <w:pPr>
        <w:pStyle w:val="Ttulo1"/>
        <w:rPr>
          <w:rFonts w:ascii="Century Gothic" w:eastAsia="Times New Roman" w:hAnsi="Century Gothic"/>
          <w:lang w:eastAsia="es-CO"/>
        </w:rPr>
      </w:pPr>
      <w:r w:rsidRPr="00A939E5">
        <w:rPr>
          <w:rFonts w:ascii="Century Gothic" w:eastAsia="Times New Roman" w:hAnsi="Century Gothic"/>
          <w:lang w:eastAsia="es-CO"/>
        </w:rPr>
        <w:lastRenderedPageBreak/>
        <w:t>7.</w:t>
      </w:r>
      <w:r w:rsidR="009F724C" w:rsidRPr="00A939E5">
        <w:rPr>
          <w:rFonts w:ascii="Century Gothic" w:eastAsia="Times New Roman" w:hAnsi="Century Gothic"/>
          <w:lang w:eastAsia="es-CO"/>
        </w:rPr>
        <w:t>Gestión del Proyecto y Metodología SCRUM</w:t>
      </w:r>
    </w:p>
    <w:p w14:paraId="7DCBC23C" w14:textId="77777777" w:rsidR="009F724C" w:rsidRPr="00A939E5" w:rsidRDefault="009F724C" w:rsidP="00DB58CA">
      <w:pPr>
        <w:pStyle w:val="Ttulo2"/>
        <w:rPr>
          <w:rFonts w:ascii="Century Gothic" w:eastAsia="Times New Roman" w:hAnsi="Century Gothic"/>
          <w:lang w:eastAsia="es-CO"/>
        </w:rPr>
      </w:pPr>
      <w:r w:rsidRPr="00A939E5">
        <w:rPr>
          <w:rFonts w:ascii="Century Gothic" w:eastAsia="Times New Roman" w:hAnsi="Century Gothic"/>
          <w:lang w:eastAsia="es-CO"/>
        </w:rPr>
        <w:t>Roles y Responsabilidades en el Ecosistema DASCH</w:t>
      </w:r>
    </w:p>
    <w:p w14:paraId="0CE77528" w14:textId="2BB64AF1" w:rsidR="009F724C" w:rsidRPr="00A939E5" w:rsidRDefault="009F724C" w:rsidP="00DB58CA">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1. Product Owner (</w:t>
      </w:r>
      <w:r w:rsidR="00F83EB1" w:rsidRPr="00A939E5">
        <w:rPr>
          <w:rStyle w:val="Ttulo2Car"/>
          <w:rFonts w:ascii="Century Gothic" w:hAnsi="Century Gothic"/>
        </w:rPr>
        <w:t>David)</w:t>
      </w:r>
      <w:r w:rsidRPr="00A939E5">
        <w:rPr>
          <w:rFonts w:ascii="Century Gothic" w:eastAsia="Times New Roman" w:hAnsi="Century Gothic" w:cs="Times New Roman"/>
          <w:sz w:val="24"/>
          <w:szCs w:val="24"/>
          <w:lang w:eastAsia="es-CO"/>
        </w:rPr>
        <w:t xml:space="preserve"> ha estado tomando las decisiones de negocio y definiendo las reglas lógicas. Usted es el dueño del producto.</w:t>
      </w:r>
    </w:p>
    <w:p w14:paraId="26862EAA" w14:textId="77777777" w:rsidR="009F724C" w:rsidRPr="00A939E5" w:rsidRDefault="009F724C" w:rsidP="00DB58CA">
      <w:pPr>
        <w:pStyle w:val="Ttulo2"/>
        <w:jc w:val="both"/>
        <w:rPr>
          <w:rFonts w:ascii="Century Gothic" w:eastAsia="Times New Roman" w:hAnsi="Century Gothic"/>
          <w:lang w:eastAsia="es-CO"/>
        </w:rPr>
      </w:pPr>
      <w:r w:rsidRPr="00A939E5">
        <w:rPr>
          <w:rFonts w:ascii="Century Gothic" w:eastAsia="Times New Roman" w:hAnsi="Century Gothic"/>
          <w:lang w:eastAsia="es-CO"/>
        </w:rPr>
        <w:t>Actividades Críticas:</w:t>
      </w:r>
    </w:p>
    <w:p w14:paraId="04B8ECE7" w14:textId="77777777" w:rsidR="009F724C" w:rsidRPr="00A939E5" w:rsidRDefault="009F724C" w:rsidP="00DB58CA">
      <w:pPr>
        <w:numPr>
          <w:ilvl w:val="1"/>
          <w:numId w:val="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Definir y priorizar el Product Backlog. Su trabajo es asegurar que el equipo programe primero el bloqueo de inventario y la billetera virtual antes de perder tiempo cambiando colores en el frontend.</w:t>
      </w:r>
    </w:p>
    <w:p w14:paraId="456515C9" w14:textId="77777777" w:rsidR="009F724C" w:rsidRPr="00A939E5" w:rsidRDefault="009F724C" w:rsidP="00DB58CA">
      <w:pPr>
        <w:numPr>
          <w:ilvl w:val="1"/>
          <w:numId w:val="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 xml:space="preserve">Aceptar o rechazar los incrementos del sistema en los </w:t>
      </w:r>
      <w:r w:rsidRPr="00A939E5">
        <w:rPr>
          <w:rFonts w:ascii="Century Gothic" w:eastAsia="Times New Roman" w:hAnsi="Century Gothic" w:cs="Times New Roman"/>
          <w:i/>
          <w:iCs/>
          <w:sz w:val="24"/>
          <w:szCs w:val="24"/>
          <w:lang w:eastAsia="es-CO"/>
        </w:rPr>
        <w:t>Sprint Reviews</w:t>
      </w:r>
      <w:r w:rsidRPr="00A939E5">
        <w:rPr>
          <w:rFonts w:ascii="Century Gothic" w:eastAsia="Times New Roman" w:hAnsi="Century Gothic" w:cs="Times New Roman"/>
          <w:sz w:val="24"/>
          <w:szCs w:val="24"/>
          <w:lang w:eastAsia="es-CO"/>
        </w:rPr>
        <w:t>. Si el pago mixto descuenta un peso de más, usted rechaza la entrega.</w:t>
      </w:r>
    </w:p>
    <w:p w14:paraId="52019EE1" w14:textId="77777777" w:rsidR="009F724C" w:rsidRPr="00A939E5" w:rsidRDefault="009F724C" w:rsidP="00DB58CA">
      <w:pPr>
        <w:numPr>
          <w:ilvl w:val="1"/>
          <w:numId w:val="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Alinear el desarrollo técnico con la realidad financiera de la marca operando en Cali.</w:t>
      </w:r>
    </w:p>
    <w:p w14:paraId="2338F5EE" w14:textId="752D0453" w:rsidR="009F724C" w:rsidRPr="00A939E5" w:rsidRDefault="009F724C" w:rsidP="00DB58CA">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2. Scrum Master / Lead Backend Architect (</w:t>
      </w:r>
      <w:r w:rsidR="00F83EB1" w:rsidRPr="00A939E5">
        <w:rPr>
          <w:rStyle w:val="Ttulo2Car"/>
          <w:rFonts w:ascii="Century Gothic" w:hAnsi="Century Gothic"/>
        </w:rPr>
        <w:t>Sebastian)</w:t>
      </w:r>
      <w:r w:rsidR="00DB58CA" w:rsidRPr="00A939E5">
        <w:rPr>
          <w:rStyle w:val="Ttulo2Car"/>
          <w:rFonts w:ascii="Century Gothic" w:hAnsi="Century Gothic"/>
        </w:rPr>
        <w:t>:</w:t>
      </w:r>
      <w:r w:rsidR="00DB58CA" w:rsidRPr="00A939E5">
        <w:rPr>
          <w:rFonts w:ascii="Century Gothic" w:eastAsia="Times New Roman" w:hAnsi="Century Gothic" w:cs="Times New Roman"/>
          <w:b/>
          <w:bCs/>
          <w:sz w:val="24"/>
          <w:szCs w:val="24"/>
          <w:lang w:eastAsia="es-CO"/>
        </w:rPr>
        <w:t xml:space="preserve"> </w:t>
      </w:r>
      <w:r w:rsidRPr="00A939E5">
        <w:rPr>
          <w:rFonts w:ascii="Century Gothic" w:eastAsia="Times New Roman" w:hAnsi="Century Gothic" w:cs="Times New Roman"/>
          <w:sz w:val="24"/>
          <w:szCs w:val="24"/>
          <w:lang w:eastAsia="es-CO"/>
        </w:rPr>
        <w:t>El marco de trabajo ágil sin rigor técnico es solo una serie de reuniones inútiles. Alguien debe blindar la arquitectura.</w:t>
      </w:r>
    </w:p>
    <w:p w14:paraId="5B3F7D48" w14:textId="77777777" w:rsidR="009F724C" w:rsidRPr="00A939E5" w:rsidRDefault="009F724C" w:rsidP="00DB58CA">
      <w:pPr>
        <w:pStyle w:val="Ttulo2"/>
        <w:jc w:val="both"/>
        <w:rPr>
          <w:rFonts w:ascii="Century Gothic" w:eastAsia="Times New Roman" w:hAnsi="Century Gothic"/>
          <w:lang w:eastAsia="es-CO"/>
        </w:rPr>
      </w:pPr>
      <w:r w:rsidRPr="00A939E5">
        <w:rPr>
          <w:rFonts w:ascii="Century Gothic" w:eastAsia="Times New Roman" w:hAnsi="Century Gothic"/>
          <w:lang w:eastAsia="es-CO"/>
        </w:rPr>
        <w:t>Actividades Críticas:</w:t>
      </w:r>
    </w:p>
    <w:p w14:paraId="2DB61A7C" w14:textId="77777777" w:rsidR="009F724C" w:rsidRPr="00A939E5" w:rsidRDefault="009F724C" w:rsidP="00DB58CA">
      <w:pPr>
        <w:numPr>
          <w:ilvl w:val="1"/>
          <w:numId w:val="3"/>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 xml:space="preserve">Garantizar la aplicación de SCRUM (gestión de </w:t>
      </w:r>
      <w:r w:rsidRPr="00A939E5">
        <w:rPr>
          <w:rFonts w:ascii="Century Gothic" w:eastAsia="Times New Roman" w:hAnsi="Century Gothic" w:cs="Times New Roman"/>
          <w:i/>
          <w:iCs/>
          <w:sz w:val="24"/>
          <w:szCs w:val="24"/>
          <w:lang w:eastAsia="es-CO"/>
        </w:rPr>
        <w:t>Daily Stand-ups</w:t>
      </w:r>
      <w:r w:rsidRPr="00A939E5">
        <w:rPr>
          <w:rFonts w:ascii="Century Gothic" w:eastAsia="Times New Roman" w:hAnsi="Century Gothic" w:cs="Times New Roman"/>
          <w:sz w:val="24"/>
          <w:szCs w:val="24"/>
          <w:lang w:eastAsia="es-CO"/>
        </w:rPr>
        <w:t xml:space="preserve"> y </w:t>
      </w:r>
      <w:r w:rsidRPr="00A939E5">
        <w:rPr>
          <w:rFonts w:ascii="Century Gothic" w:eastAsia="Times New Roman" w:hAnsi="Century Gothic" w:cs="Times New Roman"/>
          <w:i/>
          <w:iCs/>
          <w:sz w:val="24"/>
          <w:szCs w:val="24"/>
          <w:lang w:eastAsia="es-CO"/>
        </w:rPr>
        <w:t>Sprint Retrospectives</w:t>
      </w:r>
      <w:r w:rsidRPr="00A939E5">
        <w:rPr>
          <w:rFonts w:ascii="Century Gothic" w:eastAsia="Times New Roman" w:hAnsi="Century Gothic" w:cs="Times New Roman"/>
          <w:sz w:val="24"/>
          <w:szCs w:val="24"/>
          <w:lang w:eastAsia="es-CO"/>
        </w:rPr>
        <w:t>), pero con un enfoque técnico: eliminar impedimentos de código.</w:t>
      </w:r>
    </w:p>
    <w:p w14:paraId="3E22CD08" w14:textId="77777777" w:rsidR="009F724C" w:rsidRPr="00A939E5" w:rsidRDefault="009F724C" w:rsidP="00DB58CA">
      <w:pPr>
        <w:numPr>
          <w:ilvl w:val="1"/>
          <w:numId w:val="3"/>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Diseñar el Modelo Entidad-Relación (MER) en MySQL para separar el inventario masivo de la ropa usada, garantizando las propiedades ACID.</w:t>
      </w:r>
    </w:p>
    <w:p w14:paraId="58207868" w14:textId="77777777" w:rsidR="009F724C" w:rsidRPr="00A939E5" w:rsidRDefault="009F724C" w:rsidP="00DB58CA">
      <w:pPr>
        <w:numPr>
          <w:ilvl w:val="1"/>
          <w:numId w:val="3"/>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Supervisar las fusiones de código (Pull Requests) para evitar que lógica asíncrona destructiva llegue a la rama principal de producción.</w:t>
      </w:r>
    </w:p>
    <w:p w14:paraId="70B81913" w14:textId="77777777" w:rsidR="009F724C" w:rsidRPr="00A939E5" w:rsidRDefault="009F724C" w:rsidP="00DB58CA">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3. Development Team (David y Tatiana)</w:t>
      </w:r>
      <w:r w:rsidRPr="00A939E5">
        <w:rPr>
          <w:rFonts w:ascii="Century Gothic" w:eastAsia="Times New Roman" w:hAnsi="Century Gothic" w:cs="Times New Roman"/>
          <w:sz w:val="24"/>
          <w:szCs w:val="24"/>
          <w:lang w:eastAsia="es-CO"/>
        </w:rPr>
        <w:t xml:space="preserve"> Los ingenieros que materializan la arquitectura omnicanal y el punto de venta físico (POS).</w:t>
      </w:r>
    </w:p>
    <w:p w14:paraId="61A6F24D" w14:textId="77777777" w:rsidR="009F724C" w:rsidRPr="00A939E5" w:rsidRDefault="009F724C" w:rsidP="00DB58CA">
      <w:pPr>
        <w:pStyle w:val="Ttulo2"/>
        <w:jc w:val="both"/>
        <w:rPr>
          <w:rFonts w:ascii="Century Gothic" w:eastAsia="Times New Roman" w:hAnsi="Century Gothic"/>
          <w:lang w:eastAsia="es-CO"/>
        </w:rPr>
      </w:pPr>
      <w:r w:rsidRPr="00A939E5">
        <w:rPr>
          <w:rFonts w:ascii="Century Gothic" w:eastAsia="Times New Roman" w:hAnsi="Century Gothic"/>
          <w:lang w:eastAsia="es-CO"/>
        </w:rPr>
        <w:t>Actividades Críticas:</w:t>
      </w:r>
    </w:p>
    <w:p w14:paraId="5CAA4C50" w14:textId="77777777" w:rsidR="009F724C" w:rsidRPr="00A939E5" w:rsidRDefault="009F724C" w:rsidP="00DB58CA">
      <w:pPr>
        <w:numPr>
          <w:ilvl w:val="1"/>
          <w:numId w:val="4"/>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 xml:space="preserve">Construir los </w:t>
      </w:r>
      <w:r w:rsidRPr="00A939E5">
        <w:rPr>
          <w:rFonts w:ascii="Century Gothic" w:eastAsia="Times New Roman" w:hAnsi="Century Gothic" w:cs="Times New Roman"/>
          <w:i/>
          <w:iCs/>
          <w:sz w:val="24"/>
          <w:szCs w:val="24"/>
          <w:lang w:eastAsia="es-CO"/>
        </w:rPr>
        <w:t>endpoints</w:t>
      </w:r>
      <w:r w:rsidRPr="00A939E5">
        <w:rPr>
          <w:rFonts w:ascii="Century Gothic" w:eastAsia="Times New Roman" w:hAnsi="Century Gothic" w:cs="Times New Roman"/>
          <w:sz w:val="24"/>
          <w:szCs w:val="24"/>
          <w:lang w:eastAsia="es-CO"/>
        </w:rPr>
        <w:t xml:space="preserve"> en Node.js que soporten alta concurrencia.</w:t>
      </w:r>
    </w:p>
    <w:p w14:paraId="0C3E78D3" w14:textId="77777777" w:rsidR="009F724C" w:rsidRPr="00A939E5" w:rsidRDefault="009F724C" w:rsidP="00DB58CA">
      <w:pPr>
        <w:numPr>
          <w:ilvl w:val="1"/>
          <w:numId w:val="4"/>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lastRenderedPageBreak/>
        <w:t>Implementar el frontend ultraligero (POS para la tienda en Cali y web para el cliente) asegurando que el cajero pueda hacer un recambio en menos de 15 segundos.</w:t>
      </w:r>
    </w:p>
    <w:p w14:paraId="53ADEF5F" w14:textId="77777777" w:rsidR="009F724C" w:rsidRPr="00A939E5" w:rsidRDefault="009F724C" w:rsidP="00DB58CA">
      <w:pPr>
        <w:numPr>
          <w:ilvl w:val="1"/>
          <w:numId w:val="4"/>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Diseñar y ejecutar pruebas de estrés para simular colisiones de compras simultáneas entre el local físico y la web.</w:t>
      </w:r>
    </w:p>
    <w:p w14:paraId="539312ED" w14:textId="77777777" w:rsidR="00A939E5" w:rsidRPr="00A939E5" w:rsidRDefault="00A939E5" w:rsidP="00A939E5">
      <w:pPr>
        <w:pStyle w:val="Ttulo1"/>
      </w:pPr>
      <w:r w:rsidRPr="00A939E5">
        <w:t>FASE II: Especificación del Sistema</w:t>
      </w:r>
    </w:p>
    <w:p w14:paraId="579D3F2A" w14:textId="693C90FC" w:rsidR="00683DE5" w:rsidRPr="00A939E5" w:rsidRDefault="00F83EB1" w:rsidP="00A939E5">
      <w:pPr>
        <w:pStyle w:val="Ttulo1"/>
      </w:pPr>
      <w:r w:rsidRPr="00A939E5">
        <w:t>8</w:t>
      </w:r>
      <w:r w:rsidR="00683DE5" w:rsidRPr="00A939E5">
        <w:t>. Alcance del Proyecto</w:t>
      </w:r>
    </w:p>
    <w:p w14:paraId="468D0AB8" w14:textId="77777777" w:rsidR="00683DE5" w:rsidRPr="00A939E5" w:rsidRDefault="00683DE5" w:rsidP="00DB58CA">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 xml:space="preserve">El presente proyecto se limita al diseño, desarrollo e implementación del </w:t>
      </w:r>
      <w:r w:rsidRPr="00A939E5">
        <w:rPr>
          <w:rFonts w:ascii="Century Gothic" w:eastAsia="Times New Roman" w:hAnsi="Century Gothic" w:cs="Times New Roman"/>
          <w:b/>
          <w:bCs/>
          <w:sz w:val="24"/>
          <w:szCs w:val="24"/>
          <w:lang w:eastAsia="es-CO"/>
        </w:rPr>
        <w:t>Sistema Omnicanal de Economía Circular DASCH</w:t>
      </w:r>
      <w:r w:rsidRPr="00A939E5">
        <w:rPr>
          <w:rFonts w:ascii="Century Gothic" w:eastAsia="Times New Roman" w:hAnsi="Century Gothic" w:cs="Times New Roman"/>
          <w:sz w:val="24"/>
          <w:szCs w:val="24"/>
          <w:lang w:eastAsia="es-CO"/>
        </w:rPr>
        <w:t>, estructurado sobre una arquitectura cliente-servidor orientada a la sincronización transaccional. El desarrollo está acotado exclusivamente a la construcción del software base que gestiona el inventario, los pagos mixtos y el flujo operativo interno de la empresa, tanto en su sede física en Cali como en su entorno digital.</w:t>
      </w:r>
    </w:p>
    <w:p w14:paraId="2BE1143B" w14:textId="77777777" w:rsidR="00683DE5" w:rsidRPr="00A939E5" w:rsidRDefault="00683DE5" w:rsidP="00DB58CA">
      <w:pPr>
        <w:pStyle w:val="Ttulo2"/>
        <w:rPr>
          <w:rFonts w:ascii="Century Gothic" w:eastAsia="Times New Roman" w:hAnsi="Century Gothic"/>
          <w:lang w:eastAsia="es-CO"/>
        </w:rPr>
      </w:pPr>
      <w:r w:rsidRPr="00A939E5">
        <w:rPr>
          <w:rFonts w:ascii="Century Gothic" w:eastAsia="Times New Roman" w:hAnsi="Century Gothic"/>
          <w:lang w:eastAsia="es-CO"/>
        </w:rPr>
        <w:t>El sistema incluirá el desarrollo de los siguientes módulos funcionales:</w:t>
      </w:r>
    </w:p>
    <w:p w14:paraId="74D1D7AC" w14:textId="77777777" w:rsidR="00683DE5" w:rsidRPr="00A939E5" w:rsidRDefault="00683DE5" w:rsidP="006B67D4">
      <w:pPr>
        <w:numPr>
          <w:ilvl w:val="0"/>
          <w:numId w:val="8"/>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Módulo de Inventario Centralizado (Core):</w:t>
      </w:r>
      <w:r w:rsidRPr="00A939E5">
        <w:rPr>
          <w:rFonts w:ascii="Century Gothic" w:eastAsia="Times New Roman" w:hAnsi="Century Gothic" w:cs="Times New Roman"/>
          <w:sz w:val="24"/>
          <w:szCs w:val="24"/>
          <w:lang w:eastAsia="es-CO"/>
        </w:rPr>
        <w:t xml:space="preserve"> Sistema de base de datos relacional para la gestión unificada y en tiempo real del stock. Incluirá la lógica de separación entre el inventario masivo de producción propia y los Stock Keeping Units (SKU) de inventario único provenientes del recambio.</w:t>
      </w:r>
    </w:p>
    <w:p w14:paraId="314BE330" w14:textId="77777777" w:rsidR="00683DE5" w:rsidRPr="00A939E5" w:rsidRDefault="00683DE5" w:rsidP="006B67D4">
      <w:pPr>
        <w:numPr>
          <w:ilvl w:val="0"/>
          <w:numId w:val="8"/>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Módulo Transaccional de Billetera Virtual:</w:t>
      </w:r>
      <w:r w:rsidRPr="00A939E5">
        <w:rPr>
          <w:rFonts w:ascii="Century Gothic" w:eastAsia="Times New Roman" w:hAnsi="Century Gothic" w:cs="Times New Roman"/>
          <w:sz w:val="24"/>
          <w:szCs w:val="24"/>
          <w:lang w:eastAsia="es-CO"/>
        </w:rPr>
        <w:t xml:space="preserve"> Motor financiero interno responsable de la emisión, retención temporal y deducción de crédito de tienda (saldos a favor) aplicado a los perfiles de usuario, garantizando propiedades ACID.</w:t>
      </w:r>
    </w:p>
    <w:p w14:paraId="47576C19" w14:textId="77777777" w:rsidR="00683DE5" w:rsidRPr="00A939E5" w:rsidRDefault="00683DE5" w:rsidP="006B67D4">
      <w:pPr>
        <w:numPr>
          <w:ilvl w:val="0"/>
          <w:numId w:val="8"/>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Punto de Venta Físico (POS) Administrativo:</w:t>
      </w:r>
      <w:r w:rsidRPr="00A939E5">
        <w:rPr>
          <w:rFonts w:ascii="Century Gothic" w:eastAsia="Times New Roman" w:hAnsi="Century Gothic" w:cs="Times New Roman"/>
          <w:sz w:val="24"/>
          <w:szCs w:val="24"/>
          <w:lang w:eastAsia="es-CO"/>
        </w:rPr>
        <w:t xml:space="preserve"> Interfaz de caja de uso exclusivo para el personal de DASCH. Soportará las funciones de radicación física de prendas de recambio (auditoría de estado), inyección de saldo y procesamiento de ventas directas descontando inventario global.</w:t>
      </w:r>
    </w:p>
    <w:p w14:paraId="7FDAD5BE" w14:textId="77777777" w:rsidR="00683DE5" w:rsidRPr="00A939E5" w:rsidRDefault="00683DE5" w:rsidP="006B67D4">
      <w:pPr>
        <w:numPr>
          <w:ilvl w:val="0"/>
          <w:numId w:val="8"/>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Plataforma Web (E-commerce B2C): Interfaz</w:t>
      </w:r>
      <w:r w:rsidRPr="00A939E5">
        <w:rPr>
          <w:rFonts w:ascii="Century Gothic" w:eastAsia="Times New Roman" w:hAnsi="Century Gothic" w:cs="Times New Roman"/>
          <w:sz w:val="24"/>
          <w:szCs w:val="24"/>
          <w:lang w:eastAsia="es-CO"/>
        </w:rPr>
        <w:t xml:space="preserve"> pública de cliente final para la visualización del catálogo (filtrando y diferenciando ropa nueva de segunda mano), gestión del perfil de usuario y carrito de compras adaptado para liquidación de pagos mixtos.</w:t>
      </w:r>
    </w:p>
    <w:p w14:paraId="0946D1FD" w14:textId="77777777" w:rsidR="00683DE5" w:rsidRPr="00A939E5" w:rsidRDefault="00683DE5" w:rsidP="006B67D4">
      <w:pPr>
        <w:numPr>
          <w:ilvl w:val="0"/>
          <w:numId w:val="8"/>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Motor de Concurrencia (Locking):</w:t>
      </w:r>
      <w:r w:rsidRPr="00A939E5">
        <w:rPr>
          <w:rFonts w:ascii="Century Gothic" w:eastAsia="Times New Roman" w:hAnsi="Century Gothic" w:cs="Times New Roman"/>
          <w:sz w:val="24"/>
          <w:szCs w:val="24"/>
          <w:lang w:eastAsia="es-CO"/>
        </w:rPr>
        <w:t xml:space="preserve"> Lógica asíncrona de bloqueo de inventario que previene colisiones y ventas duplicadas entre las peticiones del POS y la plataforma web.</w:t>
      </w:r>
    </w:p>
    <w:p w14:paraId="7CF2830A" w14:textId="3BFA366C" w:rsidR="00683DE5" w:rsidRPr="00A939E5" w:rsidRDefault="00683DE5" w:rsidP="006B67D4">
      <w:pPr>
        <w:pStyle w:val="Ttulo2"/>
        <w:rPr>
          <w:rFonts w:ascii="Century Gothic" w:eastAsia="Times New Roman" w:hAnsi="Century Gothic"/>
          <w:lang w:eastAsia="es-CO"/>
        </w:rPr>
      </w:pPr>
      <w:r w:rsidRPr="00A939E5">
        <w:rPr>
          <w:rFonts w:ascii="Century Gothic" w:eastAsia="Times New Roman" w:hAnsi="Century Gothic"/>
          <w:lang w:eastAsia="es-CO"/>
        </w:rPr>
        <w:lastRenderedPageBreak/>
        <w:t>Fuera del alcance del proyecto</w:t>
      </w:r>
      <w:r w:rsidR="00A939E5">
        <w:rPr>
          <w:rFonts w:ascii="Century Gothic" w:eastAsia="Times New Roman" w:hAnsi="Century Gothic"/>
          <w:lang w:eastAsia="es-CO"/>
        </w:rPr>
        <w:t>:</w:t>
      </w:r>
    </w:p>
    <w:p w14:paraId="7E9A164F" w14:textId="77777777" w:rsidR="00683DE5" w:rsidRPr="00A939E5" w:rsidRDefault="00683DE5"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Algoritmo de Fit Matching</w:t>
      </w:r>
      <w:r w:rsidRPr="00A939E5">
        <w:rPr>
          <w:rFonts w:ascii="Century Gothic" w:eastAsia="Times New Roman" w:hAnsi="Century Gothic" w:cs="Times New Roman"/>
          <w:b/>
          <w:bCs/>
          <w:sz w:val="24"/>
          <w:szCs w:val="24"/>
          <w:lang w:eastAsia="es-CO"/>
        </w:rPr>
        <w:t>:</w:t>
      </w:r>
      <w:r w:rsidRPr="00A939E5">
        <w:rPr>
          <w:rFonts w:ascii="Century Gothic" w:eastAsia="Times New Roman" w:hAnsi="Century Gothic" w:cs="Times New Roman"/>
          <w:sz w:val="24"/>
          <w:szCs w:val="24"/>
          <w:lang w:eastAsia="es-CO"/>
        </w:rPr>
        <w:t xml:space="preserve"> Se excluye de esta fase el desarrollo del sistema de recomendación de tallaje basado en medidas corporales.</w:t>
      </w:r>
    </w:p>
    <w:p w14:paraId="7856C251" w14:textId="77777777" w:rsidR="00683DE5" w:rsidRPr="00A939E5" w:rsidRDefault="00683DE5"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Logística de Entregas y Recolección:</w:t>
      </w:r>
      <w:r w:rsidRPr="00A939E5">
        <w:rPr>
          <w:rFonts w:ascii="Century Gothic" w:eastAsia="Times New Roman" w:hAnsi="Century Gothic" w:cs="Times New Roman"/>
          <w:sz w:val="24"/>
          <w:szCs w:val="24"/>
          <w:lang w:eastAsia="es-CO"/>
        </w:rPr>
        <w:t xml:space="preserve"> El sistema no integrará cálculo de fletes, generación de guías de envío nacional, ni logística inversa. Todo recambio se asume estrictamente presencial en el local físico.</w:t>
      </w:r>
    </w:p>
    <w:p w14:paraId="336993BD" w14:textId="77777777" w:rsidR="00683DE5" w:rsidRPr="00A939E5" w:rsidRDefault="00683DE5"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Módulo de Producción y Materias Primas</w:t>
      </w:r>
      <w:r w:rsidRPr="00A939E5">
        <w:rPr>
          <w:rFonts w:ascii="Century Gothic" w:eastAsia="Times New Roman" w:hAnsi="Century Gothic" w:cs="Times New Roman"/>
          <w:b/>
          <w:bCs/>
          <w:sz w:val="24"/>
          <w:szCs w:val="24"/>
          <w:lang w:eastAsia="es-CO"/>
        </w:rPr>
        <w:t>:</w:t>
      </w:r>
      <w:r w:rsidRPr="00A939E5">
        <w:rPr>
          <w:rFonts w:ascii="Century Gothic" w:eastAsia="Times New Roman" w:hAnsi="Century Gothic" w:cs="Times New Roman"/>
          <w:sz w:val="24"/>
          <w:szCs w:val="24"/>
          <w:lang w:eastAsia="es-CO"/>
        </w:rPr>
        <w:t xml:space="preserve"> No se gestionarán costos de fabricación, trazabilidad de insumos (telas, hilos), ni nómina de confección.</w:t>
      </w:r>
    </w:p>
    <w:p w14:paraId="74558C4E" w14:textId="77777777" w:rsidR="00683DE5" w:rsidRPr="00A939E5" w:rsidRDefault="00683DE5"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Facturación Electrónica DIAN:</w:t>
      </w:r>
      <w:r w:rsidRPr="00A939E5">
        <w:rPr>
          <w:rFonts w:ascii="Century Gothic" w:eastAsia="Times New Roman" w:hAnsi="Century Gothic" w:cs="Times New Roman"/>
          <w:sz w:val="24"/>
          <w:szCs w:val="24"/>
          <w:lang w:eastAsia="es-CO"/>
        </w:rPr>
        <w:t xml:space="preserve"> El sistema calculará totales de venta, pero no emitirá Documentos Soporte Electrónicos ante la entidad fiscal en esta iteración.</w:t>
      </w:r>
    </w:p>
    <w:p w14:paraId="10F47397" w14:textId="73413703" w:rsidR="00683DE5" w:rsidRPr="00A939E5" w:rsidRDefault="00683DE5"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rPr>
        <w:t>Soporte Offline:</w:t>
      </w:r>
      <w:r w:rsidRPr="00A939E5">
        <w:rPr>
          <w:rFonts w:ascii="Century Gothic" w:eastAsia="Times New Roman" w:hAnsi="Century Gothic" w:cs="Times New Roman"/>
          <w:sz w:val="24"/>
          <w:szCs w:val="24"/>
          <w:lang w:eastAsia="es-CO"/>
        </w:rPr>
        <w:t xml:space="preserve"> El POS físico requiere conexión estable a internet para validar saldos y sincronizar el inventario. No se desarrollará arquitectura local con sincronización diferida (offline-first).</w:t>
      </w:r>
    </w:p>
    <w:p w14:paraId="1B0A02ED" w14:textId="51589988" w:rsidR="00F83EB1" w:rsidRPr="00A939E5" w:rsidRDefault="00F83EB1" w:rsidP="006B67D4">
      <w:pPr>
        <w:pStyle w:val="Ttulo1"/>
        <w:rPr>
          <w:rFonts w:ascii="Century Gothic" w:eastAsia="Times New Roman" w:hAnsi="Century Gothic"/>
          <w:lang w:eastAsia="es-CO"/>
        </w:rPr>
      </w:pPr>
      <w:r w:rsidRPr="00A939E5">
        <w:rPr>
          <w:rFonts w:ascii="Century Gothic" w:eastAsia="Times New Roman" w:hAnsi="Century Gothic"/>
          <w:lang w:eastAsia="es-CO"/>
        </w:rPr>
        <w:t>9. Restricciones y Reglas de Negocio</w:t>
      </w:r>
    </w:p>
    <w:p w14:paraId="6A1F02E1" w14:textId="77777777" w:rsidR="00F83EB1" w:rsidRPr="00A939E5" w:rsidRDefault="00F83EB1" w:rsidP="006B67D4">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Estas reglas son invariables y el código del backend debe rechazarlas matemáticamente si un usuario intenta vulnerarlas:</w:t>
      </w:r>
    </w:p>
    <w:p w14:paraId="42BE6833" w14:textId="77777777" w:rsidR="00F83EB1" w:rsidRPr="00A939E5" w:rsidRDefault="00F83EB1"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Naturaleza del Saldo:</w:t>
      </w:r>
      <w:r w:rsidRPr="00A939E5">
        <w:rPr>
          <w:rFonts w:ascii="Century Gothic" w:eastAsia="Times New Roman" w:hAnsi="Century Gothic" w:cs="Times New Roman"/>
          <w:sz w:val="24"/>
          <w:szCs w:val="24"/>
          <w:lang w:eastAsia="es-CO"/>
        </w:rPr>
        <w:t xml:space="preserve"> El crédito de la billetera virtual es de ciclo cerrado. Bajo ninguna circunstancia el sistema permitirá transferir saldo entre usuarios ni emitir retiros o reembolsos hacia cuentas bancarias o efectivo físico.</w:t>
      </w:r>
    </w:p>
    <w:p w14:paraId="1DB04D0A" w14:textId="77777777" w:rsidR="00F83EB1" w:rsidRPr="00A939E5" w:rsidRDefault="00F83EB1"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Calificación Excluyente:</w:t>
      </w:r>
      <w:r w:rsidRPr="00A939E5">
        <w:rPr>
          <w:rFonts w:ascii="Century Gothic" w:eastAsia="Times New Roman" w:hAnsi="Century Gothic" w:cs="Times New Roman"/>
          <w:sz w:val="24"/>
          <w:szCs w:val="24"/>
          <w:lang w:eastAsia="es-CO"/>
        </w:rPr>
        <w:t xml:space="preserve"> Toda prenda radicada en el POS con estado de calidad "Grado C" o inferior será rechazada por el sistema. El motor transaccional no habilitará la inyección de saldo para esta categoría.</w:t>
      </w:r>
    </w:p>
    <w:p w14:paraId="0F882A50" w14:textId="77777777" w:rsidR="00F83EB1" w:rsidRPr="00A939E5" w:rsidRDefault="00F83EB1"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Unicidad del Recambio:</w:t>
      </w:r>
      <w:r w:rsidRPr="00A939E5">
        <w:rPr>
          <w:rFonts w:ascii="Century Gothic" w:eastAsia="Times New Roman" w:hAnsi="Century Gothic" w:cs="Times New Roman"/>
          <w:sz w:val="24"/>
          <w:szCs w:val="24"/>
          <w:lang w:eastAsia="es-CO"/>
        </w:rPr>
        <w:t xml:space="preserve"> El inventario de segunda mano no puede ser reabastecido. El sistema forzará que el stock máximo para cualquier SKU generado desde el módulo de recambio sea siempre de uno (1).</w:t>
      </w:r>
    </w:p>
    <w:p w14:paraId="27E86F7E" w14:textId="7A0DF112" w:rsidR="00F83EB1" w:rsidRPr="00A939E5" w:rsidRDefault="00F83EB1" w:rsidP="006B67D4">
      <w:pPr>
        <w:numPr>
          <w:ilvl w:val="0"/>
          <w:numId w:val="9"/>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Prioridad de Descuento:</w:t>
      </w:r>
      <w:r w:rsidRPr="00A939E5">
        <w:rPr>
          <w:rFonts w:ascii="Century Gothic" w:eastAsia="Times New Roman" w:hAnsi="Century Gothic" w:cs="Times New Roman"/>
          <w:sz w:val="24"/>
          <w:szCs w:val="24"/>
          <w:lang w:eastAsia="es-CO"/>
        </w:rPr>
        <w:t xml:space="preserve"> En pagos mixtos, el sistema tiene la orden estricta de vaciar primero el saldo disponible en la billetera virtual antes de autorizar el cobro del excedente mediante pasarela de pago o efectivo.</w:t>
      </w:r>
    </w:p>
    <w:p w14:paraId="12E60101" w14:textId="4C079303" w:rsidR="00683DE5" w:rsidRPr="00A939E5" w:rsidRDefault="00F83EB1" w:rsidP="006B67D4">
      <w:pPr>
        <w:pStyle w:val="Ttulo1"/>
        <w:rPr>
          <w:rFonts w:ascii="Century Gothic" w:hAnsi="Century Gothic"/>
        </w:rPr>
      </w:pPr>
      <w:r w:rsidRPr="00A939E5">
        <w:rPr>
          <w:rFonts w:ascii="Century Gothic" w:hAnsi="Century Gothic"/>
        </w:rPr>
        <w:lastRenderedPageBreak/>
        <w:t>10</w:t>
      </w:r>
      <w:r w:rsidR="00683DE5" w:rsidRPr="00A939E5">
        <w:rPr>
          <w:rFonts w:ascii="Century Gothic" w:hAnsi="Century Gothic"/>
        </w:rPr>
        <w:t>. Requerimientos Funcionales y No Funcionales</w:t>
      </w:r>
    </w:p>
    <w:tbl>
      <w:tblPr>
        <w:tblStyle w:val="Tablaconcuadrcula5oscura-nfasis3"/>
        <w:tblW w:w="0" w:type="auto"/>
        <w:tblBorders>
          <w:top w:val="single" w:sz="12" w:space="0" w:color="4775E7"/>
          <w:left w:val="single" w:sz="12" w:space="0" w:color="4775E7"/>
          <w:bottom w:val="single" w:sz="12" w:space="0" w:color="4775E7"/>
          <w:right w:val="single" w:sz="12" w:space="0" w:color="4775E7"/>
          <w:insideH w:val="single" w:sz="12" w:space="0" w:color="4775E7"/>
          <w:insideV w:val="single" w:sz="12" w:space="0" w:color="4775E7"/>
        </w:tblBorders>
        <w:tblLook w:val="04A0" w:firstRow="1" w:lastRow="0" w:firstColumn="1" w:lastColumn="0" w:noHBand="0" w:noVBand="1"/>
      </w:tblPr>
      <w:tblGrid>
        <w:gridCol w:w="3246"/>
        <w:gridCol w:w="5562"/>
      </w:tblGrid>
      <w:tr w:rsidR="00683DE5" w:rsidRPr="00A939E5" w14:paraId="2B3DB964" w14:textId="77777777" w:rsidTr="006B67D4">
        <w:trPr>
          <w:cnfStyle w:val="100000000000" w:firstRow="1" w:lastRow="0" w:firstColumn="0" w:lastColumn="0" w:oddVBand="0" w:evenVBand="0" w:oddHBand="0"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8808" w:type="dxa"/>
            <w:gridSpan w:val="2"/>
            <w:tcBorders>
              <w:top w:val="none" w:sz="0" w:space="0" w:color="auto"/>
              <w:left w:val="none" w:sz="0" w:space="0" w:color="auto"/>
              <w:right w:val="none" w:sz="0" w:space="0" w:color="auto"/>
            </w:tcBorders>
            <w:vAlign w:val="center"/>
          </w:tcPr>
          <w:p w14:paraId="26BFE840" w14:textId="3B0CEF73" w:rsidR="00683DE5" w:rsidRPr="00A939E5" w:rsidRDefault="00683DE5" w:rsidP="00683DE5">
            <w:pPr>
              <w:jc w:val="center"/>
              <w:rPr>
                <w:rFonts w:ascii="Century Gothic" w:hAnsi="Century Gothic" w:cs="Times New Roman"/>
                <w:b w:val="0"/>
                <w:bCs w:val="0"/>
                <w:sz w:val="24"/>
                <w:szCs w:val="24"/>
              </w:rPr>
            </w:pPr>
            <w:r w:rsidRPr="00A939E5">
              <w:rPr>
                <w:rFonts w:ascii="Century Gothic" w:hAnsi="Century Gothic" w:cs="Times New Roman"/>
                <w:sz w:val="24"/>
                <w:szCs w:val="24"/>
              </w:rPr>
              <w:t xml:space="preserve">Requerimientos Funcionales (RF) - </w:t>
            </w:r>
            <w:r w:rsidRPr="00A939E5">
              <w:rPr>
                <w:rFonts w:ascii="Century Gothic" w:hAnsi="Century Gothic" w:cs="Times New Roman"/>
                <w:i/>
                <w:iCs/>
                <w:sz w:val="24"/>
                <w:szCs w:val="24"/>
              </w:rPr>
              <w:t>El comportamiento del sistema</w:t>
            </w:r>
          </w:p>
        </w:tc>
      </w:tr>
      <w:tr w:rsidR="00683DE5" w:rsidRPr="00A939E5" w14:paraId="355A9031" w14:textId="77777777" w:rsidTr="006B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79FE0402" w14:textId="7143DD3D" w:rsidR="00683DE5" w:rsidRPr="00A939E5" w:rsidRDefault="00683DE5" w:rsidP="00683DE5">
            <w:pPr>
              <w:jc w:val="center"/>
              <w:rPr>
                <w:rFonts w:ascii="Century Gothic" w:hAnsi="Century Gothic" w:cs="Times New Roman"/>
                <w:b w:val="0"/>
                <w:bCs w:val="0"/>
                <w:sz w:val="24"/>
                <w:szCs w:val="24"/>
              </w:rPr>
            </w:pPr>
            <w:r w:rsidRPr="00A939E5">
              <w:rPr>
                <w:rFonts w:ascii="Century Gothic" w:hAnsi="Century Gothic" w:cs="Times New Roman"/>
                <w:sz w:val="24"/>
                <w:szCs w:val="24"/>
              </w:rPr>
              <w:t>RF-01: Bloqueo de Concurrencia (Locking)</w:t>
            </w:r>
          </w:p>
        </w:tc>
        <w:tc>
          <w:tcPr>
            <w:tcW w:w="5562" w:type="dxa"/>
            <w:vAlign w:val="center"/>
          </w:tcPr>
          <w:p w14:paraId="20ECBEA5" w14:textId="569E347A" w:rsidR="00683DE5" w:rsidRPr="00A939E5" w:rsidRDefault="00683DE5" w:rsidP="00683DE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El sistema debe bloquear temporalmente un SKU a nivel de base de datos en el instante en que un usuario (físico o virtual) inicie el proceso de pago. Si la transacción no se consolida en 5 minutos, el sistema debe liberar el SKU automáticamente devolviéndolo al catálogo.</w:t>
            </w:r>
          </w:p>
        </w:tc>
      </w:tr>
      <w:tr w:rsidR="00683DE5" w:rsidRPr="00A939E5" w14:paraId="22C662A1" w14:textId="77777777" w:rsidTr="006B67D4">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6E5A6FE1" w14:textId="71F0DD7F" w:rsidR="00683DE5" w:rsidRPr="00A939E5" w:rsidRDefault="00683DE5" w:rsidP="00683DE5">
            <w:pPr>
              <w:jc w:val="center"/>
              <w:rPr>
                <w:rFonts w:ascii="Century Gothic" w:hAnsi="Century Gothic" w:cs="Times New Roman"/>
                <w:b w:val="0"/>
                <w:bCs w:val="0"/>
                <w:sz w:val="24"/>
                <w:szCs w:val="24"/>
              </w:rPr>
            </w:pPr>
            <w:r w:rsidRPr="00A939E5">
              <w:rPr>
                <w:rFonts w:ascii="Century Gothic" w:hAnsi="Century Gothic" w:cs="Times New Roman"/>
                <w:sz w:val="24"/>
                <w:szCs w:val="24"/>
              </w:rPr>
              <w:t>RF-02: Recepción de Recambio (POS)</w:t>
            </w:r>
          </w:p>
        </w:tc>
        <w:tc>
          <w:tcPr>
            <w:tcW w:w="5562" w:type="dxa"/>
            <w:vAlign w:val="center"/>
          </w:tcPr>
          <w:p w14:paraId="1E8300E7" w14:textId="685EDEE3" w:rsidR="00683DE5" w:rsidRPr="00A939E5" w:rsidRDefault="00683DE5" w:rsidP="00683DE5">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El módulo de administración debe permitir al cajero buscar el perfil del usuario, seleccionar una prenda de su historial de compras, asignar un grado de calidad física (A o B) y generar automáticamente un nuevo SKU único (cantidad = 1) categorizado como "Segunda Mano".</w:t>
            </w:r>
          </w:p>
        </w:tc>
      </w:tr>
      <w:tr w:rsidR="00683DE5" w:rsidRPr="00A939E5" w14:paraId="3C72C936" w14:textId="77777777" w:rsidTr="006B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2FC2839F" w14:textId="32BDFADC" w:rsidR="00683DE5" w:rsidRPr="00A939E5" w:rsidRDefault="00683DE5" w:rsidP="00683DE5">
            <w:pPr>
              <w:jc w:val="center"/>
              <w:rPr>
                <w:rFonts w:ascii="Century Gothic" w:hAnsi="Century Gothic" w:cs="Times New Roman"/>
                <w:b w:val="0"/>
                <w:bCs w:val="0"/>
                <w:sz w:val="24"/>
                <w:szCs w:val="24"/>
              </w:rPr>
            </w:pPr>
            <w:r w:rsidRPr="00A939E5">
              <w:rPr>
                <w:rFonts w:ascii="Century Gothic" w:hAnsi="Century Gothic" w:cs="Times New Roman"/>
                <w:sz w:val="24"/>
                <w:szCs w:val="24"/>
              </w:rPr>
              <w:t>RF-03: Emisión de Crédito (Billetera Virtual)</w:t>
            </w:r>
          </w:p>
        </w:tc>
        <w:tc>
          <w:tcPr>
            <w:tcW w:w="5562" w:type="dxa"/>
            <w:vAlign w:val="center"/>
          </w:tcPr>
          <w:p w14:paraId="54402907" w14:textId="1DA84D87" w:rsidR="00683DE5" w:rsidRPr="00A939E5" w:rsidRDefault="00683DE5" w:rsidP="00683DE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El sistema debe inyectar el saldo a favor en la cuenta del usuario de forma automática y exclusiva tras la confirmación de recepción de recambio por parte del administrador en el Punto de Venta.</w:t>
            </w:r>
          </w:p>
        </w:tc>
      </w:tr>
      <w:tr w:rsidR="00683DE5" w:rsidRPr="00A939E5" w14:paraId="0D70AEA3" w14:textId="77777777" w:rsidTr="006B67D4">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1A9DE407" w14:textId="6D483CFE" w:rsidR="00683DE5" w:rsidRPr="00A939E5" w:rsidRDefault="00683DE5" w:rsidP="00683DE5">
            <w:pPr>
              <w:jc w:val="center"/>
              <w:rPr>
                <w:rFonts w:ascii="Century Gothic" w:hAnsi="Century Gothic" w:cs="Times New Roman"/>
                <w:b w:val="0"/>
                <w:bCs w:val="0"/>
                <w:sz w:val="24"/>
                <w:szCs w:val="24"/>
              </w:rPr>
            </w:pPr>
            <w:r w:rsidRPr="00A939E5">
              <w:rPr>
                <w:rFonts w:ascii="Century Gothic" w:hAnsi="Century Gothic" w:cs="Times New Roman"/>
                <w:sz w:val="24"/>
                <w:szCs w:val="24"/>
              </w:rPr>
              <w:t>RF-04: Liquidación de Pago Mixto</w:t>
            </w:r>
          </w:p>
        </w:tc>
        <w:tc>
          <w:tcPr>
            <w:tcW w:w="5562" w:type="dxa"/>
            <w:vAlign w:val="center"/>
          </w:tcPr>
          <w:p w14:paraId="364197FE" w14:textId="369F0696" w:rsidR="00683DE5" w:rsidRPr="00A939E5" w:rsidRDefault="00683DE5" w:rsidP="00683DE5">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 xml:space="preserve">En el </w:t>
            </w:r>
            <w:r w:rsidRPr="00A939E5">
              <w:rPr>
                <w:rFonts w:ascii="Century Gothic" w:hAnsi="Century Gothic" w:cs="Times New Roman"/>
                <w:i/>
                <w:iCs/>
                <w:sz w:val="24"/>
                <w:szCs w:val="24"/>
              </w:rPr>
              <w:t>checkout</w:t>
            </w:r>
            <w:r w:rsidRPr="00A939E5">
              <w:rPr>
                <w:rFonts w:ascii="Century Gothic" w:hAnsi="Century Gothic" w:cs="Times New Roman"/>
                <w:sz w:val="24"/>
                <w:szCs w:val="24"/>
              </w:rPr>
              <w:t xml:space="preserve"> (POS o Web), el sistema debe calcular el total, debitar primero la totalidad del saldo disponible en la billetera virtual del cliente y generar la orden de cobro (pasarela externa o efectivo) únicamente por la diferencia matemática restante.</w:t>
            </w:r>
          </w:p>
        </w:tc>
      </w:tr>
      <w:tr w:rsidR="00683DE5" w:rsidRPr="00A939E5" w14:paraId="28D8C057" w14:textId="77777777" w:rsidTr="006B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bottom w:val="none" w:sz="0" w:space="0" w:color="auto"/>
            </w:tcBorders>
            <w:vAlign w:val="center"/>
          </w:tcPr>
          <w:p w14:paraId="36E86201" w14:textId="15579418" w:rsidR="00683DE5" w:rsidRPr="00A939E5" w:rsidRDefault="00683DE5" w:rsidP="00683DE5">
            <w:pPr>
              <w:jc w:val="center"/>
              <w:rPr>
                <w:rFonts w:ascii="Century Gothic" w:hAnsi="Century Gothic" w:cs="Times New Roman"/>
                <w:b w:val="0"/>
                <w:bCs w:val="0"/>
                <w:sz w:val="24"/>
                <w:szCs w:val="24"/>
              </w:rPr>
            </w:pPr>
            <w:r w:rsidRPr="00A939E5">
              <w:rPr>
                <w:rFonts w:ascii="Century Gothic" w:hAnsi="Century Gothic" w:cs="Times New Roman"/>
                <w:sz w:val="24"/>
                <w:szCs w:val="24"/>
              </w:rPr>
              <w:t>RF-05: Aislamiento de Catálogo</w:t>
            </w:r>
          </w:p>
        </w:tc>
        <w:tc>
          <w:tcPr>
            <w:tcW w:w="5562" w:type="dxa"/>
            <w:vAlign w:val="center"/>
          </w:tcPr>
          <w:p w14:paraId="0C04A273" w14:textId="0AC1709F" w:rsidR="00683DE5" w:rsidRPr="00A939E5" w:rsidRDefault="00683DE5" w:rsidP="00683DE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La plataforma web debe renderizar de forma separada, visual y lógicamente, el inventario de producción masiva del inventario de prendas de segunda mano, impidiendo que los SKUs únicos se mezclen en los filtros de ropa nueva.</w:t>
            </w:r>
          </w:p>
        </w:tc>
      </w:tr>
    </w:tbl>
    <w:p w14:paraId="7659795B" w14:textId="3BDB2EEA" w:rsidR="00683DE5" w:rsidRPr="00A939E5" w:rsidRDefault="00683DE5" w:rsidP="009F724C">
      <w:pPr>
        <w:rPr>
          <w:rFonts w:ascii="Century Gothic" w:hAnsi="Century Gothic" w:cs="Times New Roman"/>
          <w:b/>
          <w:bCs/>
          <w:sz w:val="24"/>
          <w:szCs w:val="24"/>
        </w:rPr>
      </w:pPr>
    </w:p>
    <w:tbl>
      <w:tblPr>
        <w:tblStyle w:val="Tablaconcuadrcula5oscura-nfasis3"/>
        <w:tblW w:w="9057" w:type="dxa"/>
        <w:tblBorders>
          <w:top w:val="single" w:sz="12" w:space="0" w:color="4775E7"/>
          <w:left w:val="single" w:sz="12" w:space="0" w:color="4775E7"/>
          <w:bottom w:val="single" w:sz="12" w:space="0" w:color="4775E7"/>
          <w:right w:val="single" w:sz="12" w:space="0" w:color="4775E7"/>
          <w:insideH w:val="single" w:sz="12" w:space="0" w:color="4775E7"/>
          <w:insideV w:val="single" w:sz="12" w:space="0" w:color="4775E7"/>
        </w:tblBorders>
        <w:tblLook w:val="04A0" w:firstRow="1" w:lastRow="0" w:firstColumn="1" w:lastColumn="0" w:noHBand="0" w:noVBand="1"/>
      </w:tblPr>
      <w:tblGrid>
        <w:gridCol w:w="3246"/>
        <w:gridCol w:w="5811"/>
      </w:tblGrid>
      <w:tr w:rsidR="00683DE5" w:rsidRPr="00A939E5" w14:paraId="40A93CDC" w14:textId="77777777" w:rsidTr="006B67D4">
        <w:trPr>
          <w:cnfStyle w:val="100000000000" w:firstRow="1" w:lastRow="0" w:firstColumn="0" w:lastColumn="0" w:oddVBand="0" w:evenVBand="0" w:oddHBand="0"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9057" w:type="dxa"/>
            <w:gridSpan w:val="2"/>
            <w:tcBorders>
              <w:top w:val="none" w:sz="0" w:space="0" w:color="auto"/>
              <w:left w:val="none" w:sz="0" w:space="0" w:color="auto"/>
              <w:right w:val="none" w:sz="0" w:space="0" w:color="auto"/>
            </w:tcBorders>
            <w:vAlign w:val="center"/>
          </w:tcPr>
          <w:p w14:paraId="6F94F5DE" w14:textId="596AF285" w:rsidR="00683DE5" w:rsidRPr="00A939E5" w:rsidRDefault="00545FC0" w:rsidP="00BC1DA6">
            <w:pPr>
              <w:jc w:val="center"/>
              <w:rPr>
                <w:rFonts w:ascii="Century Gothic" w:hAnsi="Century Gothic" w:cs="Times New Roman"/>
                <w:b w:val="0"/>
                <w:bCs w:val="0"/>
                <w:sz w:val="24"/>
                <w:szCs w:val="24"/>
              </w:rPr>
            </w:pPr>
            <w:r w:rsidRPr="00A939E5">
              <w:rPr>
                <w:rFonts w:ascii="Century Gothic" w:hAnsi="Century Gothic" w:cs="Times New Roman"/>
                <w:sz w:val="24"/>
                <w:szCs w:val="24"/>
              </w:rPr>
              <w:t xml:space="preserve">Requerimientos No Funcionales (RNF) - </w:t>
            </w:r>
            <w:r w:rsidRPr="00A939E5">
              <w:rPr>
                <w:rFonts w:ascii="Century Gothic" w:hAnsi="Century Gothic" w:cs="Times New Roman"/>
                <w:i/>
                <w:iCs/>
                <w:sz w:val="24"/>
                <w:szCs w:val="24"/>
              </w:rPr>
              <w:t>Las restricciones de calidad y arquitectura</w:t>
            </w:r>
          </w:p>
        </w:tc>
      </w:tr>
      <w:tr w:rsidR="00683DE5" w:rsidRPr="00A939E5" w14:paraId="053CBA6C" w14:textId="77777777" w:rsidTr="006B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37909D76" w14:textId="61965B22" w:rsidR="00683DE5" w:rsidRPr="00A939E5" w:rsidRDefault="00545FC0" w:rsidP="00BC1DA6">
            <w:pPr>
              <w:jc w:val="center"/>
              <w:rPr>
                <w:rFonts w:ascii="Century Gothic" w:hAnsi="Century Gothic" w:cs="Times New Roman"/>
                <w:b w:val="0"/>
                <w:bCs w:val="0"/>
                <w:sz w:val="24"/>
                <w:szCs w:val="24"/>
              </w:rPr>
            </w:pPr>
            <w:r w:rsidRPr="00A939E5">
              <w:rPr>
                <w:rFonts w:ascii="Century Gothic" w:hAnsi="Century Gothic" w:cs="Times New Roman"/>
                <w:sz w:val="24"/>
                <w:szCs w:val="24"/>
              </w:rPr>
              <w:t>RNF-01: Integridad Transaccional (ACID)</w:t>
            </w:r>
          </w:p>
        </w:tc>
        <w:tc>
          <w:tcPr>
            <w:tcW w:w="5811" w:type="dxa"/>
            <w:vAlign w:val="center"/>
          </w:tcPr>
          <w:p w14:paraId="41F59407" w14:textId="1B91EE16" w:rsidR="00683DE5" w:rsidRPr="00A939E5" w:rsidRDefault="00545FC0" w:rsidP="00BC1DA6">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 xml:space="preserve">Toda operación que modifique el saldo de la billetera virtual debe ejecutarse bajo transacciones atómicas en la base de datos relacional. En caso de fallo de red, tiempo de espera agotado o error en la pasarela externa, </w:t>
            </w:r>
            <w:r w:rsidRPr="00A939E5">
              <w:rPr>
                <w:rFonts w:ascii="Century Gothic" w:hAnsi="Century Gothic" w:cs="Times New Roman"/>
                <w:sz w:val="24"/>
                <w:szCs w:val="24"/>
              </w:rPr>
              <w:lastRenderedPageBreak/>
              <w:t xml:space="preserve">el sistema ejecutará un </w:t>
            </w:r>
            <w:r w:rsidRPr="00A939E5">
              <w:rPr>
                <w:rFonts w:ascii="Century Gothic" w:hAnsi="Century Gothic" w:cs="Times New Roman"/>
                <w:i/>
                <w:iCs/>
                <w:sz w:val="24"/>
                <w:szCs w:val="24"/>
              </w:rPr>
              <w:t>rollback</w:t>
            </w:r>
            <w:r w:rsidRPr="00A939E5">
              <w:rPr>
                <w:rFonts w:ascii="Century Gothic" w:hAnsi="Century Gothic" w:cs="Times New Roman"/>
                <w:sz w:val="24"/>
                <w:szCs w:val="24"/>
              </w:rPr>
              <w:t xml:space="preserve"> estricto, revirtiendo cualquier deducción en el saldo a favor sin excepción.</w:t>
            </w:r>
          </w:p>
        </w:tc>
      </w:tr>
      <w:tr w:rsidR="00683DE5" w:rsidRPr="00A939E5" w14:paraId="1E0A2AE9" w14:textId="77777777" w:rsidTr="006B67D4">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05C8679A" w14:textId="4D5142F8" w:rsidR="00683DE5" w:rsidRPr="00A939E5" w:rsidRDefault="00545FC0" w:rsidP="00BC1DA6">
            <w:pPr>
              <w:jc w:val="center"/>
              <w:rPr>
                <w:rFonts w:ascii="Century Gothic" w:hAnsi="Century Gothic" w:cs="Times New Roman"/>
                <w:b w:val="0"/>
                <w:bCs w:val="0"/>
                <w:sz w:val="24"/>
                <w:szCs w:val="24"/>
              </w:rPr>
            </w:pPr>
            <w:r w:rsidRPr="00A939E5">
              <w:rPr>
                <w:rFonts w:ascii="Century Gothic" w:hAnsi="Century Gothic" w:cs="Times New Roman"/>
                <w:sz w:val="24"/>
                <w:szCs w:val="24"/>
              </w:rPr>
              <w:lastRenderedPageBreak/>
              <w:t>RNF-02: Latencia de Concurrencia</w:t>
            </w:r>
          </w:p>
        </w:tc>
        <w:tc>
          <w:tcPr>
            <w:tcW w:w="5811" w:type="dxa"/>
            <w:vAlign w:val="center"/>
          </w:tcPr>
          <w:p w14:paraId="743B326B" w14:textId="58823E5B" w:rsidR="00683DE5" w:rsidRPr="00A939E5" w:rsidRDefault="00545FC0" w:rsidP="00BC1DA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 xml:space="preserve">El motor de base de datos unificado debe resolver las colisiones de peticiones simultáneas sobre un mismo SKU entre canales en un tiempo inferior a 400 milisegundos, erradicando matemáticamente el riesgo de sobreventa </w:t>
            </w:r>
          </w:p>
        </w:tc>
      </w:tr>
      <w:tr w:rsidR="00683DE5" w:rsidRPr="00A939E5" w14:paraId="55FEC0A6" w14:textId="77777777" w:rsidTr="006B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tcBorders>
            <w:vAlign w:val="center"/>
          </w:tcPr>
          <w:p w14:paraId="071CDFD3" w14:textId="49C4E08B" w:rsidR="00683DE5" w:rsidRPr="00A939E5" w:rsidRDefault="00545FC0" w:rsidP="00BC1DA6">
            <w:pPr>
              <w:jc w:val="center"/>
              <w:rPr>
                <w:rFonts w:ascii="Century Gothic" w:hAnsi="Century Gothic" w:cs="Times New Roman"/>
                <w:b w:val="0"/>
                <w:bCs w:val="0"/>
                <w:sz w:val="24"/>
                <w:szCs w:val="24"/>
              </w:rPr>
            </w:pPr>
            <w:r w:rsidRPr="00A939E5">
              <w:rPr>
                <w:rFonts w:ascii="Century Gothic" w:hAnsi="Century Gothic" w:cs="Times New Roman"/>
                <w:sz w:val="24"/>
                <w:szCs w:val="24"/>
              </w:rPr>
              <w:t>RNF-03: Seguridad de Endpoints (RBAC)</w:t>
            </w:r>
          </w:p>
        </w:tc>
        <w:tc>
          <w:tcPr>
            <w:tcW w:w="5811" w:type="dxa"/>
            <w:vAlign w:val="center"/>
          </w:tcPr>
          <w:p w14:paraId="79C35773" w14:textId="4A9AFF16" w:rsidR="00683DE5" w:rsidRPr="00A939E5" w:rsidRDefault="00545FC0" w:rsidP="00BC1DA6">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Las rutas de la API responsables de la inyección de saldo y la alteración de los estados de recambio deben estar blindadas, rechazando automáticamente (Error HTTP 403) cualquier petición que no posea un token de autenticación válido con el rol explícito de "Administrador".</w:t>
            </w:r>
          </w:p>
        </w:tc>
      </w:tr>
      <w:tr w:rsidR="00683DE5" w:rsidRPr="00A939E5" w14:paraId="286D93F8" w14:textId="77777777" w:rsidTr="006B67D4">
        <w:tc>
          <w:tcPr>
            <w:cnfStyle w:val="001000000000" w:firstRow="0" w:lastRow="0" w:firstColumn="1" w:lastColumn="0" w:oddVBand="0" w:evenVBand="0" w:oddHBand="0" w:evenHBand="0" w:firstRowFirstColumn="0" w:firstRowLastColumn="0" w:lastRowFirstColumn="0" w:lastRowLastColumn="0"/>
            <w:tcW w:w="3246" w:type="dxa"/>
            <w:tcBorders>
              <w:left w:val="none" w:sz="0" w:space="0" w:color="auto"/>
              <w:bottom w:val="none" w:sz="0" w:space="0" w:color="auto"/>
            </w:tcBorders>
            <w:vAlign w:val="center"/>
          </w:tcPr>
          <w:p w14:paraId="29319379" w14:textId="52BC70D2" w:rsidR="00683DE5" w:rsidRPr="00A939E5" w:rsidRDefault="00545FC0" w:rsidP="00BC1DA6">
            <w:pPr>
              <w:jc w:val="center"/>
              <w:rPr>
                <w:rFonts w:ascii="Century Gothic" w:hAnsi="Century Gothic" w:cs="Times New Roman"/>
                <w:b w:val="0"/>
                <w:bCs w:val="0"/>
                <w:sz w:val="24"/>
                <w:szCs w:val="24"/>
              </w:rPr>
            </w:pPr>
            <w:r w:rsidRPr="00A939E5">
              <w:rPr>
                <w:rFonts w:ascii="Century Gothic" w:hAnsi="Century Gothic" w:cs="Times New Roman"/>
                <w:sz w:val="24"/>
                <w:szCs w:val="24"/>
              </w:rPr>
              <w:t>RNF-04: Eficiencia Operativa (POS)</w:t>
            </w:r>
          </w:p>
        </w:tc>
        <w:tc>
          <w:tcPr>
            <w:tcW w:w="5811" w:type="dxa"/>
            <w:vAlign w:val="center"/>
          </w:tcPr>
          <w:p w14:paraId="6DF34366" w14:textId="20FBAE97" w:rsidR="00683DE5" w:rsidRPr="00A939E5" w:rsidRDefault="00545FC0" w:rsidP="00BC1DA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A939E5">
              <w:rPr>
                <w:rFonts w:ascii="Century Gothic" w:hAnsi="Century Gothic" w:cs="Times New Roman"/>
                <w:sz w:val="24"/>
                <w:szCs w:val="24"/>
              </w:rPr>
              <w:t>La interfaz gráfica del Punto de Venta físico debe estar diseñada sin cargas asíncronas pesadas, permitiendo que el cajero complete una transacción de venta mixta en un máximo de 3 interacciones (escaneo/clic), minimizando el tiempo de fricción en la sede física.</w:t>
            </w:r>
          </w:p>
        </w:tc>
      </w:tr>
    </w:tbl>
    <w:p w14:paraId="62A3966E" w14:textId="03E63D0C" w:rsidR="00683DE5" w:rsidRPr="00A939E5" w:rsidRDefault="00683DE5" w:rsidP="009F724C">
      <w:pPr>
        <w:rPr>
          <w:rFonts w:ascii="Century Gothic" w:hAnsi="Century Gothic" w:cs="Times New Roman"/>
          <w:b/>
          <w:bCs/>
          <w:sz w:val="24"/>
          <w:szCs w:val="24"/>
        </w:rPr>
      </w:pPr>
    </w:p>
    <w:p w14:paraId="32C0B26D" w14:textId="6EADFDC8" w:rsidR="00F83EB1" w:rsidRPr="00A939E5" w:rsidRDefault="00DB58CA" w:rsidP="006B67D4">
      <w:pPr>
        <w:pStyle w:val="Ttulo1"/>
        <w:rPr>
          <w:rFonts w:ascii="Century Gothic" w:hAnsi="Century Gothic"/>
        </w:rPr>
      </w:pPr>
      <w:r w:rsidRPr="00A939E5">
        <w:rPr>
          <w:rFonts w:ascii="Century Gothic" w:hAnsi="Century Gothic"/>
        </w:rPr>
        <w:t>FASE III: Arquitectura y Diseño Técnico</w:t>
      </w:r>
    </w:p>
    <w:p w14:paraId="117D8E75" w14:textId="27BD25F1" w:rsidR="00DB58CA" w:rsidRPr="00A939E5" w:rsidRDefault="00DB58CA" w:rsidP="006B67D4">
      <w:pPr>
        <w:pStyle w:val="Ttulo1"/>
        <w:rPr>
          <w:rFonts w:ascii="Century Gothic" w:eastAsia="Times New Roman" w:hAnsi="Century Gothic"/>
          <w:lang w:eastAsia="es-CO"/>
        </w:rPr>
      </w:pPr>
      <w:r w:rsidRPr="00A939E5">
        <w:rPr>
          <w:rFonts w:ascii="Century Gothic" w:eastAsia="Times New Roman" w:hAnsi="Century Gothic"/>
          <w:lang w:eastAsia="es-CO"/>
        </w:rPr>
        <w:t>11. Stack Tecnológico y Arquitectura de Despliegue</w:t>
      </w:r>
    </w:p>
    <w:p w14:paraId="18CED20F" w14:textId="77777777" w:rsidR="00DB58CA" w:rsidRPr="00A939E5" w:rsidRDefault="00DB58CA" w:rsidP="006B67D4">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Para garantizar la concurrencia y la integridad de la billetera virtual, el sistema abandonará las soluciones genéricas y se construirá sobre un stack orientado a transacciones estrictas.</w:t>
      </w:r>
    </w:p>
    <w:p w14:paraId="515D3BBA" w14:textId="77777777" w:rsidR="00DB58CA" w:rsidRPr="00A939E5" w:rsidRDefault="00DB58CA" w:rsidP="006B67D4">
      <w:pPr>
        <w:numPr>
          <w:ilvl w:val="0"/>
          <w:numId w:val="10"/>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Backend (Lógica y API):</w:t>
      </w:r>
      <w:r w:rsidRPr="00A939E5">
        <w:rPr>
          <w:rFonts w:ascii="Century Gothic" w:eastAsia="Times New Roman" w:hAnsi="Century Gothic" w:cs="Times New Roman"/>
          <w:sz w:val="24"/>
          <w:szCs w:val="24"/>
          <w:lang w:eastAsia="es-CO"/>
        </w:rPr>
        <w:t xml:space="preserve"> Node.js con Express. Su modelo de entrada/salida no bloqueante (I/O) es eficiente para manejar múltiples peticiones simultáneas del POS y la web, pero requerirá un control riguroso de promesas y funciones asíncronas para no romper el ciclo de vida de los pagos mixtos.</w:t>
      </w:r>
    </w:p>
    <w:p w14:paraId="00C923D8" w14:textId="77777777" w:rsidR="00DB58CA" w:rsidRPr="00A939E5" w:rsidRDefault="00DB58CA" w:rsidP="006B67D4">
      <w:pPr>
        <w:numPr>
          <w:ilvl w:val="0"/>
          <w:numId w:val="10"/>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Base de Datos (Motor Transaccional):</w:t>
      </w:r>
      <w:r w:rsidRPr="00A939E5">
        <w:rPr>
          <w:rFonts w:ascii="Century Gothic" w:eastAsia="Times New Roman" w:hAnsi="Century Gothic" w:cs="Times New Roman"/>
          <w:sz w:val="24"/>
          <w:szCs w:val="24"/>
          <w:lang w:eastAsia="es-CO"/>
        </w:rPr>
        <w:t xml:space="preserve"> MySQL (Motor InnoDB). Obligatorio por su soporte nativo para propiedades ACID y bloqueos a nivel de fila (</w:t>
      </w:r>
      <w:r w:rsidRPr="00A939E5">
        <w:rPr>
          <w:rFonts w:ascii="Century Gothic" w:eastAsia="Times New Roman" w:hAnsi="Century Gothic" w:cs="Times New Roman"/>
          <w:i/>
          <w:iCs/>
          <w:sz w:val="24"/>
          <w:szCs w:val="24"/>
          <w:lang w:eastAsia="es-CO"/>
        </w:rPr>
        <w:t>Row-level locking</w:t>
      </w:r>
      <w:r w:rsidRPr="00A939E5">
        <w:rPr>
          <w:rFonts w:ascii="Century Gothic" w:eastAsia="Times New Roman" w:hAnsi="Century Gothic" w:cs="Times New Roman"/>
          <w:sz w:val="24"/>
          <w:szCs w:val="24"/>
          <w:lang w:eastAsia="es-CO"/>
        </w:rPr>
        <w:t xml:space="preserve">). Bases de datos NoSQL como </w:t>
      </w:r>
      <w:r w:rsidRPr="00A939E5">
        <w:rPr>
          <w:rFonts w:ascii="Century Gothic" w:eastAsia="Times New Roman" w:hAnsi="Century Gothic" w:cs="Times New Roman"/>
          <w:sz w:val="24"/>
          <w:szCs w:val="24"/>
          <w:lang w:eastAsia="es-CO"/>
        </w:rPr>
        <w:lastRenderedPageBreak/>
        <w:t>MongoDB quedan descartadas por su eventual consistencia, lo cual es inaceptable al manejar saldos a favor.</w:t>
      </w:r>
    </w:p>
    <w:p w14:paraId="3F70BDB5" w14:textId="77777777" w:rsidR="00DB58CA" w:rsidRPr="00A939E5" w:rsidRDefault="00DB58CA" w:rsidP="006B67D4">
      <w:pPr>
        <w:numPr>
          <w:ilvl w:val="0"/>
          <w:numId w:val="10"/>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Frontend (Interfaces):</w:t>
      </w:r>
      <w:r w:rsidRPr="00A939E5">
        <w:rPr>
          <w:rFonts w:ascii="Century Gothic" w:eastAsia="Times New Roman" w:hAnsi="Century Gothic" w:cs="Times New Roman"/>
          <w:sz w:val="24"/>
          <w:szCs w:val="24"/>
          <w:lang w:eastAsia="es-CO"/>
        </w:rPr>
        <w:t xml:space="preserve"> React.js para la plataforma de comercio electrónico y el Punto de Venta (POS) en la sede física, garantizando renderizados rápidos sin recarga de página (Single Page Application).</w:t>
      </w:r>
    </w:p>
    <w:p w14:paraId="632A90FC" w14:textId="77777777" w:rsidR="00DB58CA" w:rsidRPr="00A939E5" w:rsidRDefault="00DB58CA" w:rsidP="006B67D4">
      <w:pPr>
        <w:numPr>
          <w:ilvl w:val="0"/>
          <w:numId w:val="10"/>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Despliegue e Infraestructura:</w:t>
      </w:r>
      <w:r w:rsidRPr="00A939E5">
        <w:rPr>
          <w:rFonts w:ascii="Century Gothic" w:eastAsia="Times New Roman" w:hAnsi="Century Gothic" w:cs="Times New Roman"/>
          <w:sz w:val="24"/>
          <w:szCs w:val="24"/>
          <w:lang w:eastAsia="es-CO"/>
        </w:rPr>
        <w:t xml:space="preserve"> El backend y la base de datos se alojarán en un servidor Virtual Private Server (VPS) en la nube (Ej. AWS EC2 o DigitalOcean), ubicado geográficamente en la región de la costa este de EE.UU. (Ej. Miami o Virginia) para minimizar la latencia de red hacia la sede física en Cali, asegurando que los bloqueos de inventario del POS respondan en menos de 400 milisegundos.</w:t>
      </w:r>
    </w:p>
    <w:p w14:paraId="7746C4FC" w14:textId="6F433E4A" w:rsidR="00DB58CA" w:rsidRPr="00A939E5" w:rsidRDefault="00DB58CA" w:rsidP="006B67D4">
      <w:pPr>
        <w:pStyle w:val="Ttulo1"/>
        <w:rPr>
          <w:rFonts w:ascii="Century Gothic" w:eastAsia="Times New Roman" w:hAnsi="Century Gothic"/>
          <w:lang w:eastAsia="es-CO"/>
        </w:rPr>
      </w:pPr>
      <w:r w:rsidRPr="00A939E5">
        <w:rPr>
          <w:rFonts w:ascii="Century Gothic" w:eastAsia="Times New Roman" w:hAnsi="Century Gothic"/>
          <w:lang w:eastAsia="es-CO"/>
        </w:rPr>
        <w:t>12. Diseño Conceptual: Tarjetas CRC (Proceso Crítico)</w:t>
      </w:r>
    </w:p>
    <w:p w14:paraId="70FFE64A" w14:textId="3F9B99FF" w:rsidR="00DB58CA" w:rsidRPr="00A939E5" w:rsidRDefault="00DB58CA" w:rsidP="006B67D4">
      <w:pPr>
        <w:pStyle w:val="Prrafodelista"/>
        <w:numPr>
          <w:ilvl w:val="0"/>
          <w:numId w:val="10"/>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Proceso a modelar:</w:t>
      </w:r>
      <w:r w:rsidRPr="00A939E5">
        <w:rPr>
          <w:rFonts w:ascii="Century Gothic" w:eastAsia="Times New Roman" w:hAnsi="Century Gothic" w:cs="Times New Roman"/>
          <w:sz w:val="24"/>
          <w:szCs w:val="24"/>
          <w:lang w:eastAsia="es-CO"/>
        </w:rPr>
        <w:t xml:space="preserve"> Venta Omnicanal con Pago Mixto (Crédito de tienda + Pasarela externa). Este es el corazón de su sistema. Implica a cuatro clases que deben comunicarse sin margen de error. Si TransaccionVenta no le avisa a BilleteraVirtual que el pago con tarjeta falló, el sistema le regalará el saldo al usuario.</w:t>
      </w:r>
    </w:p>
    <w:p w14:paraId="6258C060" w14:textId="77777777" w:rsidR="006B67D4" w:rsidRPr="00A939E5" w:rsidRDefault="006B67D4" w:rsidP="006B67D4">
      <w:pPr>
        <w:pStyle w:val="Prrafodelista"/>
        <w:spacing w:before="100" w:beforeAutospacing="1" w:after="100" w:afterAutospacing="1" w:line="240" w:lineRule="auto"/>
        <w:jc w:val="both"/>
        <w:rPr>
          <w:rFonts w:ascii="Century Gothic" w:eastAsia="Times New Roman" w:hAnsi="Century Gothic" w:cs="Times New Roman"/>
          <w:sz w:val="24"/>
          <w:szCs w:val="24"/>
          <w:lang w:eastAsia="es-CO"/>
        </w:rPr>
      </w:pPr>
    </w:p>
    <w:p w14:paraId="243290B5" w14:textId="77777777" w:rsidR="00DB58CA" w:rsidRPr="00A939E5" w:rsidRDefault="00DB58CA" w:rsidP="00A939E5">
      <w:pPr>
        <w:pStyle w:val="Ttulo2"/>
        <w:rPr>
          <w:rFonts w:ascii="Century Gothic" w:eastAsia="Times New Roman" w:hAnsi="Century Gothic"/>
          <w:lang w:eastAsia="es-CO"/>
        </w:rPr>
      </w:pPr>
      <w:r w:rsidRPr="00A939E5">
        <w:rPr>
          <w:rStyle w:val="Ttulo2Car"/>
          <w:rFonts w:ascii="Century Gothic" w:hAnsi="Century Gothic"/>
          <w:lang w:eastAsia="es-CO"/>
        </w:rPr>
        <w:t>Clase:</w:t>
      </w:r>
      <w:r w:rsidRPr="00A939E5">
        <w:rPr>
          <w:rFonts w:ascii="Century Gothic" w:eastAsia="Times New Roman" w:hAnsi="Century Gothic"/>
          <w:lang w:eastAsia="es-CO"/>
        </w:rPr>
        <w:t xml:space="preserve"> TransaccionVenta</w:t>
      </w:r>
    </w:p>
    <w:tbl>
      <w:tblPr>
        <w:tblStyle w:val="Tablaconcuadrcula5oscura-nfasis3"/>
        <w:tblW w:w="0" w:type="auto"/>
        <w:tblBorders>
          <w:top w:val="single" w:sz="12" w:space="0" w:color="4775E7"/>
          <w:left w:val="single" w:sz="12" w:space="0" w:color="4775E7"/>
          <w:bottom w:val="single" w:sz="12" w:space="0" w:color="4775E7"/>
          <w:right w:val="single" w:sz="12" w:space="0" w:color="4775E7"/>
          <w:insideH w:val="single" w:sz="12" w:space="0" w:color="4775E7"/>
          <w:insideV w:val="single" w:sz="12" w:space="0" w:color="4775E7"/>
        </w:tblBorders>
        <w:tblLook w:val="04A0" w:firstRow="1" w:lastRow="0" w:firstColumn="1" w:lastColumn="0" w:noHBand="0" w:noVBand="1"/>
      </w:tblPr>
      <w:tblGrid>
        <w:gridCol w:w="6081"/>
        <w:gridCol w:w="2727"/>
      </w:tblGrid>
      <w:tr w:rsidR="00DB58CA" w:rsidRPr="00A939E5" w14:paraId="2276D7C5" w14:textId="77777777" w:rsidTr="00425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1" w:type="dxa"/>
            <w:tcBorders>
              <w:top w:val="none" w:sz="0" w:space="0" w:color="auto"/>
              <w:left w:val="none" w:sz="0" w:space="0" w:color="auto"/>
              <w:right w:val="none" w:sz="0" w:space="0" w:color="auto"/>
            </w:tcBorders>
            <w:vAlign w:val="center"/>
          </w:tcPr>
          <w:p w14:paraId="42E631EA" w14:textId="77777777" w:rsidR="00DB58CA" w:rsidRPr="00A939E5" w:rsidRDefault="00DB58CA" w:rsidP="008A040B">
            <w:pPr>
              <w:jc w:val="center"/>
              <w:rPr>
                <w:rFonts w:ascii="Century Gothic" w:hAnsi="Century Gothic" w:cs="Times New Roman"/>
                <w:sz w:val="24"/>
                <w:szCs w:val="24"/>
              </w:rPr>
            </w:pPr>
            <w:r w:rsidRPr="00A939E5">
              <w:rPr>
                <w:rFonts w:ascii="Century Gothic" w:hAnsi="Century Gothic" w:cs="Times New Roman"/>
                <w:sz w:val="24"/>
                <w:szCs w:val="24"/>
              </w:rPr>
              <w:t>Responsabilidades</w:t>
            </w:r>
          </w:p>
        </w:tc>
        <w:tc>
          <w:tcPr>
            <w:tcW w:w="2727" w:type="dxa"/>
            <w:tcBorders>
              <w:top w:val="none" w:sz="0" w:space="0" w:color="auto"/>
              <w:left w:val="none" w:sz="0" w:space="0" w:color="auto"/>
              <w:right w:val="none" w:sz="0" w:space="0" w:color="auto"/>
            </w:tcBorders>
            <w:vAlign w:val="center"/>
          </w:tcPr>
          <w:p w14:paraId="1415C6C3" w14:textId="77777777" w:rsidR="00DB58CA" w:rsidRPr="00A939E5" w:rsidRDefault="00DB58CA" w:rsidP="008A040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Colaboradores</w:t>
            </w:r>
          </w:p>
        </w:tc>
      </w:tr>
      <w:tr w:rsidR="00DB58CA" w:rsidRPr="00A939E5" w14:paraId="29AF204A" w14:textId="77777777" w:rsidTr="00425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1" w:type="dxa"/>
            <w:tcBorders>
              <w:left w:val="none" w:sz="0" w:space="0" w:color="auto"/>
            </w:tcBorders>
            <w:vAlign w:val="center"/>
          </w:tcPr>
          <w:p w14:paraId="44406B7F"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Recibe la solicitud de compra desde el POS físico o la Web.</w:t>
            </w:r>
          </w:p>
        </w:tc>
        <w:tc>
          <w:tcPr>
            <w:tcW w:w="2727" w:type="dxa"/>
            <w:vAlign w:val="center"/>
          </w:tcPr>
          <w:p w14:paraId="7668B330" w14:textId="77777777" w:rsidR="00DB58CA" w:rsidRPr="00A939E5" w:rsidRDefault="00DB58CA"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InventarioOmnicanal</w:t>
            </w:r>
          </w:p>
        </w:tc>
      </w:tr>
      <w:tr w:rsidR="00DB58CA" w:rsidRPr="00A939E5" w14:paraId="16B078B0" w14:textId="77777777" w:rsidTr="00425477">
        <w:tc>
          <w:tcPr>
            <w:cnfStyle w:val="001000000000" w:firstRow="0" w:lastRow="0" w:firstColumn="1" w:lastColumn="0" w:oddVBand="0" w:evenVBand="0" w:oddHBand="0" w:evenHBand="0" w:firstRowFirstColumn="0" w:firstRowLastColumn="0" w:lastRowFirstColumn="0" w:lastRowLastColumn="0"/>
            <w:tcW w:w="6081" w:type="dxa"/>
            <w:tcBorders>
              <w:left w:val="none" w:sz="0" w:space="0" w:color="auto"/>
            </w:tcBorders>
            <w:vAlign w:val="center"/>
          </w:tcPr>
          <w:p w14:paraId="3E76876E"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Calcula el total a pagar y verifica si el usuario aplicará saldo a favor.</w:t>
            </w:r>
          </w:p>
        </w:tc>
        <w:tc>
          <w:tcPr>
            <w:tcW w:w="2727" w:type="dxa"/>
            <w:vAlign w:val="center"/>
          </w:tcPr>
          <w:p w14:paraId="64366AEA" w14:textId="77777777" w:rsidR="00DB58CA" w:rsidRPr="00A939E5" w:rsidRDefault="00DB58CA"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BilleteraVirtual</w:t>
            </w:r>
          </w:p>
        </w:tc>
      </w:tr>
      <w:tr w:rsidR="00DB58CA" w:rsidRPr="00A939E5" w14:paraId="089D63E1" w14:textId="77777777" w:rsidTr="00425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1" w:type="dxa"/>
            <w:tcBorders>
              <w:left w:val="none" w:sz="0" w:space="0" w:color="auto"/>
            </w:tcBorders>
            <w:vAlign w:val="center"/>
          </w:tcPr>
          <w:p w14:paraId="0B12BE13"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Solicita el bloqueo temporal de los SKUs involucrados.</w:t>
            </w:r>
          </w:p>
        </w:tc>
        <w:tc>
          <w:tcPr>
            <w:tcW w:w="2727" w:type="dxa"/>
            <w:vAlign w:val="center"/>
          </w:tcPr>
          <w:p w14:paraId="691292FA" w14:textId="77777777" w:rsidR="00DB58CA" w:rsidRPr="00A939E5" w:rsidRDefault="00DB58CA"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PasarelaPagoExterna</w:t>
            </w:r>
          </w:p>
        </w:tc>
      </w:tr>
      <w:tr w:rsidR="00DB58CA" w:rsidRPr="00A939E5" w14:paraId="2B0991D8" w14:textId="77777777" w:rsidTr="00425477">
        <w:tc>
          <w:tcPr>
            <w:cnfStyle w:val="001000000000" w:firstRow="0" w:lastRow="0" w:firstColumn="1" w:lastColumn="0" w:oddVBand="0" w:evenVBand="0" w:oddHBand="0" w:evenHBand="0" w:firstRowFirstColumn="0" w:firstRowLastColumn="0" w:lastRowFirstColumn="0" w:lastRowLastColumn="0"/>
            <w:tcW w:w="6081" w:type="dxa"/>
            <w:tcBorders>
              <w:left w:val="none" w:sz="0" w:space="0" w:color="auto"/>
            </w:tcBorders>
            <w:vAlign w:val="center"/>
          </w:tcPr>
          <w:p w14:paraId="190D6729"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Coordina el cobro mixto: solicita retención de saldo y cobra el excedente.</w:t>
            </w:r>
          </w:p>
        </w:tc>
        <w:tc>
          <w:tcPr>
            <w:tcW w:w="2727" w:type="dxa"/>
            <w:vAlign w:val="center"/>
          </w:tcPr>
          <w:p w14:paraId="323B611E" w14:textId="77777777" w:rsidR="00DB58CA" w:rsidRPr="00A939E5" w:rsidRDefault="00DB58CA"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p>
        </w:tc>
      </w:tr>
      <w:tr w:rsidR="00DB58CA" w:rsidRPr="00A939E5" w14:paraId="459F85BF" w14:textId="77777777" w:rsidTr="00425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1" w:type="dxa"/>
            <w:tcBorders>
              <w:left w:val="none" w:sz="0" w:space="0" w:color="auto"/>
              <w:bottom w:val="none" w:sz="0" w:space="0" w:color="auto"/>
            </w:tcBorders>
            <w:vAlign w:val="center"/>
          </w:tcPr>
          <w:p w14:paraId="292CCC0F"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 xml:space="preserve">Si el pago falla, ordena el </w:t>
            </w:r>
            <w:r w:rsidRPr="00A939E5">
              <w:rPr>
                <w:rFonts w:ascii="Century Gothic" w:hAnsi="Century Gothic" w:cs="Times New Roman"/>
                <w:b w:val="0"/>
                <w:bCs w:val="0"/>
                <w:i/>
                <w:iCs/>
                <w:sz w:val="24"/>
                <w:szCs w:val="24"/>
              </w:rPr>
              <w:t>rollback</w:t>
            </w:r>
            <w:r w:rsidRPr="00A939E5">
              <w:rPr>
                <w:rFonts w:ascii="Century Gothic" w:hAnsi="Century Gothic" w:cs="Times New Roman"/>
                <w:b w:val="0"/>
                <w:bCs w:val="0"/>
                <w:sz w:val="24"/>
                <w:szCs w:val="24"/>
              </w:rPr>
              <w:t xml:space="preserve"> (liberar stock y saldo). Si es exitoso, consolida la venta.</w:t>
            </w:r>
          </w:p>
        </w:tc>
        <w:tc>
          <w:tcPr>
            <w:tcW w:w="2727" w:type="dxa"/>
            <w:vAlign w:val="center"/>
          </w:tcPr>
          <w:p w14:paraId="369D24F4" w14:textId="77777777" w:rsidR="00DB58CA" w:rsidRPr="00A939E5" w:rsidRDefault="00DB58CA"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p>
        </w:tc>
      </w:tr>
    </w:tbl>
    <w:p w14:paraId="13DAD9D0" w14:textId="77777777" w:rsidR="00DB58CA" w:rsidRPr="00A939E5" w:rsidRDefault="00DB58CA" w:rsidP="006B67D4">
      <w:pPr>
        <w:pStyle w:val="Prrafodelista"/>
        <w:rPr>
          <w:rFonts w:ascii="Century Gothic" w:hAnsi="Century Gothic" w:cs="Times New Roman"/>
          <w:sz w:val="24"/>
          <w:szCs w:val="24"/>
        </w:rPr>
      </w:pPr>
    </w:p>
    <w:p w14:paraId="4DE2C9D8" w14:textId="77777777" w:rsidR="00DB58CA" w:rsidRPr="00A939E5" w:rsidRDefault="00DB58CA" w:rsidP="006B67D4">
      <w:pPr>
        <w:pStyle w:val="Ttulo2"/>
        <w:rPr>
          <w:rFonts w:ascii="Century Gothic" w:hAnsi="Century Gothic"/>
        </w:rPr>
      </w:pPr>
      <w:r w:rsidRPr="00A939E5">
        <w:rPr>
          <w:rFonts w:ascii="Century Gothic" w:hAnsi="Century Gothic"/>
        </w:rPr>
        <w:t>Clase:InventarioOmnicanal</w:t>
      </w:r>
    </w:p>
    <w:tbl>
      <w:tblPr>
        <w:tblStyle w:val="Tablaconcuadrcula4-nfasis3"/>
        <w:tblW w:w="8926" w:type="dxa"/>
        <w:tblLook w:val="04A0" w:firstRow="1" w:lastRow="0" w:firstColumn="1" w:lastColumn="0" w:noHBand="0" w:noVBand="1"/>
      </w:tblPr>
      <w:tblGrid>
        <w:gridCol w:w="8926"/>
      </w:tblGrid>
      <w:tr w:rsidR="00DB58CA" w:rsidRPr="00A939E5" w14:paraId="3B3FA8E9" w14:textId="77777777" w:rsidTr="008A0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vAlign w:val="center"/>
          </w:tcPr>
          <w:p w14:paraId="10662FAD" w14:textId="77777777" w:rsidR="00DB58CA" w:rsidRPr="00A939E5" w:rsidRDefault="00DB58CA" w:rsidP="008A040B">
            <w:pPr>
              <w:jc w:val="center"/>
              <w:rPr>
                <w:rFonts w:ascii="Century Gothic" w:hAnsi="Century Gothic" w:cs="Times New Roman"/>
                <w:sz w:val="24"/>
                <w:szCs w:val="24"/>
              </w:rPr>
            </w:pPr>
            <w:r w:rsidRPr="00A939E5">
              <w:rPr>
                <w:rFonts w:ascii="Century Gothic" w:hAnsi="Century Gothic" w:cs="Times New Roman"/>
                <w:sz w:val="24"/>
                <w:szCs w:val="24"/>
              </w:rPr>
              <w:t>Responsabilidades</w:t>
            </w:r>
          </w:p>
        </w:tc>
      </w:tr>
      <w:tr w:rsidR="00DB58CA" w:rsidRPr="00A939E5" w14:paraId="6BEE213D" w14:textId="77777777" w:rsidTr="008A040B">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8926" w:type="dxa"/>
            <w:vAlign w:val="center"/>
          </w:tcPr>
          <w:p w14:paraId="143FBACE"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Conoce el stock exacto en tiempo real de prendas masivas y prendas únicas de recambio.</w:t>
            </w:r>
          </w:p>
        </w:tc>
      </w:tr>
      <w:tr w:rsidR="00DB58CA" w:rsidRPr="00A939E5" w14:paraId="63072A3E" w14:textId="77777777" w:rsidTr="008A040B">
        <w:trPr>
          <w:trHeight w:val="567"/>
        </w:trPr>
        <w:tc>
          <w:tcPr>
            <w:cnfStyle w:val="001000000000" w:firstRow="0" w:lastRow="0" w:firstColumn="1" w:lastColumn="0" w:oddVBand="0" w:evenVBand="0" w:oddHBand="0" w:evenHBand="0" w:firstRowFirstColumn="0" w:firstRowLastColumn="0" w:lastRowFirstColumn="0" w:lastRowLastColumn="0"/>
            <w:tcW w:w="8926" w:type="dxa"/>
            <w:vAlign w:val="center"/>
          </w:tcPr>
          <w:p w14:paraId="297E080A"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lastRenderedPageBreak/>
              <w:t>Ejecuta el bloqueo lógico (</w:t>
            </w:r>
            <w:r w:rsidRPr="00A939E5">
              <w:rPr>
                <w:rFonts w:ascii="Century Gothic" w:hAnsi="Century Gothic" w:cs="Times New Roman"/>
                <w:b w:val="0"/>
                <w:bCs w:val="0"/>
                <w:i/>
                <w:iCs/>
                <w:sz w:val="24"/>
                <w:szCs w:val="24"/>
              </w:rPr>
              <w:t>Locking</w:t>
            </w:r>
            <w:r w:rsidRPr="00A939E5">
              <w:rPr>
                <w:rFonts w:ascii="Century Gothic" w:hAnsi="Century Gothic" w:cs="Times New Roman"/>
                <w:b w:val="0"/>
                <w:bCs w:val="0"/>
                <w:sz w:val="24"/>
                <w:szCs w:val="24"/>
              </w:rPr>
              <w:t>) de un SKU específico por 5 minutos (evita sobreventa).</w:t>
            </w:r>
          </w:p>
        </w:tc>
      </w:tr>
      <w:tr w:rsidR="00DB58CA" w:rsidRPr="00A939E5" w14:paraId="1EE00FC6" w14:textId="77777777" w:rsidTr="008A040B">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8926" w:type="dxa"/>
            <w:vAlign w:val="center"/>
          </w:tcPr>
          <w:p w14:paraId="24EC78B9"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Descuenta el inventario de manera definitiva al confirmarse una venta.</w:t>
            </w:r>
          </w:p>
        </w:tc>
      </w:tr>
      <w:tr w:rsidR="00DB58CA" w:rsidRPr="00A939E5" w14:paraId="2173A519" w14:textId="77777777" w:rsidTr="008A040B">
        <w:trPr>
          <w:trHeight w:val="414"/>
        </w:trPr>
        <w:tc>
          <w:tcPr>
            <w:cnfStyle w:val="001000000000" w:firstRow="0" w:lastRow="0" w:firstColumn="1" w:lastColumn="0" w:oddVBand="0" w:evenVBand="0" w:oddHBand="0" w:evenHBand="0" w:firstRowFirstColumn="0" w:firstRowLastColumn="0" w:lastRowFirstColumn="0" w:lastRowLastColumn="0"/>
            <w:tcW w:w="8926" w:type="dxa"/>
            <w:vAlign w:val="center"/>
          </w:tcPr>
          <w:p w14:paraId="14C9EC1C"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Libera el bloqueo del SKU devolviéndolo al catálogo si el tiempo expira o la transacción falla.</w:t>
            </w:r>
          </w:p>
        </w:tc>
      </w:tr>
    </w:tbl>
    <w:p w14:paraId="6C916906" w14:textId="77777777" w:rsidR="00DB58CA" w:rsidRPr="00A939E5" w:rsidRDefault="00DB58CA" w:rsidP="006B67D4">
      <w:pPr>
        <w:pStyle w:val="Prrafodelista"/>
        <w:rPr>
          <w:rFonts w:ascii="Century Gothic" w:hAnsi="Century Gothic" w:cs="Times New Roman"/>
          <w:sz w:val="24"/>
          <w:szCs w:val="24"/>
        </w:rPr>
      </w:pPr>
    </w:p>
    <w:p w14:paraId="21770D2F" w14:textId="77777777" w:rsidR="00DB58CA" w:rsidRPr="00A939E5" w:rsidRDefault="00DB58CA" w:rsidP="006B67D4">
      <w:pPr>
        <w:pStyle w:val="Ttulo2"/>
        <w:rPr>
          <w:rFonts w:ascii="Century Gothic" w:hAnsi="Century Gothic"/>
        </w:rPr>
      </w:pPr>
      <w:r w:rsidRPr="00A939E5">
        <w:rPr>
          <w:rFonts w:ascii="Century Gothic" w:hAnsi="Century Gothic"/>
        </w:rPr>
        <w:t>Clase: BilleteraVirtual</w:t>
      </w:r>
    </w:p>
    <w:tbl>
      <w:tblPr>
        <w:tblStyle w:val="Tablaconcuadrcula4-nfasis3"/>
        <w:tblW w:w="0" w:type="auto"/>
        <w:tblBorders>
          <w:top w:val="single" w:sz="12" w:space="0" w:color="4775E7"/>
          <w:left w:val="single" w:sz="12" w:space="0" w:color="4775E7"/>
          <w:bottom w:val="single" w:sz="12" w:space="0" w:color="4775E7"/>
          <w:right w:val="single" w:sz="12" w:space="0" w:color="4775E7"/>
          <w:insideH w:val="single" w:sz="12" w:space="0" w:color="4775E7"/>
          <w:insideV w:val="single" w:sz="12" w:space="0" w:color="4775E7"/>
        </w:tblBorders>
        <w:tblLook w:val="04A0" w:firstRow="1" w:lastRow="0" w:firstColumn="1" w:lastColumn="0" w:noHBand="0" w:noVBand="1"/>
      </w:tblPr>
      <w:tblGrid>
        <w:gridCol w:w="6471"/>
        <w:gridCol w:w="2337"/>
      </w:tblGrid>
      <w:tr w:rsidR="00DB58CA" w:rsidRPr="00A939E5" w14:paraId="3598F36C" w14:textId="77777777" w:rsidTr="00425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6" w:type="dxa"/>
            <w:tcBorders>
              <w:top w:val="none" w:sz="0" w:space="0" w:color="auto"/>
              <w:left w:val="none" w:sz="0" w:space="0" w:color="auto"/>
              <w:bottom w:val="none" w:sz="0" w:space="0" w:color="auto"/>
              <w:right w:val="none" w:sz="0" w:space="0" w:color="auto"/>
            </w:tcBorders>
          </w:tcPr>
          <w:p w14:paraId="6F417D3E" w14:textId="77777777" w:rsidR="00DB58CA" w:rsidRPr="00A939E5" w:rsidRDefault="00DB58CA" w:rsidP="008A040B">
            <w:pPr>
              <w:jc w:val="center"/>
              <w:rPr>
                <w:rFonts w:ascii="Century Gothic" w:hAnsi="Century Gothic" w:cs="Times New Roman"/>
                <w:sz w:val="24"/>
                <w:szCs w:val="24"/>
              </w:rPr>
            </w:pPr>
            <w:r w:rsidRPr="00A939E5">
              <w:rPr>
                <w:rFonts w:ascii="Century Gothic" w:hAnsi="Century Gothic" w:cs="Times New Roman"/>
                <w:sz w:val="24"/>
                <w:szCs w:val="24"/>
              </w:rPr>
              <w:t>Responsabilidades</w:t>
            </w:r>
          </w:p>
        </w:tc>
        <w:tc>
          <w:tcPr>
            <w:tcW w:w="2302" w:type="dxa"/>
            <w:tcBorders>
              <w:top w:val="none" w:sz="0" w:space="0" w:color="auto"/>
              <w:left w:val="none" w:sz="0" w:space="0" w:color="auto"/>
              <w:bottom w:val="none" w:sz="0" w:space="0" w:color="auto"/>
              <w:right w:val="none" w:sz="0" w:space="0" w:color="auto"/>
            </w:tcBorders>
          </w:tcPr>
          <w:p w14:paraId="3E6EA411" w14:textId="77777777" w:rsidR="00DB58CA" w:rsidRPr="00A939E5" w:rsidRDefault="00DB58CA" w:rsidP="008A040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Colaboradores</w:t>
            </w:r>
          </w:p>
        </w:tc>
      </w:tr>
      <w:tr w:rsidR="00DB58CA" w:rsidRPr="00A939E5" w14:paraId="048DABD7" w14:textId="77777777" w:rsidTr="00425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6" w:type="dxa"/>
          </w:tcPr>
          <w:p w14:paraId="47BF4881"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Conoce el saldo a favor disponible del usuario.</w:t>
            </w:r>
          </w:p>
        </w:tc>
        <w:tc>
          <w:tcPr>
            <w:tcW w:w="2302" w:type="dxa"/>
            <w:vAlign w:val="center"/>
          </w:tcPr>
          <w:p w14:paraId="104D67A4" w14:textId="77777777" w:rsidR="00DB58CA" w:rsidRPr="00A939E5" w:rsidRDefault="00DB58CA"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TransaccionVenta</w:t>
            </w:r>
          </w:p>
        </w:tc>
      </w:tr>
      <w:tr w:rsidR="00DB58CA" w:rsidRPr="00A939E5" w14:paraId="77D8A50A" w14:textId="77777777" w:rsidTr="00EA1C69">
        <w:tc>
          <w:tcPr>
            <w:cnfStyle w:val="001000000000" w:firstRow="0" w:lastRow="0" w:firstColumn="1" w:lastColumn="0" w:oddVBand="0" w:evenVBand="0" w:oddHBand="0" w:evenHBand="0" w:firstRowFirstColumn="0" w:firstRowLastColumn="0" w:lastRowFirstColumn="0" w:lastRowLastColumn="0"/>
            <w:tcW w:w="6506" w:type="dxa"/>
          </w:tcPr>
          <w:p w14:paraId="4A05FF7E"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Conoce el saldo a favor disponible del usuario.</w:t>
            </w:r>
          </w:p>
        </w:tc>
        <w:tc>
          <w:tcPr>
            <w:tcW w:w="2302" w:type="dxa"/>
            <w:shd w:val="clear" w:color="auto" w:fill="FFFFFF" w:themeFill="background1"/>
          </w:tcPr>
          <w:p w14:paraId="63275AF0" w14:textId="77777777" w:rsidR="00DB58CA" w:rsidRPr="00A939E5" w:rsidRDefault="00DB58CA"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p>
        </w:tc>
      </w:tr>
      <w:tr w:rsidR="00DB58CA" w:rsidRPr="00A939E5" w14:paraId="7FE07ECA" w14:textId="77777777" w:rsidTr="00425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6" w:type="dxa"/>
          </w:tcPr>
          <w:p w14:paraId="4D407A80"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Debita el monto de manera definitiva (Estado: Consolidado) modificando la base de datos bajo transacción ACID.</w:t>
            </w:r>
          </w:p>
        </w:tc>
        <w:tc>
          <w:tcPr>
            <w:tcW w:w="2302" w:type="dxa"/>
          </w:tcPr>
          <w:p w14:paraId="3DA862BB" w14:textId="77777777" w:rsidR="00DB58CA" w:rsidRPr="00A939E5" w:rsidRDefault="00DB58CA"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p>
        </w:tc>
      </w:tr>
      <w:tr w:rsidR="00DB58CA" w:rsidRPr="00A939E5" w14:paraId="37E029ED" w14:textId="77777777" w:rsidTr="00EA1C69">
        <w:tc>
          <w:tcPr>
            <w:cnfStyle w:val="001000000000" w:firstRow="0" w:lastRow="0" w:firstColumn="1" w:lastColumn="0" w:oddVBand="0" w:evenVBand="0" w:oddHBand="0" w:evenHBand="0" w:firstRowFirstColumn="0" w:firstRowLastColumn="0" w:lastRowFirstColumn="0" w:lastRowLastColumn="0"/>
            <w:tcW w:w="6506" w:type="dxa"/>
          </w:tcPr>
          <w:p w14:paraId="626D09EF" w14:textId="77777777" w:rsidR="00DB58CA" w:rsidRPr="00A939E5" w:rsidRDefault="00DB58CA"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Ejecuta la reversión del saldo retenido si la transacción es cancelada.</w:t>
            </w:r>
          </w:p>
        </w:tc>
        <w:tc>
          <w:tcPr>
            <w:tcW w:w="2302" w:type="dxa"/>
            <w:shd w:val="clear" w:color="auto" w:fill="FFFFFF" w:themeFill="background1"/>
          </w:tcPr>
          <w:p w14:paraId="0C230E16" w14:textId="77777777" w:rsidR="00DB58CA" w:rsidRPr="00A939E5" w:rsidRDefault="00DB58CA"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p>
        </w:tc>
      </w:tr>
    </w:tbl>
    <w:p w14:paraId="2DB52AF6" w14:textId="77777777" w:rsidR="00DB58CA" w:rsidRPr="00A939E5" w:rsidRDefault="00DB58CA" w:rsidP="006B67D4">
      <w:pPr>
        <w:pStyle w:val="Prrafodelista"/>
        <w:rPr>
          <w:rFonts w:ascii="Century Gothic" w:hAnsi="Century Gothic" w:cs="Times New Roman"/>
          <w:sz w:val="24"/>
          <w:szCs w:val="24"/>
        </w:rPr>
      </w:pPr>
    </w:p>
    <w:p w14:paraId="1A3DEC3F" w14:textId="77777777" w:rsidR="00DB58CA" w:rsidRPr="00A939E5" w:rsidRDefault="00DB58CA" w:rsidP="006B67D4">
      <w:pPr>
        <w:pStyle w:val="Ttulo2"/>
        <w:rPr>
          <w:rFonts w:ascii="Century Gothic" w:hAnsi="Century Gothic"/>
        </w:rPr>
      </w:pPr>
      <w:r w:rsidRPr="00A939E5">
        <w:rPr>
          <w:rFonts w:ascii="Century Gothic" w:hAnsi="Century Gothic"/>
        </w:rPr>
        <w:t>Clase: PasarelaPagoExterna</w:t>
      </w:r>
    </w:p>
    <w:tbl>
      <w:tblPr>
        <w:tblStyle w:val="Tablaconcuadrcula4-nfasis3"/>
        <w:tblW w:w="0" w:type="auto"/>
        <w:tblBorders>
          <w:top w:val="single" w:sz="12" w:space="0" w:color="4775E7"/>
          <w:left w:val="single" w:sz="12" w:space="0" w:color="4775E7"/>
          <w:bottom w:val="single" w:sz="12" w:space="0" w:color="4775E7"/>
          <w:right w:val="single" w:sz="12" w:space="0" w:color="4775E7"/>
          <w:insideH w:val="single" w:sz="12" w:space="0" w:color="4775E7"/>
          <w:insideV w:val="single" w:sz="12" w:space="0" w:color="4775E7"/>
        </w:tblBorders>
        <w:tblLook w:val="04A0" w:firstRow="1" w:lastRow="0" w:firstColumn="1" w:lastColumn="0" w:noHBand="0" w:noVBand="1"/>
      </w:tblPr>
      <w:tblGrid>
        <w:gridCol w:w="6471"/>
        <w:gridCol w:w="2337"/>
      </w:tblGrid>
      <w:tr w:rsidR="00DB58CA" w:rsidRPr="00A939E5" w14:paraId="6C314E8E" w14:textId="77777777" w:rsidTr="00EA1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1" w:type="dxa"/>
            <w:tcBorders>
              <w:top w:val="none" w:sz="0" w:space="0" w:color="auto"/>
              <w:left w:val="none" w:sz="0" w:space="0" w:color="auto"/>
              <w:bottom w:val="single" w:sz="4" w:space="0" w:color="4A66AC" w:themeColor="accent1"/>
              <w:right w:val="none" w:sz="0" w:space="0" w:color="auto"/>
            </w:tcBorders>
            <w:vAlign w:val="center"/>
          </w:tcPr>
          <w:p w14:paraId="549CEE4C" w14:textId="77777777" w:rsidR="00DB58CA" w:rsidRPr="00A939E5" w:rsidRDefault="00DB58CA" w:rsidP="008A040B">
            <w:pPr>
              <w:jc w:val="center"/>
              <w:rPr>
                <w:rFonts w:ascii="Century Gothic" w:hAnsi="Century Gothic" w:cs="Times New Roman"/>
                <w:sz w:val="24"/>
                <w:szCs w:val="24"/>
              </w:rPr>
            </w:pPr>
            <w:r w:rsidRPr="00A939E5">
              <w:rPr>
                <w:rFonts w:ascii="Century Gothic" w:hAnsi="Century Gothic" w:cs="Times New Roman"/>
                <w:sz w:val="24"/>
                <w:szCs w:val="24"/>
              </w:rPr>
              <w:t>Responsabilidades</w:t>
            </w:r>
          </w:p>
        </w:tc>
        <w:tc>
          <w:tcPr>
            <w:tcW w:w="2337" w:type="dxa"/>
            <w:tcBorders>
              <w:top w:val="none" w:sz="0" w:space="0" w:color="auto"/>
              <w:left w:val="none" w:sz="0" w:space="0" w:color="auto"/>
              <w:bottom w:val="single" w:sz="4" w:space="0" w:color="4A66AC" w:themeColor="accent1"/>
              <w:right w:val="none" w:sz="0" w:space="0" w:color="auto"/>
            </w:tcBorders>
            <w:vAlign w:val="center"/>
          </w:tcPr>
          <w:p w14:paraId="236EC968" w14:textId="77777777" w:rsidR="00DB58CA" w:rsidRPr="00A939E5" w:rsidRDefault="00DB58CA" w:rsidP="008A040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Colaboradores</w:t>
            </w:r>
          </w:p>
        </w:tc>
      </w:tr>
      <w:tr w:rsidR="00EA1C69" w:rsidRPr="00A939E5" w14:paraId="1DE45372" w14:textId="77777777" w:rsidTr="00EA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1" w:type="dxa"/>
            <w:tcBorders>
              <w:bottom w:val="single" w:sz="4" w:space="0" w:color="4A66AC" w:themeColor="accent1"/>
            </w:tcBorders>
            <w:vAlign w:val="center"/>
          </w:tcPr>
          <w:p w14:paraId="3A9F8B22" w14:textId="1618067E" w:rsidR="00EA1C69" w:rsidRPr="00A939E5" w:rsidRDefault="00EA1C69"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Recibe el monto excedente a cobrar tras el descuento de la billet</w:t>
            </w:r>
            <w:r>
              <w:rPr>
                <w:rFonts w:ascii="Century Gothic" w:hAnsi="Century Gothic" w:cs="Times New Roman"/>
                <w:b w:val="0"/>
                <w:bCs w:val="0"/>
                <w:sz w:val="24"/>
                <w:szCs w:val="24"/>
              </w:rPr>
              <w:t xml:space="preserve"> </w:t>
            </w:r>
            <w:r w:rsidRPr="00A939E5">
              <w:rPr>
                <w:rFonts w:ascii="Century Gothic" w:hAnsi="Century Gothic" w:cs="Times New Roman"/>
                <w:b w:val="0"/>
                <w:bCs w:val="0"/>
                <w:sz w:val="24"/>
                <w:szCs w:val="24"/>
              </w:rPr>
              <w:t>era.</w:t>
            </w:r>
          </w:p>
        </w:tc>
        <w:tc>
          <w:tcPr>
            <w:tcW w:w="2337" w:type="dxa"/>
            <w:vAlign w:val="center"/>
          </w:tcPr>
          <w:p w14:paraId="15A96069" w14:textId="77777777" w:rsidR="00EA1C69" w:rsidRPr="00A939E5" w:rsidRDefault="00EA1C69"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r w:rsidRPr="00A939E5">
              <w:rPr>
                <w:rFonts w:ascii="Century Gothic" w:hAnsi="Century Gothic" w:cs="Times New Roman"/>
                <w:sz w:val="24"/>
                <w:szCs w:val="24"/>
              </w:rPr>
              <w:t>TransaccionVenta</w:t>
            </w:r>
          </w:p>
        </w:tc>
      </w:tr>
      <w:tr w:rsidR="00EA1C69" w:rsidRPr="00A939E5" w14:paraId="0617FC0D" w14:textId="77777777" w:rsidTr="00EA1C69">
        <w:tc>
          <w:tcPr>
            <w:cnfStyle w:val="001000000000" w:firstRow="0" w:lastRow="0" w:firstColumn="1" w:lastColumn="0" w:oddVBand="0" w:evenVBand="0" w:oddHBand="0" w:evenHBand="0" w:firstRowFirstColumn="0" w:firstRowLastColumn="0" w:lastRowFirstColumn="0" w:lastRowLastColumn="0"/>
            <w:tcW w:w="6471" w:type="dxa"/>
            <w:tcBorders>
              <w:top w:val="single" w:sz="4" w:space="0" w:color="4A66AC" w:themeColor="accent1"/>
            </w:tcBorders>
            <w:vAlign w:val="center"/>
          </w:tcPr>
          <w:p w14:paraId="5B61F1D6" w14:textId="77777777" w:rsidR="00EA1C69" w:rsidRPr="00A939E5" w:rsidRDefault="00EA1C69"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Envía la petición de cobro a la API bancaria (Wompi, ePayco, etc.).</w:t>
            </w:r>
          </w:p>
        </w:tc>
        <w:tc>
          <w:tcPr>
            <w:tcW w:w="2337" w:type="dxa"/>
            <w:vAlign w:val="center"/>
          </w:tcPr>
          <w:p w14:paraId="57878C23" w14:textId="77777777" w:rsidR="00EA1C69" w:rsidRPr="00A939E5" w:rsidRDefault="00EA1C69" w:rsidP="008A04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sz w:val="24"/>
                <w:szCs w:val="24"/>
              </w:rPr>
            </w:pPr>
          </w:p>
        </w:tc>
      </w:tr>
      <w:tr w:rsidR="00EA1C69" w:rsidRPr="00A939E5" w14:paraId="2E8D46A7" w14:textId="77777777" w:rsidTr="00EA1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1" w:type="dxa"/>
            <w:vAlign w:val="center"/>
          </w:tcPr>
          <w:p w14:paraId="612D3053" w14:textId="77777777" w:rsidR="00EA1C69" w:rsidRPr="00A939E5" w:rsidRDefault="00EA1C69" w:rsidP="008A040B">
            <w:pPr>
              <w:jc w:val="center"/>
              <w:rPr>
                <w:rFonts w:ascii="Century Gothic" w:hAnsi="Century Gothic" w:cs="Times New Roman"/>
                <w:b w:val="0"/>
                <w:bCs w:val="0"/>
                <w:sz w:val="24"/>
                <w:szCs w:val="24"/>
              </w:rPr>
            </w:pPr>
            <w:r w:rsidRPr="00A939E5">
              <w:rPr>
                <w:rFonts w:ascii="Century Gothic" w:hAnsi="Century Gothic" w:cs="Times New Roman"/>
                <w:b w:val="0"/>
                <w:bCs w:val="0"/>
                <w:sz w:val="24"/>
                <w:szCs w:val="24"/>
              </w:rPr>
              <w:t xml:space="preserve">Retorna un </w:t>
            </w:r>
            <w:r w:rsidRPr="00A939E5">
              <w:rPr>
                <w:rFonts w:ascii="Century Gothic" w:hAnsi="Century Gothic" w:cs="Times New Roman"/>
                <w:b w:val="0"/>
                <w:bCs w:val="0"/>
                <w:i/>
                <w:iCs/>
                <w:sz w:val="24"/>
                <w:szCs w:val="24"/>
              </w:rPr>
              <w:t>webhook</w:t>
            </w:r>
            <w:r w:rsidRPr="00A939E5">
              <w:rPr>
                <w:rFonts w:ascii="Century Gothic" w:hAnsi="Century Gothic" w:cs="Times New Roman"/>
                <w:b w:val="0"/>
                <w:bCs w:val="0"/>
                <w:sz w:val="24"/>
                <w:szCs w:val="24"/>
              </w:rPr>
              <w:t xml:space="preserve"> o señal de éxito/fracaso a la transacción principal.</w:t>
            </w:r>
          </w:p>
        </w:tc>
        <w:tc>
          <w:tcPr>
            <w:tcW w:w="2337" w:type="dxa"/>
            <w:vAlign w:val="center"/>
          </w:tcPr>
          <w:p w14:paraId="1DA3C36F" w14:textId="77777777" w:rsidR="00EA1C69" w:rsidRPr="00A939E5" w:rsidRDefault="00EA1C69" w:rsidP="008A04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sz w:val="24"/>
                <w:szCs w:val="24"/>
              </w:rPr>
            </w:pPr>
          </w:p>
        </w:tc>
      </w:tr>
    </w:tbl>
    <w:p w14:paraId="3AD50620" w14:textId="202AE726" w:rsidR="00DB58CA" w:rsidRPr="00A939E5" w:rsidRDefault="00DB58CA" w:rsidP="006B67D4">
      <w:pPr>
        <w:pStyle w:val="Ttulo1"/>
        <w:rPr>
          <w:rFonts w:ascii="Century Gothic" w:eastAsia="Times New Roman" w:hAnsi="Century Gothic"/>
          <w:lang w:eastAsia="es-CO"/>
        </w:rPr>
      </w:pPr>
      <w:r w:rsidRPr="00A939E5">
        <w:rPr>
          <w:rFonts w:ascii="Century Gothic" w:eastAsia="Times New Roman" w:hAnsi="Century Gothic"/>
          <w:lang w:eastAsia="es-CO"/>
        </w:rPr>
        <w:t>13. Modelo de Datos Lógico (Núcleo Arquitectónico)</w:t>
      </w:r>
    </w:p>
    <w:p w14:paraId="1958D245" w14:textId="77777777" w:rsidR="00DB58CA" w:rsidRPr="00A939E5" w:rsidRDefault="00DB58CA" w:rsidP="006B67D4">
      <w:p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Fonts w:ascii="Century Gothic" w:eastAsia="Times New Roman" w:hAnsi="Century Gothic" w:cs="Times New Roman"/>
          <w:sz w:val="24"/>
          <w:szCs w:val="24"/>
          <w:lang w:eastAsia="es-CO"/>
        </w:rPr>
        <w:t>Para evitar la sobreventa y soportar el modelo Híbrido, el Modelo Entidad-Relación (MER) no utilizará una tabla genérica de productos. La arquitectura aislará los tipos de stock mediante la siguiente estructura lógica:</w:t>
      </w:r>
    </w:p>
    <w:p w14:paraId="7F874FF8" w14:textId="77777777" w:rsidR="00DB58CA" w:rsidRPr="00A939E5" w:rsidRDefault="00DB58CA" w:rsidP="006B67D4">
      <w:pPr>
        <w:numPr>
          <w:ilvl w:val="0"/>
          <w:numId w:val="1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Tabla Usuarios:</w:t>
      </w:r>
      <w:r w:rsidRPr="00A939E5">
        <w:rPr>
          <w:rFonts w:ascii="Century Gothic" w:eastAsia="Times New Roman" w:hAnsi="Century Gothic" w:cs="Times New Roman"/>
          <w:sz w:val="24"/>
          <w:szCs w:val="24"/>
          <w:lang w:eastAsia="es-CO"/>
        </w:rPr>
        <w:t xml:space="preserve"> Contendrá los datos de perfil y un campo crítico </w:t>
      </w:r>
      <w:r w:rsidRPr="00A939E5">
        <w:rPr>
          <w:rFonts w:ascii="Century Gothic" w:eastAsia="Times New Roman" w:hAnsi="Century Gothic" w:cs="Courier New"/>
          <w:lang w:eastAsia="es-CO"/>
        </w:rPr>
        <w:t>saldo_billetera_actual</w:t>
      </w:r>
      <w:r w:rsidRPr="00A939E5">
        <w:rPr>
          <w:rFonts w:ascii="Century Gothic" w:eastAsia="Times New Roman" w:hAnsi="Century Gothic" w:cs="Times New Roman"/>
          <w:sz w:val="24"/>
          <w:szCs w:val="24"/>
          <w:lang w:eastAsia="es-CO"/>
        </w:rPr>
        <w:t>.</w:t>
      </w:r>
    </w:p>
    <w:p w14:paraId="0513D210" w14:textId="77777777" w:rsidR="00DB58CA" w:rsidRPr="00A939E5" w:rsidRDefault="00DB58CA" w:rsidP="006B67D4">
      <w:pPr>
        <w:numPr>
          <w:ilvl w:val="0"/>
          <w:numId w:val="1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Tabla Transacciones_Billetera:</w:t>
      </w:r>
      <w:r w:rsidRPr="00A939E5">
        <w:rPr>
          <w:rFonts w:ascii="Century Gothic" w:eastAsia="Times New Roman" w:hAnsi="Century Gothic" w:cs="Times New Roman"/>
          <w:sz w:val="24"/>
          <w:szCs w:val="24"/>
          <w:lang w:eastAsia="es-CO"/>
        </w:rPr>
        <w:t xml:space="preserve"> Un registro inmutable (Log) que documenta cada movimiento de la billetera virtual. Campos: </w:t>
      </w:r>
      <w:r w:rsidRPr="00A939E5">
        <w:rPr>
          <w:rFonts w:ascii="Century Gothic" w:eastAsia="Times New Roman" w:hAnsi="Century Gothic" w:cs="Courier New"/>
          <w:lang w:eastAsia="es-CO"/>
        </w:rPr>
        <w:t>ID_Usuario</w:t>
      </w:r>
      <w:r w:rsidRPr="00A939E5">
        <w:rPr>
          <w:rFonts w:ascii="Century Gothic" w:eastAsia="Times New Roman" w:hAnsi="Century Gothic" w:cs="Times New Roman"/>
          <w:sz w:val="24"/>
          <w:szCs w:val="24"/>
          <w:lang w:eastAsia="es-CO"/>
        </w:rPr>
        <w:t xml:space="preserve">, </w:t>
      </w:r>
      <w:r w:rsidRPr="00A939E5">
        <w:rPr>
          <w:rFonts w:ascii="Century Gothic" w:eastAsia="Times New Roman" w:hAnsi="Century Gothic" w:cs="Courier New"/>
          <w:lang w:eastAsia="es-CO"/>
        </w:rPr>
        <w:t>Tipo_Movimiento</w:t>
      </w:r>
      <w:r w:rsidRPr="00A939E5">
        <w:rPr>
          <w:rFonts w:ascii="Century Gothic" w:eastAsia="Times New Roman" w:hAnsi="Century Gothic" w:cs="Times New Roman"/>
          <w:sz w:val="24"/>
          <w:szCs w:val="24"/>
          <w:lang w:eastAsia="es-CO"/>
        </w:rPr>
        <w:t xml:space="preserve"> (Ingreso por recambio / Egreso por compra), </w:t>
      </w:r>
      <w:r w:rsidRPr="00A939E5">
        <w:rPr>
          <w:rFonts w:ascii="Century Gothic" w:eastAsia="Times New Roman" w:hAnsi="Century Gothic" w:cs="Courier New"/>
          <w:lang w:eastAsia="es-CO"/>
        </w:rPr>
        <w:lastRenderedPageBreak/>
        <w:t>Monto</w:t>
      </w:r>
      <w:r w:rsidRPr="00A939E5">
        <w:rPr>
          <w:rFonts w:ascii="Century Gothic" w:eastAsia="Times New Roman" w:hAnsi="Century Gothic" w:cs="Times New Roman"/>
          <w:sz w:val="24"/>
          <w:szCs w:val="24"/>
          <w:lang w:eastAsia="es-CO"/>
        </w:rPr>
        <w:t xml:space="preserve">, </w:t>
      </w:r>
      <w:r w:rsidRPr="00A939E5">
        <w:rPr>
          <w:rFonts w:ascii="Century Gothic" w:eastAsia="Times New Roman" w:hAnsi="Century Gothic" w:cs="Courier New"/>
          <w:lang w:eastAsia="es-CO"/>
        </w:rPr>
        <w:t>ID_Orden_Asociada</w:t>
      </w:r>
      <w:r w:rsidRPr="00A939E5">
        <w:rPr>
          <w:rFonts w:ascii="Century Gothic" w:eastAsia="Times New Roman" w:hAnsi="Century Gothic" w:cs="Times New Roman"/>
          <w:sz w:val="24"/>
          <w:szCs w:val="24"/>
          <w:lang w:eastAsia="es-CO"/>
        </w:rPr>
        <w:t xml:space="preserve">, </w:t>
      </w:r>
      <w:r w:rsidRPr="00A939E5">
        <w:rPr>
          <w:rFonts w:ascii="Century Gothic" w:eastAsia="Times New Roman" w:hAnsi="Century Gothic" w:cs="Courier New"/>
          <w:lang w:eastAsia="es-CO"/>
        </w:rPr>
        <w:t>Timestamp</w:t>
      </w:r>
      <w:r w:rsidRPr="00A939E5">
        <w:rPr>
          <w:rFonts w:ascii="Century Gothic" w:eastAsia="Times New Roman" w:hAnsi="Century Gothic" w:cs="Times New Roman"/>
          <w:sz w:val="24"/>
          <w:szCs w:val="24"/>
          <w:lang w:eastAsia="es-CO"/>
        </w:rPr>
        <w:t>. Ningún saldo se actualiza sin insertar primero una fila aquí.</w:t>
      </w:r>
    </w:p>
    <w:p w14:paraId="646E51C1" w14:textId="77777777" w:rsidR="00DB58CA" w:rsidRPr="00A939E5" w:rsidRDefault="00DB58CA" w:rsidP="006B67D4">
      <w:pPr>
        <w:numPr>
          <w:ilvl w:val="0"/>
          <w:numId w:val="1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Tabla Productos_Catalogo:</w:t>
      </w:r>
      <w:r w:rsidRPr="00A939E5">
        <w:rPr>
          <w:rFonts w:ascii="Century Gothic" w:eastAsia="Times New Roman" w:hAnsi="Century Gothic" w:cs="Times New Roman"/>
          <w:sz w:val="24"/>
          <w:szCs w:val="24"/>
          <w:lang w:eastAsia="es-CO"/>
        </w:rPr>
        <w:t xml:space="preserve"> Almacena la información base de diseño (Nombre, Descripción, Precio Base).</w:t>
      </w:r>
    </w:p>
    <w:p w14:paraId="77433DD0" w14:textId="77777777" w:rsidR="00DB58CA" w:rsidRPr="00A939E5" w:rsidRDefault="00DB58CA" w:rsidP="006B67D4">
      <w:pPr>
        <w:numPr>
          <w:ilvl w:val="0"/>
          <w:numId w:val="1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Tabla Inventario_Masivo</w:t>
      </w:r>
      <w:r w:rsidRPr="00A939E5">
        <w:rPr>
          <w:rFonts w:ascii="Century Gothic" w:eastAsia="Times New Roman" w:hAnsi="Century Gothic" w:cs="Times New Roman"/>
          <w:b/>
          <w:bCs/>
          <w:sz w:val="24"/>
          <w:szCs w:val="24"/>
          <w:lang w:eastAsia="es-CO"/>
        </w:rPr>
        <w:t>:</w:t>
      </w:r>
      <w:r w:rsidRPr="00A939E5">
        <w:rPr>
          <w:rFonts w:ascii="Century Gothic" w:eastAsia="Times New Roman" w:hAnsi="Century Gothic" w:cs="Times New Roman"/>
          <w:sz w:val="24"/>
          <w:szCs w:val="24"/>
          <w:lang w:eastAsia="es-CO"/>
        </w:rPr>
        <w:t xml:space="preserve"> Relacionada a </w:t>
      </w:r>
      <w:r w:rsidRPr="00A939E5">
        <w:rPr>
          <w:rFonts w:ascii="Century Gothic" w:eastAsia="Times New Roman" w:hAnsi="Century Gothic" w:cs="Courier New"/>
          <w:lang w:eastAsia="es-CO"/>
        </w:rPr>
        <w:t>Productos_Catalogo</w:t>
      </w:r>
      <w:r w:rsidRPr="00A939E5">
        <w:rPr>
          <w:rFonts w:ascii="Century Gothic" w:eastAsia="Times New Roman" w:hAnsi="Century Gothic" w:cs="Times New Roman"/>
          <w:sz w:val="24"/>
          <w:szCs w:val="24"/>
          <w:lang w:eastAsia="es-CO"/>
        </w:rPr>
        <w:t xml:space="preserve">. Controla la ropa de confección propia. Campos: </w:t>
      </w:r>
      <w:r w:rsidRPr="00A939E5">
        <w:rPr>
          <w:rFonts w:ascii="Century Gothic" w:eastAsia="Times New Roman" w:hAnsi="Century Gothic" w:cs="Courier New"/>
          <w:lang w:eastAsia="es-CO"/>
        </w:rPr>
        <w:t>ID_Producto</w:t>
      </w:r>
      <w:r w:rsidRPr="00A939E5">
        <w:rPr>
          <w:rFonts w:ascii="Century Gothic" w:eastAsia="Times New Roman" w:hAnsi="Century Gothic" w:cs="Times New Roman"/>
          <w:sz w:val="24"/>
          <w:szCs w:val="24"/>
          <w:lang w:eastAsia="es-CO"/>
        </w:rPr>
        <w:t xml:space="preserve">, </w:t>
      </w:r>
      <w:r w:rsidRPr="00A939E5">
        <w:rPr>
          <w:rFonts w:ascii="Century Gothic" w:eastAsia="Times New Roman" w:hAnsi="Century Gothic" w:cs="Courier New"/>
          <w:lang w:eastAsia="es-CO"/>
        </w:rPr>
        <w:t>Talla</w:t>
      </w:r>
      <w:r w:rsidRPr="00A939E5">
        <w:rPr>
          <w:rFonts w:ascii="Century Gothic" w:eastAsia="Times New Roman" w:hAnsi="Century Gothic" w:cs="Times New Roman"/>
          <w:sz w:val="24"/>
          <w:szCs w:val="24"/>
          <w:lang w:eastAsia="es-CO"/>
        </w:rPr>
        <w:t xml:space="preserve">, </w:t>
      </w:r>
      <w:r w:rsidRPr="00A939E5">
        <w:rPr>
          <w:rFonts w:ascii="Century Gothic" w:eastAsia="Times New Roman" w:hAnsi="Century Gothic" w:cs="Courier New"/>
          <w:lang w:eastAsia="es-CO"/>
        </w:rPr>
        <w:t>Cantidad_Disponible</w:t>
      </w:r>
      <w:r w:rsidRPr="00A939E5">
        <w:rPr>
          <w:rFonts w:ascii="Century Gothic" w:eastAsia="Times New Roman" w:hAnsi="Century Gothic" w:cs="Times New Roman"/>
          <w:sz w:val="24"/>
          <w:szCs w:val="24"/>
          <w:lang w:eastAsia="es-CO"/>
        </w:rPr>
        <w:t>. Permite valores mayores a 1.</w:t>
      </w:r>
    </w:p>
    <w:p w14:paraId="69A7598F" w14:textId="77777777" w:rsidR="00DB58CA" w:rsidRPr="00A939E5" w:rsidRDefault="00DB58CA" w:rsidP="006B67D4">
      <w:pPr>
        <w:numPr>
          <w:ilvl w:val="0"/>
          <w:numId w:val="12"/>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Tabla Inventario_Recambio:</w:t>
      </w:r>
      <w:r w:rsidRPr="00A939E5">
        <w:rPr>
          <w:rFonts w:ascii="Century Gothic" w:eastAsia="Times New Roman" w:hAnsi="Century Gothic" w:cs="Times New Roman"/>
          <w:sz w:val="24"/>
          <w:szCs w:val="24"/>
          <w:lang w:eastAsia="es-CO"/>
        </w:rPr>
        <w:t xml:space="preserve"> Relacionada a </w:t>
      </w:r>
      <w:r w:rsidRPr="00A939E5">
        <w:rPr>
          <w:rFonts w:ascii="Century Gothic" w:eastAsia="Times New Roman" w:hAnsi="Century Gothic" w:cs="Courier New"/>
          <w:lang w:eastAsia="es-CO"/>
        </w:rPr>
        <w:t>Productos_Catalogo</w:t>
      </w:r>
      <w:r w:rsidRPr="00A939E5">
        <w:rPr>
          <w:rFonts w:ascii="Century Gothic" w:eastAsia="Times New Roman" w:hAnsi="Century Gothic" w:cs="Times New Roman"/>
          <w:sz w:val="24"/>
          <w:szCs w:val="24"/>
          <w:lang w:eastAsia="es-CO"/>
        </w:rPr>
        <w:t xml:space="preserve">. Aísla la ropa usada. Campos: </w:t>
      </w:r>
      <w:r w:rsidRPr="00A939E5">
        <w:rPr>
          <w:rFonts w:ascii="Century Gothic" w:eastAsia="Times New Roman" w:hAnsi="Century Gothic" w:cs="Courier New"/>
          <w:lang w:eastAsia="es-CO"/>
        </w:rPr>
        <w:t>SKU_Unico</w:t>
      </w:r>
      <w:r w:rsidRPr="00A939E5">
        <w:rPr>
          <w:rFonts w:ascii="Century Gothic" w:eastAsia="Times New Roman" w:hAnsi="Century Gothic" w:cs="Times New Roman"/>
          <w:sz w:val="24"/>
          <w:szCs w:val="24"/>
          <w:lang w:eastAsia="es-CO"/>
        </w:rPr>
        <w:t xml:space="preserve"> (Llave primaria), </w:t>
      </w:r>
      <w:r w:rsidRPr="00A939E5">
        <w:rPr>
          <w:rFonts w:ascii="Century Gothic" w:eastAsia="Times New Roman" w:hAnsi="Century Gothic" w:cs="Courier New"/>
          <w:lang w:eastAsia="es-CO"/>
        </w:rPr>
        <w:t>ID_Producto</w:t>
      </w:r>
      <w:r w:rsidRPr="00A939E5">
        <w:rPr>
          <w:rFonts w:ascii="Century Gothic" w:eastAsia="Times New Roman" w:hAnsi="Century Gothic" w:cs="Times New Roman"/>
          <w:sz w:val="24"/>
          <w:szCs w:val="24"/>
          <w:lang w:eastAsia="es-CO"/>
        </w:rPr>
        <w:t xml:space="preserve">, </w:t>
      </w:r>
      <w:r w:rsidRPr="00A939E5">
        <w:rPr>
          <w:rFonts w:ascii="Century Gothic" w:eastAsia="Times New Roman" w:hAnsi="Century Gothic" w:cs="Courier New"/>
          <w:lang w:eastAsia="es-CO"/>
        </w:rPr>
        <w:t>Estado_Calidad</w:t>
      </w:r>
      <w:r w:rsidRPr="00A939E5">
        <w:rPr>
          <w:rFonts w:ascii="Century Gothic" w:eastAsia="Times New Roman" w:hAnsi="Century Gothic" w:cs="Times New Roman"/>
          <w:sz w:val="24"/>
          <w:szCs w:val="24"/>
          <w:lang w:eastAsia="es-CO"/>
        </w:rPr>
        <w:t xml:space="preserve"> (A, B), </w:t>
      </w:r>
      <w:r w:rsidRPr="00A939E5">
        <w:rPr>
          <w:rFonts w:ascii="Century Gothic" w:eastAsia="Times New Roman" w:hAnsi="Century Gothic" w:cs="Courier New"/>
          <w:lang w:eastAsia="es-CO"/>
        </w:rPr>
        <w:t>Disponible</w:t>
      </w:r>
      <w:r w:rsidRPr="00A939E5">
        <w:rPr>
          <w:rFonts w:ascii="Century Gothic" w:eastAsia="Times New Roman" w:hAnsi="Century Gothic" w:cs="Times New Roman"/>
          <w:sz w:val="24"/>
          <w:szCs w:val="24"/>
          <w:lang w:eastAsia="es-CO"/>
        </w:rPr>
        <w:t xml:space="preserve"> (Booleano: 1 o 0).</w:t>
      </w:r>
    </w:p>
    <w:p w14:paraId="23EDCA7C" w14:textId="5AC73FDE" w:rsidR="00DB58CA" w:rsidRPr="00A939E5" w:rsidRDefault="00DB58CA" w:rsidP="006B67D4">
      <w:pPr>
        <w:pStyle w:val="Ttulo1"/>
        <w:rPr>
          <w:rFonts w:ascii="Century Gothic" w:hAnsi="Century Gothic"/>
        </w:rPr>
      </w:pPr>
      <w:r w:rsidRPr="00A939E5">
        <w:rPr>
          <w:rFonts w:ascii="Century Gothic" w:hAnsi="Century Gothic"/>
        </w:rPr>
        <w:t>FASE IV: Defensa y Cierre</w:t>
      </w:r>
    </w:p>
    <w:p w14:paraId="264518ED" w14:textId="316160D3" w:rsidR="00DB58CA" w:rsidRPr="00A939E5" w:rsidRDefault="00DB58CA" w:rsidP="006B67D4">
      <w:pPr>
        <w:pStyle w:val="Ttulo1"/>
        <w:rPr>
          <w:rFonts w:ascii="Century Gothic" w:eastAsia="Times New Roman" w:hAnsi="Century Gothic"/>
          <w:lang w:eastAsia="es-CO"/>
        </w:rPr>
      </w:pPr>
      <w:r w:rsidRPr="00A939E5">
        <w:rPr>
          <w:rFonts w:ascii="Century Gothic" w:eastAsia="Times New Roman" w:hAnsi="Century Gothic"/>
          <w:lang w:eastAsia="es-CO"/>
        </w:rPr>
        <w:t>14. Matriz de Riesgos Técnicos y Estrategia de Mitigación</w:t>
      </w:r>
    </w:p>
    <w:p w14:paraId="43D9F80A" w14:textId="77777777" w:rsidR="00DB58CA" w:rsidRPr="00A939E5" w:rsidRDefault="00DB58CA" w:rsidP="006B67D4">
      <w:pPr>
        <w:pStyle w:val="Ttulo2"/>
        <w:jc w:val="both"/>
        <w:rPr>
          <w:rFonts w:ascii="Century Gothic" w:eastAsia="Times New Roman" w:hAnsi="Century Gothic"/>
          <w:lang w:eastAsia="es-CO"/>
        </w:rPr>
      </w:pPr>
      <w:r w:rsidRPr="00A939E5">
        <w:rPr>
          <w:rFonts w:ascii="Century Gothic" w:eastAsia="Times New Roman" w:hAnsi="Century Gothic"/>
          <w:lang w:eastAsia="es-CO"/>
        </w:rPr>
        <w:t>Riesgo 1: Colisión de Concurrencia (Race Condition) en Ropa Única.</w:t>
      </w:r>
    </w:p>
    <w:p w14:paraId="1C0D7D76" w14:textId="77777777" w:rsidR="00DB58CA" w:rsidRPr="00A939E5" w:rsidRDefault="00DB58CA" w:rsidP="00A939E5">
      <w:pPr>
        <w:pStyle w:val="Prrafodelista"/>
        <w:numPr>
          <w:ilvl w:val="0"/>
          <w:numId w:val="14"/>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Escenario:</w:t>
      </w:r>
      <w:r w:rsidRPr="00A939E5">
        <w:rPr>
          <w:rFonts w:ascii="Century Gothic" w:eastAsia="Times New Roman" w:hAnsi="Century Gothic" w:cs="Times New Roman"/>
          <w:sz w:val="24"/>
          <w:szCs w:val="24"/>
          <w:lang w:eastAsia="es-CO"/>
        </w:rPr>
        <w:t xml:space="preserve"> Un cliente en el local en Cali y otro en la web intentan pagar el mismo artículo de recambio en el mismo segundo.</w:t>
      </w:r>
    </w:p>
    <w:p w14:paraId="4C92EBF0" w14:textId="77777777" w:rsidR="00DB58CA" w:rsidRPr="00A939E5" w:rsidRDefault="00DB58CA" w:rsidP="006B67D4">
      <w:pPr>
        <w:pStyle w:val="Prrafodelista"/>
        <w:numPr>
          <w:ilvl w:val="0"/>
          <w:numId w:val="14"/>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Mitigación:</w:t>
      </w:r>
      <w:r w:rsidRPr="00A939E5">
        <w:rPr>
          <w:rFonts w:ascii="Century Gothic" w:eastAsia="Times New Roman" w:hAnsi="Century Gothic" w:cs="Times New Roman"/>
          <w:sz w:val="24"/>
          <w:szCs w:val="24"/>
          <w:lang w:eastAsia="es-CO"/>
        </w:rPr>
        <w:t xml:space="preserve"> Implementación de </w:t>
      </w:r>
      <w:r w:rsidRPr="00A939E5">
        <w:rPr>
          <w:rFonts w:ascii="Century Gothic" w:eastAsia="Times New Roman" w:hAnsi="Century Gothic" w:cs="Times New Roman"/>
          <w:i/>
          <w:iCs/>
          <w:sz w:val="24"/>
          <w:szCs w:val="24"/>
          <w:lang w:eastAsia="es-CO"/>
        </w:rPr>
        <w:t>Pessimistic Locking</w:t>
      </w:r>
      <w:r w:rsidRPr="00A939E5">
        <w:rPr>
          <w:rFonts w:ascii="Century Gothic" w:eastAsia="Times New Roman" w:hAnsi="Century Gothic" w:cs="Times New Roman"/>
          <w:sz w:val="24"/>
          <w:szCs w:val="24"/>
          <w:lang w:eastAsia="es-CO"/>
        </w:rPr>
        <w:t xml:space="preserve"> en MySQL (</w:t>
      </w:r>
      <w:r w:rsidRPr="00A939E5">
        <w:rPr>
          <w:rFonts w:ascii="Century Gothic" w:eastAsia="Times New Roman" w:hAnsi="Century Gothic" w:cs="Courier New"/>
          <w:lang w:eastAsia="es-CO"/>
        </w:rPr>
        <w:t>SELECT ... FOR UPDATE</w:t>
      </w:r>
      <w:r w:rsidRPr="00A939E5">
        <w:rPr>
          <w:rFonts w:ascii="Century Gothic" w:eastAsia="Times New Roman" w:hAnsi="Century Gothic" w:cs="Times New Roman"/>
          <w:sz w:val="24"/>
          <w:szCs w:val="24"/>
          <w:lang w:eastAsia="es-CO"/>
        </w:rPr>
        <w:t>). La primera petición que llegue a la base de datos bloquea la fila del SKU. La segunda petición quedará en espera y, al liberarse el bloqueo, leerá que el stock es 0, rechazando la venta.</w:t>
      </w:r>
    </w:p>
    <w:p w14:paraId="3B722862" w14:textId="77777777" w:rsidR="00DB58CA" w:rsidRPr="00A939E5" w:rsidRDefault="00DB58CA" w:rsidP="006B67D4">
      <w:pPr>
        <w:pStyle w:val="Ttulo2"/>
        <w:jc w:val="both"/>
        <w:rPr>
          <w:rFonts w:ascii="Century Gothic" w:eastAsia="Times New Roman" w:hAnsi="Century Gothic"/>
          <w:lang w:eastAsia="es-CO"/>
        </w:rPr>
      </w:pPr>
      <w:r w:rsidRPr="00A939E5">
        <w:rPr>
          <w:rFonts w:ascii="Century Gothic" w:eastAsia="Times New Roman" w:hAnsi="Century Gothic"/>
          <w:lang w:eastAsia="es-CO"/>
        </w:rPr>
        <w:t>Riesgo 2: Falla de red en pleno Pago Mixto.</w:t>
      </w:r>
    </w:p>
    <w:p w14:paraId="25841B68" w14:textId="77777777" w:rsidR="00DB58CA" w:rsidRPr="00A939E5" w:rsidRDefault="00DB58CA" w:rsidP="00A939E5">
      <w:pPr>
        <w:pStyle w:val="Prrafodelista"/>
        <w:numPr>
          <w:ilvl w:val="0"/>
          <w:numId w:val="15"/>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Escenario:</w:t>
      </w:r>
      <w:r w:rsidRPr="00A939E5">
        <w:rPr>
          <w:rFonts w:ascii="Century Gothic" w:eastAsia="Times New Roman" w:hAnsi="Century Gothic" w:cs="Times New Roman"/>
          <w:sz w:val="24"/>
          <w:szCs w:val="24"/>
          <w:lang w:eastAsia="es-CO"/>
        </w:rPr>
        <w:t xml:space="preserve"> Se descuenta el saldo de la billetera virtual, pero el cobro del excedente en Wompi/ePayco falla por caída del servidor de pago.</w:t>
      </w:r>
    </w:p>
    <w:p w14:paraId="581C3C85" w14:textId="77777777" w:rsidR="00DB58CA" w:rsidRPr="00A939E5" w:rsidRDefault="00DB58CA" w:rsidP="00A939E5">
      <w:pPr>
        <w:pStyle w:val="Prrafodelista"/>
        <w:numPr>
          <w:ilvl w:val="0"/>
          <w:numId w:val="15"/>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Mitigación:</w:t>
      </w:r>
      <w:r w:rsidRPr="00A939E5">
        <w:rPr>
          <w:rFonts w:ascii="Century Gothic" w:eastAsia="Times New Roman" w:hAnsi="Century Gothic" w:cs="Times New Roman"/>
          <w:sz w:val="24"/>
          <w:szCs w:val="24"/>
          <w:lang w:eastAsia="es-CO"/>
        </w:rPr>
        <w:t xml:space="preserve"> Orquestación mediante </w:t>
      </w:r>
      <w:r w:rsidRPr="00A939E5">
        <w:rPr>
          <w:rFonts w:ascii="Century Gothic" w:eastAsia="Times New Roman" w:hAnsi="Century Gothic" w:cs="Times New Roman"/>
          <w:i/>
          <w:iCs/>
          <w:sz w:val="24"/>
          <w:szCs w:val="24"/>
          <w:lang w:eastAsia="es-CO"/>
        </w:rPr>
        <w:t>Database Transactions</w:t>
      </w:r>
      <w:r w:rsidRPr="00A939E5">
        <w:rPr>
          <w:rFonts w:ascii="Century Gothic" w:eastAsia="Times New Roman" w:hAnsi="Century Gothic" w:cs="Times New Roman"/>
          <w:sz w:val="24"/>
          <w:szCs w:val="24"/>
          <w:lang w:eastAsia="es-CO"/>
        </w:rPr>
        <w:t xml:space="preserve"> (START TRANSACTION / COMMIT / ROLLBACK). Si el </w:t>
      </w:r>
      <w:r w:rsidRPr="00A939E5">
        <w:rPr>
          <w:rFonts w:ascii="Century Gothic" w:eastAsia="Times New Roman" w:hAnsi="Century Gothic" w:cs="Times New Roman"/>
          <w:i/>
          <w:iCs/>
          <w:sz w:val="24"/>
          <w:szCs w:val="24"/>
          <w:lang w:eastAsia="es-CO"/>
        </w:rPr>
        <w:t>webhook</w:t>
      </w:r>
      <w:r w:rsidRPr="00A939E5">
        <w:rPr>
          <w:rFonts w:ascii="Century Gothic" w:eastAsia="Times New Roman" w:hAnsi="Century Gothic" w:cs="Times New Roman"/>
          <w:sz w:val="24"/>
          <w:szCs w:val="24"/>
          <w:lang w:eastAsia="es-CO"/>
        </w:rPr>
        <w:t xml:space="preserve"> de la pasarela retorna error o caduca (timeout), el backend ejecuta un </w:t>
      </w:r>
      <w:r w:rsidRPr="00A939E5">
        <w:rPr>
          <w:rFonts w:ascii="Century Gothic" w:eastAsia="Times New Roman" w:hAnsi="Century Gothic" w:cs="Times New Roman"/>
          <w:i/>
          <w:iCs/>
          <w:sz w:val="24"/>
          <w:szCs w:val="24"/>
          <w:lang w:eastAsia="es-CO"/>
        </w:rPr>
        <w:t>rollback</w:t>
      </w:r>
      <w:r w:rsidRPr="00A939E5">
        <w:rPr>
          <w:rFonts w:ascii="Century Gothic" w:eastAsia="Times New Roman" w:hAnsi="Century Gothic" w:cs="Times New Roman"/>
          <w:sz w:val="24"/>
          <w:szCs w:val="24"/>
          <w:lang w:eastAsia="es-CO"/>
        </w:rPr>
        <w:t xml:space="preserve"> que revierte automáticamente el descuento de la billetera virtual.</w:t>
      </w:r>
    </w:p>
    <w:p w14:paraId="4E4AAF0E" w14:textId="77777777" w:rsidR="00DB58CA" w:rsidRPr="00A939E5" w:rsidRDefault="00DB58CA" w:rsidP="006B67D4">
      <w:pPr>
        <w:pStyle w:val="Ttulo2"/>
        <w:jc w:val="both"/>
        <w:rPr>
          <w:rFonts w:ascii="Century Gothic" w:eastAsia="Times New Roman" w:hAnsi="Century Gothic"/>
          <w:lang w:eastAsia="es-CO"/>
        </w:rPr>
      </w:pPr>
      <w:r w:rsidRPr="00A939E5">
        <w:rPr>
          <w:rFonts w:ascii="Century Gothic" w:eastAsia="Times New Roman" w:hAnsi="Century Gothic"/>
          <w:lang w:eastAsia="es-CO"/>
        </w:rPr>
        <w:t>Riesgo 3: Caída de conectividad en la sede física de Cali.</w:t>
      </w:r>
    </w:p>
    <w:p w14:paraId="222A85C7" w14:textId="77777777" w:rsidR="00DB58CA" w:rsidRPr="00A939E5" w:rsidRDefault="00DB58CA" w:rsidP="00A939E5">
      <w:pPr>
        <w:pStyle w:val="Prrafodelista"/>
        <w:numPr>
          <w:ilvl w:val="0"/>
          <w:numId w:val="16"/>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t>Escenario:</w:t>
      </w:r>
      <w:r w:rsidRPr="00A939E5">
        <w:rPr>
          <w:rFonts w:ascii="Century Gothic" w:eastAsia="Times New Roman" w:hAnsi="Century Gothic" w:cs="Times New Roman"/>
          <w:sz w:val="24"/>
          <w:szCs w:val="24"/>
          <w:lang w:eastAsia="es-CO"/>
        </w:rPr>
        <w:t xml:space="preserve"> El local pierde conexión a internet y el POS queda offline, impidiendo consultar el inventario o procesar recambios.</w:t>
      </w:r>
    </w:p>
    <w:p w14:paraId="28EA1D96" w14:textId="4BEA5AAC" w:rsidR="00DB58CA" w:rsidRPr="00A939E5" w:rsidRDefault="00DB58CA" w:rsidP="006B67D4">
      <w:pPr>
        <w:numPr>
          <w:ilvl w:val="1"/>
          <w:numId w:val="13"/>
        </w:numPr>
        <w:spacing w:before="100" w:beforeAutospacing="1" w:after="100" w:afterAutospacing="1" w:line="240" w:lineRule="auto"/>
        <w:jc w:val="both"/>
        <w:rPr>
          <w:rFonts w:ascii="Century Gothic" w:eastAsia="Times New Roman" w:hAnsi="Century Gothic" w:cs="Times New Roman"/>
          <w:sz w:val="24"/>
          <w:szCs w:val="24"/>
          <w:lang w:eastAsia="es-CO"/>
        </w:rPr>
      </w:pPr>
      <w:r w:rsidRPr="00A939E5">
        <w:rPr>
          <w:rStyle w:val="Ttulo2Car"/>
          <w:rFonts w:ascii="Century Gothic" w:hAnsi="Century Gothic"/>
          <w:lang w:eastAsia="es-CO"/>
        </w:rPr>
        <w:lastRenderedPageBreak/>
        <w:t>Mitigación</w:t>
      </w:r>
      <w:r w:rsidRPr="00A939E5">
        <w:rPr>
          <w:rFonts w:ascii="Century Gothic" w:eastAsia="Times New Roman" w:hAnsi="Century Gothic" w:cs="Times New Roman"/>
          <w:i/>
          <w:iCs/>
          <w:sz w:val="24"/>
          <w:szCs w:val="24"/>
          <w:lang w:eastAsia="es-CO"/>
        </w:rPr>
        <w:t>:</w:t>
      </w:r>
      <w:r w:rsidRPr="00A939E5">
        <w:rPr>
          <w:rFonts w:ascii="Century Gothic" w:eastAsia="Times New Roman" w:hAnsi="Century Gothic" w:cs="Times New Roman"/>
          <w:sz w:val="24"/>
          <w:szCs w:val="24"/>
          <w:lang w:eastAsia="es-CO"/>
        </w:rPr>
        <w:t xml:space="preserve"> Al estar fuera del alcance un sistema </w:t>
      </w:r>
      <w:r w:rsidRPr="00A939E5">
        <w:rPr>
          <w:rFonts w:ascii="Century Gothic" w:eastAsia="Times New Roman" w:hAnsi="Century Gothic" w:cs="Times New Roman"/>
          <w:i/>
          <w:iCs/>
          <w:sz w:val="24"/>
          <w:szCs w:val="24"/>
          <w:lang w:eastAsia="es-CO"/>
        </w:rPr>
        <w:t>offline-first</w:t>
      </w:r>
      <w:r w:rsidRPr="00A939E5">
        <w:rPr>
          <w:rFonts w:ascii="Century Gothic" w:eastAsia="Times New Roman" w:hAnsi="Century Gothic" w:cs="Times New Roman"/>
          <w:sz w:val="24"/>
          <w:szCs w:val="24"/>
          <w:lang w:eastAsia="es-CO"/>
        </w:rPr>
        <w:t>, la mitigación es de capa de interfaz operativa (UI). El POS bloqueará inmediatamente todos los formularios de venta y recambio al detectar pérdida de ping, evitando que los vendedores alteren el inventario a ciegas y rompan la sincronización con la base de datos central.</w:t>
      </w:r>
    </w:p>
    <w:p w14:paraId="4F73027A" w14:textId="08C22C16" w:rsidR="00545FC0" w:rsidRPr="00A939E5" w:rsidRDefault="00DB58CA" w:rsidP="006B67D4">
      <w:pPr>
        <w:pStyle w:val="Ttulo1"/>
        <w:rPr>
          <w:rFonts w:ascii="Century Gothic" w:hAnsi="Century Gothic"/>
        </w:rPr>
      </w:pPr>
      <w:r w:rsidRPr="00A939E5">
        <w:rPr>
          <w:rFonts w:ascii="Century Gothic" w:hAnsi="Century Gothic"/>
        </w:rPr>
        <w:t>15</w:t>
      </w:r>
      <w:r w:rsidR="00545FC0" w:rsidRPr="00A939E5">
        <w:rPr>
          <w:rFonts w:ascii="Century Gothic" w:hAnsi="Century Gothic"/>
        </w:rPr>
        <w:t>. Conclusión</w:t>
      </w:r>
    </w:p>
    <w:p w14:paraId="5649B49A" w14:textId="15D878FD" w:rsidR="006B67D4" w:rsidRPr="00A939E5" w:rsidRDefault="006B67D4" w:rsidP="006B67D4">
      <w:pPr>
        <w:pStyle w:val="NormalWeb"/>
        <w:jc w:val="both"/>
        <w:rPr>
          <w:rFonts w:ascii="Century Gothic" w:hAnsi="Century Gothic"/>
        </w:rPr>
      </w:pPr>
      <w:r w:rsidRPr="00A939E5">
        <w:rPr>
          <w:rFonts w:ascii="Century Gothic" w:hAnsi="Century Gothic"/>
        </w:rPr>
        <w:t>Sincronizamos el punto de venta físico y la página web en tiempo real para asegurarnos de que la disponibilidad de cada prenda sea exacta. El corazón del sistema es su billetera digital de recambio: el cliente entrega una prenda usada, recibe crédito en la tienda y vuelve a comprar. Convertimos la economía circular en un motor de fidelización que retiene el capital dentro de la marca.</w:t>
      </w:r>
    </w:p>
    <w:p w14:paraId="5D807959" w14:textId="64A25035" w:rsidR="00F83EB1" w:rsidRPr="00A939E5" w:rsidRDefault="006B67D4" w:rsidP="006B67D4">
      <w:pPr>
        <w:pStyle w:val="NormalWeb"/>
        <w:jc w:val="both"/>
        <w:rPr>
          <w:rFonts w:ascii="Century Gothic" w:hAnsi="Century Gothic"/>
        </w:rPr>
      </w:pPr>
      <w:r w:rsidRPr="00A939E5">
        <w:rPr>
          <w:rFonts w:ascii="Century Gothic" w:hAnsi="Century Gothic"/>
        </w:rPr>
        <w:t>El resultado es una plataforma sólida que elimina vulnerabilidades, automatiza procesos y prepara a DASCH para escalar su modelo comercial a largo plazo.</w:t>
      </w:r>
    </w:p>
    <w:p w14:paraId="3DB20274" w14:textId="77777777" w:rsidR="00545FC0" w:rsidRPr="00A939E5" w:rsidRDefault="00545FC0" w:rsidP="009F724C">
      <w:pPr>
        <w:rPr>
          <w:rFonts w:ascii="Century Gothic" w:hAnsi="Century Gothic" w:cs="Times New Roman"/>
          <w:b/>
          <w:bCs/>
          <w:sz w:val="24"/>
          <w:szCs w:val="24"/>
        </w:rPr>
      </w:pPr>
    </w:p>
    <w:sectPr w:rsidR="00545FC0" w:rsidRPr="00A939E5" w:rsidSect="00545FC0">
      <w:footerReference w:type="default" r:id="rId8"/>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3899C" w14:textId="77777777" w:rsidR="00227E7C" w:rsidRDefault="00227E7C" w:rsidP="00545FC0">
      <w:pPr>
        <w:spacing w:after="0" w:line="240" w:lineRule="auto"/>
      </w:pPr>
      <w:r>
        <w:separator/>
      </w:r>
    </w:p>
  </w:endnote>
  <w:endnote w:type="continuationSeparator" w:id="0">
    <w:p w14:paraId="5E8EBD2C" w14:textId="77777777" w:rsidR="00227E7C" w:rsidRDefault="00227E7C" w:rsidP="00545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4332105"/>
      <w:docPartObj>
        <w:docPartGallery w:val="Page Numbers (Bottom of Page)"/>
        <w:docPartUnique/>
      </w:docPartObj>
    </w:sdtPr>
    <w:sdtEndPr/>
    <w:sdtContent>
      <w:p w14:paraId="4E9668F3" w14:textId="22C0AEA4" w:rsidR="00545FC0" w:rsidRPr="00545FC0" w:rsidRDefault="00545FC0">
        <w:pPr>
          <w:pStyle w:val="Piedepgina"/>
          <w:jc w:val="right"/>
          <w:rPr>
            <w:b/>
            <w:bCs/>
          </w:rPr>
        </w:pPr>
        <w:r w:rsidRPr="00545FC0">
          <w:rPr>
            <w:b/>
            <w:bCs/>
          </w:rPr>
          <w:fldChar w:fldCharType="begin"/>
        </w:r>
        <w:r w:rsidRPr="00545FC0">
          <w:rPr>
            <w:b/>
            <w:bCs/>
          </w:rPr>
          <w:instrText>PAGE   \* MERGEFORMAT</w:instrText>
        </w:r>
        <w:r w:rsidRPr="00545FC0">
          <w:rPr>
            <w:b/>
            <w:bCs/>
          </w:rPr>
          <w:fldChar w:fldCharType="separate"/>
        </w:r>
        <w:r w:rsidRPr="00545FC0">
          <w:rPr>
            <w:b/>
            <w:bCs/>
            <w:lang w:val="es-ES"/>
          </w:rPr>
          <w:t>2</w:t>
        </w:r>
        <w:r w:rsidRPr="00545FC0">
          <w:rPr>
            <w:b/>
            <w:bCs/>
          </w:rPr>
          <w:fldChar w:fldCharType="end"/>
        </w:r>
      </w:p>
    </w:sdtContent>
  </w:sdt>
  <w:p w14:paraId="5429473B" w14:textId="77777777" w:rsidR="00545FC0" w:rsidRDefault="00545F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8F433" w14:textId="77777777" w:rsidR="00227E7C" w:rsidRDefault="00227E7C" w:rsidP="00545FC0">
      <w:pPr>
        <w:spacing w:after="0" w:line="240" w:lineRule="auto"/>
      </w:pPr>
      <w:r>
        <w:separator/>
      </w:r>
    </w:p>
  </w:footnote>
  <w:footnote w:type="continuationSeparator" w:id="0">
    <w:p w14:paraId="49929F0C" w14:textId="77777777" w:rsidR="00227E7C" w:rsidRDefault="00227E7C" w:rsidP="00545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287"/>
    <w:multiLevelType w:val="hybridMultilevel"/>
    <w:tmpl w:val="26C84536"/>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 w15:restartNumberingAfterBreak="0">
    <w:nsid w:val="13665A5D"/>
    <w:multiLevelType w:val="multilevel"/>
    <w:tmpl w:val="DB3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5156C"/>
    <w:multiLevelType w:val="multilevel"/>
    <w:tmpl w:val="7C38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73421"/>
    <w:multiLevelType w:val="hybridMultilevel"/>
    <w:tmpl w:val="715E89C0"/>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4" w15:restartNumberingAfterBreak="0">
    <w:nsid w:val="1B165ADC"/>
    <w:multiLevelType w:val="multilevel"/>
    <w:tmpl w:val="D74E8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C10DD"/>
    <w:multiLevelType w:val="multilevel"/>
    <w:tmpl w:val="338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775E6"/>
    <w:multiLevelType w:val="multilevel"/>
    <w:tmpl w:val="78E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711B3"/>
    <w:multiLevelType w:val="multilevel"/>
    <w:tmpl w:val="7C38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F4054"/>
    <w:multiLevelType w:val="multilevel"/>
    <w:tmpl w:val="226E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1672C"/>
    <w:multiLevelType w:val="hybridMultilevel"/>
    <w:tmpl w:val="AAF85D0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DC13B6D"/>
    <w:multiLevelType w:val="multilevel"/>
    <w:tmpl w:val="A97C8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A0285"/>
    <w:multiLevelType w:val="multilevel"/>
    <w:tmpl w:val="CB28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57CEB"/>
    <w:multiLevelType w:val="hybridMultilevel"/>
    <w:tmpl w:val="490A79B0"/>
    <w:lvl w:ilvl="0" w:tplc="219A53A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5293052"/>
    <w:multiLevelType w:val="multilevel"/>
    <w:tmpl w:val="7C38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357EF"/>
    <w:multiLevelType w:val="multilevel"/>
    <w:tmpl w:val="72B0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416A09"/>
    <w:multiLevelType w:val="multilevel"/>
    <w:tmpl w:val="7C38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8"/>
  </w:num>
  <w:num w:numId="4">
    <w:abstractNumId w:val="4"/>
  </w:num>
  <w:num w:numId="5">
    <w:abstractNumId w:val="7"/>
  </w:num>
  <w:num w:numId="6">
    <w:abstractNumId w:val="2"/>
  </w:num>
  <w:num w:numId="7">
    <w:abstractNumId w:val="13"/>
  </w:num>
  <w:num w:numId="8">
    <w:abstractNumId w:val="15"/>
  </w:num>
  <w:num w:numId="9">
    <w:abstractNumId w:val="6"/>
  </w:num>
  <w:num w:numId="10">
    <w:abstractNumId w:val="5"/>
  </w:num>
  <w:num w:numId="11">
    <w:abstractNumId w:val="14"/>
  </w:num>
  <w:num w:numId="12">
    <w:abstractNumId w:val="1"/>
  </w:num>
  <w:num w:numId="13">
    <w:abstractNumId w:val="10"/>
  </w:num>
  <w:num w:numId="14">
    <w:abstractNumId w:val="3"/>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24C"/>
    <w:rsid w:val="00086E4F"/>
    <w:rsid w:val="00227E7C"/>
    <w:rsid w:val="00290041"/>
    <w:rsid w:val="003C3F6D"/>
    <w:rsid w:val="003D549D"/>
    <w:rsid w:val="00406EBE"/>
    <w:rsid w:val="00425477"/>
    <w:rsid w:val="004D64DB"/>
    <w:rsid w:val="00545FC0"/>
    <w:rsid w:val="00683DE5"/>
    <w:rsid w:val="006B67D4"/>
    <w:rsid w:val="00923D28"/>
    <w:rsid w:val="009F724C"/>
    <w:rsid w:val="00A642B3"/>
    <w:rsid w:val="00A939E5"/>
    <w:rsid w:val="00AB7D49"/>
    <w:rsid w:val="00DB58CA"/>
    <w:rsid w:val="00DE04AE"/>
    <w:rsid w:val="00E51988"/>
    <w:rsid w:val="00E84F24"/>
    <w:rsid w:val="00EA1C69"/>
    <w:rsid w:val="00EF3DB2"/>
    <w:rsid w:val="00F83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53AA"/>
  <w15:chartTrackingRefBased/>
  <w15:docId w15:val="{4D4E96BA-C8BE-4798-85F7-8E513247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CO"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CA"/>
  </w:style>
  <w:style w:type="paragraph" w:styleId="Ttulo1">
    <w:name w:val="heading 1"/>
    <w:basedOn w:val="Normal"/>
    <w:next w:val="Normal"/>
    <w:link w:val="Ttulo1Car"/>
    <w:uiPriority w:val="9"/>
    <w:qFormat/>
    <w:rsid w:val="00DB58CA"/>
    <w:pPr>
      <w:keepNext/>
      <w:keepLines/>
      <w:pBdr>
        <w:bottom w:val="single" w:sz="4" w:space="1" w:color="4A66AC" w:themeColor="accent1"/>
      </w:pBdr>
      <w:spacing w:before="400" w:after="40" w:line="240" w:lineRule="auto"/>
      <w:outlineLvl w:val="0"/>
    </w:pPr>
    <w:rPr>
      <w:rFonts w:asciiTheme="majorHAnsi" w:eastAsiaTheme="majorEastAsia" w:hAnsiTheme="majorHAnsi" w:cstheme="majorBidi"/>
      <w:color w:val="374C80" w:themeColor="accent1" w:themeShade="BF"/>
      <w:sz w:val="36"/>
      <w:szCs w:val="36"/>
    </w:rPr>
  </w:style>
  <w:style w:type="paragraph" w:styleId="Ttulo2">
    <w:name w:val="heading 2"/>
    <w:basedOn w:val="Normal"/>
    <w:next w:val="Normal"/>
    <w:link w:val="Ttulo2Car"/>
    <w:uiPriority w:val="9"/>
    <w:unhideWhenUsed/>
    <w:qFormat/>
    <w:rsid w:val="00DB58CA"/>
    <w:pPr>
      <w:keepNext/>
      <w:keepLines/>
      <w:spacing w:before="160" w:after="0" w:line="240" w:lineRule="auto"/>
      <w:outlineLvl w:val="1"/>
    </w:pPr>
    <w:rPr>
      <w:rFonts w:asciiTheme="majorHAnsi" w:eastAsiaTheme="majorEastAsia" w:hAnsiTheme="majorHAnsi" w:cstheme="majorBidi"/>
      <w:color w:val="374C80" w:themeColor="accent1" w:themeShade="BF"/>
      <w:sz w:val="28"/>
      <w:szCs w:val="28"/>
    </w:rPr>
  </w:style>
  <w:style w:type="paragraph" w:styleId="Ttulo3">
    <w:name w:val="heading 3"/>
    <w:basedOn w:val="Normal"/>
    <w:next w:val="Normal"/>
    <w:link w:val="Ttulo3Car"/>
    <w:uiPriority w:val="9"/>
    <w:unhideWhenUsed/>
    <w:qFormat/>
    <w:rsid w:val="00DB58CA"/>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semiHidden/>
    <w:unhideWhenUsed/>
    <w:qFormat/>
    <w:rsid w:val="00DB58CA"/>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DB58CA"/>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DB58CA"/>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DB58CA"/>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DB58CA"/>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DB58CA"/>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8CA"/>
    <w:rPr>
      <w:rFonts w:asciiTheme="majorHAnsi" w:eastAsiaTheme="majorEastAsia" w:hAnsiTheme="majorHAnsi" w:cstheme="majorBidi"/>
      <w:color w:val="374C80" w:themeColor="accent1" w:themeShade="BF"/>
      <w:sz w:val="36"/>
      <w:szCs w:val="36"/>
    </w:rPr>
  </w:style>
  <w:style w:type="character" w:customStyle="1" w:styleId="Ttulo2Car">
    <w:name w:val="Título 2 Car"/>
    <w:basedOn w:val="Fuentedeprrafopredeter"/>
    <w:link w:val="Ttulo2"/>
    <w:uiPriority w:val="9"/>
    <w:rsid w:val="00DB58CA"/>
    <w:rPr>
      <w:rFonts w:asciiTheme="majorHAnsi" w:eastAsiaTheme="majorEastAsia" w:hAnsiTheme="majorHAnsi" w:cstheme="majorBidi"/>
      <w:color w:val="374C80" w:themeColor="accent1" w:themeShade="BF"/>
      <w:sz w:val="28"/>
      <w:szCs w:val="28"/>
    </w:rPr>
  </w:style>
  <w:style w:type="character" w:customStyle="1" w:styleId="Ttulo3Car">
    <w:name w:val="Título 3 Car"/>
    <w:basedOn w:val="Fuentedeprrafopredeter"/>
    <w:link w:val="Ttulo3"/>
    <w:uiPriority w:val="9"/>
    <w:rsid w:val="00DB58CA"/>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semiHidden/>
    <w:rsid w:val="00DB58CA"/>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DB58CA"/>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DB58CA"/>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DB58CA"/>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DB58CA"/>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DB58CA"/>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semiHidden/>
    <w:unhideWhenUsed/>
    <w:qFormat/>
    <w:rsid w:val="00DB58CA"/>
    <w:pPr>
      <w:spacing w:line="240" w:lineRule="auto"/>
    </w:pPr>
    <w:rPr>
      <w:b/>
      <w:bCs/>
      <w:color w:val="404040" w:themeColor="text1" w:themeTint="BF"/>
      <w:sz w:val="20"/>
      <w:szCs w:val="20"/>
    </w:rPr>
  </w:style>
  <w:style w:type="paragraph" w:styleId="Ttulo">
    <w:name w:val="Title"/>
    <w:basedOn w:val="Normal"/>
    <w:next w:val="Normal"/>
    <w:link w:val="TtuloCar"/>
    <w:uiPriority w:val="10"/>
    <w:qFormat/>
    <w:rsid w:val="00DB58CA"/>
    <w:pPr>
      <w:spacing w:after="0" w:line="240" w:lineRule="auto"/>
      <w:contextualSpacing/>
    </w:pPr>
    <w:rPr>
      <w:rFonts w:asciiTheme="majorHAnsi" w:eastAsiaTheme="majorEastAsia" w:hAnsiTheme="majorHAnsi" w:cstheme="majorBidi"/>
      <w:color w:val="374C80" w:themeColor="accent1" w:themeShade="BF"/>
      <w:spacing w:val="-7"/>
      <w:sz w:val="80"/>
      <w:szCs w:val="80"/>
    </w:rPr>
  </w:style>
  <w:style w:type="character" w:customStyle="1" w:styleId="TtuloCar">
    <w:name w:val="Título Car"/>
    <w:basedOn w:val="Fuentedeprrafopredeter"/>
    <w:link w:val="Ttulo"/>
    <w:uiPriority w:val="10"/>
    <w:rsid w:val="00DB58CA"/>
    <w:rPr>
      <w:rFonts w:asciiTheme="majorHAnsi" w:eastAsiaTheme="majorEastAsia" w:hAnsiTheme="majorHAnsi" w:cstheme="majorBidi"/>
      <w:color w:val="374C80" w:themeColor="accent1" w:themeShade="BF"/>
      <w:spacing w:val="-7"/>
      <w:sz w:val="80"/>
      <w:szCs w:val="80"/>
    </w:rPr>
  </w:style>
  <w:style w:type="paragraph" w:styleId="Subttulo">
    <w:name w:val="Subtitle"/>
    <w:basedOn w:val="Normal"/>
    <w:next w:val="Normal"/>
    <w:link w:val="SubttuloCar"/>
    <w:uiPriority w:val="11"/>
    <w:qFormat/>
    <w:rsid w:val="00DB58CA"/>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DB58CA"/>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DB58CA"/>
    <w:rPr>
      <w:b/>
      <w:bCs/>
    </w:rPr>
  </w:style>
  <w:style w:type="character" w:styleId="nfasis">
    <w:name w:val="Emphasis"/>
    <w:basedOn w:val="Fuentedeprrafopredeter"/>
    <w:uiPriority w:val="20"/>
    <w:qFormat/>
    <w:rsid w:val="00DB58CA"/>
    <w:rPr>
      <w:i/>
      <w:iCs/>
    </w:rPr>
  </w:style>
  <w:style w:type="paragraph" w:styleId="Sinespaciado">
    <w:name w:val="No Spacing"/>
    <w:uiPriority w:val="1"/>
    <w:qFormat/>
    <w:rsid w:val="00DB58CA"/>
    <w:pPr>
      <w:spacing w:after="0" w:line="240" w:lineRule="auto"/>
    </w:pPr>
  </w:style>
  <w:style w:type="paragraph" w:styleId="Prrafodelista">
    <w:name w:val="List Paragraph"/>
    <w:uiPriority w:val="34"/>
    <w:qFormat/>
    <w:rsid w:val="00E51988"/>
    <w:pPr>
      <w:ind w:left="720"/>
      <w:contextualSpacing/>
    </w:pPr>
  </w:style>
  <w:style w:type="paragraph" w:styleId="Cita">
    <w:name w:val="Quote"/>
    <w:basedOn w:val="Normal"/>
    <w:next w:val="Normal"/>
    <w:link w:val="CitaCar"/>
    <w:uiPriority w:val="29"/>
    <w:qFormat/>
    <w:rsid w:val="00DB58CA"/>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DB58CA"/>
    <w:rPr>
      <w:i/>
      <w:iCs/>
    </w:rPr>
  </w:style>
  <w:style w:type="paragraph" w:styleId="Citadestacada">
    <w:name w:val="Intense Quote"/>
    <w:basedOn w:val="Normal"/>
    <w:next w:val="Normal"/>
    <w:link w:val="CitadestacadaCar"/>
    <w:uiPriority w:val="30"/>
    <w:qFormat/>
    <w:rsid w:val="00DB58CA"/>
    <w:pPr>
      <w:spacing w:before="100" w:beforeAutospacing="1" w:after="240"/>
      <w:ind w:left="864" w:right="864"/>
      <w:jc w:val="center"/>
    </w:pPr>
    <w:rPr>
      <w:rFonts w:asciiTheme="majorHAnsi" w:eastAsiaTheme="majorEastAsia" w:hAnsiTheme="majorHAnsi" w:cstheme="majorBidi"/>
      <w:color w:val="4A66AC" w:themeColor="accent1"/>
      <w:sz w:val="28"/>
      <w:szCs w:val="28"/>
    </w:rPr>
  </w:style>
  <w:style w:type="character" w:customStyle="1" w:styleId="CitadestacadaCar">
    <w:name w:val="Cita destacada Car"/>
    <w:basedOn w:val="Fuentedeprrafopredeter"/>
    <w:link w:val="Citadestacada"/>
    <w:uiPriority w:val="30"/>
    <w:rsid w:val="00DB58CA"/>
    <w:rPr>
      <w:rFonts w:asciiTheme="majorHAnsi" w:eastAsiaTheme="majorEastAsia" w:hAnsiTheme="majorHAnsi" w:cstheme="majorBidi"/>
      <w:color w:val="4A66AC" w:themeColor="accent1"/>
      <w:sz w:val="28"/>
      <w:szCs w:val="28"/>
    </w:rPr>
  </w:style>
  <w:style w:type="character" w:styleId="nfasissutil">
    <w:name w:val="Subtle Emphasis"/>
    <w:basedOn w:val="Fuentedeprrafopredeter"/>
    <w:uiPriority w:val="19"/>
    <w:qFormat/>
    <w:rsid w:val="00DB58CA"/>
    <w:rPr>
      <w:i/>
      <w:iCs/>
      <w:color w:val="595959" w:themeColor="text1" w:themeTint="A6"/>
    </w:rPr>
  </w:style>
  <w:style w:type="character" w:styleId="nfasisintenso">
    <w:name w:val="Intense Emphasis"/>
    <w:basedOn w:val="Fuentedeprrafopredeter"/>
    <w:uiPriority w:val="21"/>
    <w:qFormat/>
    <w:rsid w:val="00DB58CA"/>
    <w:rPr>
      <w:b/>
      <w:bCs/>
      <w:i/>
      <w:iCs/>
    </w:rPr>
  </w:style>
  <w:style w:type="character" w:styleId="Referenciasutil">
    <w:name w:val="Subtle Reference"/>
    <w:basedOn w:val="Fuentedeprrafopredeter"/>
    <w:uiPriority w:val="31"/>
    <w:qFormat/>
    <w:rsid w:val="00DB58CA"/>
    <w:rPr>
      <w:smallCaps/>
      <w:color w:val="404040" w:themeColor="text1" w:themeTint="BF"/>
    </w:rPr>
  </w:style>
  <w:style w:type="character" w:styleId="Referenciaintensa">
    <w:name w:val="Intense Reference"/>
    <w:basedOn w:val="Fuentedeprrafopredeter"/>
    <w:uiPriority w:val="32"/>
    <w:qFormat/>
    <w:rsid w:val="00DB58CA"/>
    <w:rPr>
      <w:b/>
      <w:bCs/>
      <w:smallCaps/>
      <w:u w:val="single"/>
    </w:rPr>
  </w:style>
  <w:style w:type="character" w:styleId="Ttulodellibro">
    <w:name w:val="Book Title"/>
    <w:basedOn w:val="Fuentedeprrafopredeter"/>
    <w:uiPriority w:val="33"/>
    <w:qFormat/>
    <w:rsid w:val="00DB58CA"/>
    <w:rPr>
      <w:b/>
      <w:bCs/>
      <w:smallCaps/>
    </w:rPr>
  </w:style>
  <w:style w:type="paragraph" w:styleId="TtuloTDC">
    <w:name w:val="TOC Heading"/>
    <w:basedOn w:val="Ttulo1"/>
    <w:next w:val="Normal"/>
    <w:uiPriority w:val="39"/>
    <w:semiHidden/>
    <w:unhideWhenUsed/>
    <w:qFormat/>
    <w:rsid w:val="00DB58CA"/>
    <w:pPr>
      <w:outlineLvl w:val="9"/>
    </w:pPr>
  </w:style>
  <w:style w:type="table" w:styleId="Tablaconcuadrcula">
    <w:name w:val="Table Grid"/>
    <w:basedOn w:val="Tablanormal"/>
    <w:uiPriority w:val="39"/>
    <w:rsid w:val="009F7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9F72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paragraph" w:styleId="NormalWeb">
    <w:name w:val="Normal (Web)"/>
    <w:basedOn w:val="Normal"/>
    <w:uiPriority w:val="99"/>
    <w:unhideWhenUsed/>
    <w:rsid w:val="009F724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9F724C"/>
    <w:rPr>
      <w:rFonts w:ascii="Courier New" w:eastAsia="Times New Roman" w:hAnsi="Courier New" w:cs="Courier New"/>
      <w:sz w:val="20"/>
      <w:szCs w:val="20"/>
    </w:rPr>
  </w:style>
  <w:style w:type="table" w:styleId="Tablaconcuadrcula4-nfasis3">
    <w:name w:val="Grid Table 4 Accent 3"/>
    <w:basedOn w:val="Tablanormal"/>
    <w:uiPriority w:val="49"/>
    <w:rsid w:val="00290041"/>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paragraph" w:styleId="Encabezado">
    <w:name w:val="header"/>
    <w:basedOn w:val="Normal"/>
    <w:link w:val="EncabezadoCar"/>
    <w:uiPriority w:val="99"/>
    <w:unhideWhenUsed/>
    <w:rsid w:val="00545F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5FC0"/>
  </w:style>
  <w:style w:type="paragraph" w:styleId="Piedepgina">
    <w:name w:val="footer"/>
    <w:basedOn w:val="Normal"/>
    <w:link w:val="PiedepginaCar"/>
    <w:uiPriority w:val="99"/>
    <w:unhideWhenUsed/>
    <w:rsid w:val="00545F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5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2995">
      <w:bodyDiv w:val="1"/>
      <w:marLeft w:val="0"/>
      <w:marRight w:val="0"/>
      <w:marTop w:val="0"/>
      <w:marBottom w:val="0"/>
      <w:divBdr>
        <w:top w:val="none" w:sz="0" w:space="0" w:color="auto"/>
        <w:left w:val="none" w:sz="0" w:space="0" w:color="auto"/>
        <w:bottom w:val="none" w:sz="0" w:space="0" w:color="auto"/>
        <w:right w:val="none" w:sz="0" w:space="0" w:color="auto"/>
      </w:divBdr>
    </w:div>
    <w:div w:id="203518593">
      <w:bodyDiv w:val="1"/>
      <w:marLeft w:val="0"/>
      <w:marRight w:val="0"/>
      <w:marTop w:val="0"/>
      <w:marBottom w:val="0"/>
      <w:divBdr>
        <w:top w:val="none" w:sz="0" w:space="0" w:color="auto"/>
        <w:left w:val="none" w:sz="0" w:space="0" w:color="auto"/>
        <w:bottom w:val="none" w:sz="0" w:space="0" w:color="auto"/>
        <w:right w:val="none" w:sz="0" w:space="0" w:color="auto"/>
      </w:divBdr>
    </w:div>
    <w:div w:id="230967446">
      <w:bodyDiv w:val="1"/>
      <w:marLeft w:val="0"/>
      <w:marRight w:val="0"/>
      <w:marTop w:val="0"/>
      <w:marBottom w:val="0"/>
      <w:divBdr>
        <w:top w:val="none" w:sz="0" w:space="0" w:color="auto"/>
        <w:left w:val="none" w:sz="0" w:space="0" w:color="auto"/>
        <w:bottom w:val="none" w:sz="0" w:space="0" w:color="auto"/>
        <w:right w:val="none" w:sz="0" w:space="0" w:color="auto"/>
      </w:divBdr>
    </w:div>
    <w:div w:id="267857580">
      <w:bodyDiv w:val="1"/>
      <w:marLeft w:val="0"/>
      <w:marRight w:val="0"/>
      <w:marTop w:val="0"/>
      <w:marBottom w:val="0"/>
      <w:divBdr>
        <w:top w:val="none" w:sz="0" w:space="0" w:color="auto"/>
        <w:left w:val="none" w:sz="0" w:space="0" w:color="auto"/>
        <w:bottom w:val="none" w:sz="0" w:space="0" w:color="auto"/>
        <w:right w:val="none" w:sz="0" w:space="0" w:color="auto"/>
      </w:divBdr>
    </w:div>
    <w:div w:id="290670702">
      <w:bodyDiv w:val="1"/>
      <w:marLeft w:val="0"/>
      <w:marRight w:val="0"/>
      <w:marTop w:val="0"/>
      <w:marBottom w:val="0"/>
      <w:divBdr>
        <w:top w:val="none" w:sz="0" w:space="0" w:color="auto"/>
        <w:left w:val="none" w:sz="0" w:space="0" w:color="auto"/>
        <w:bottom w:val="none" w:sz="0" w:space="0" w:color="auto"/>
        <w:right w:val="none" w:sz="0" w:space="0" w:color="auto"/>
      </w:divBdr>
    </w:div>
    <w:div w:id="387655762">
      <w:bodyDiv w:val="1"/>
      <w:marLeft w:val="0"/>
      <w:marRight w:val="0"/>
      <w:marTop w:val="0"/>
      <w:marBottom w:val="0"/>
      <w:divBdr>
        <w:top w:val="none" w:sz="0" w:space="0" w:color="auto"/>
        <w:left w:val="none" w:sz="0" w:space="0" w:color="auto"/>
        <w:bottom w:val="none" w:sz="0" w:space="0" w:color="auto"/>
        <w:right w:val="none" w:sz="0" w:space="0" w:color="auto"/>
      </w:divBdr>
    </w:div>
    <w:div w:id="550652824">
      <w:bodyDiv w:val="1"/>
      <w:marLeft w:val="0"/>
      <w:marRight w:val="0"/>
      <w:marTop w:val="0"/>
      <w:marBottom w:val="0"/>
      <w:divBdr>
        <w:top w:val="none" w:sz="0" w:space="0" w:color="auto"/>
        <w:left w:val="none" w:sz="0" w:space="0" w:color="auto"/>
        <w:bottom w:val="none" w:sz="0" w:space="0" w:color="auto"/>
        <w:right w:val="none" w:sz="0" w:space="0" w:color="auto"/>
      </w:divBdr>
    </w:div>
    <w:div w:id="718280106">
      <w:bodyDiv w:val="1"/>
      <w:marLeft w:val="0"/>
      <w:marRight w:val="0"/>
      <w:marTop w:val="0"/>
      <w:marBottom w:val="0"/>
      <w:divBdr>
        <w:top w:val="none" w:sz="0" w:space="0" w:color="auto"/>
        <w:left w:val="none" w:sz="0" w:space="0" w:color="auto"/>
        <w:bottom w:val="none" w:sz="0" w:space="0" w:color="auto"/>
        <w:right w:val="none" w:sz="0" w:space="0" w:color="auto"/>
      </w:divBdr>
    </w:div>
    <w:div w:id="741760319">
      <w:bodyDiv w:val="1"/>
      <w:marLeft w:val="0"/>
      <w:marRight w:val="0"/>
      <w:marTop w:val="0"/>
      <w:marBottom w:val="0"/>
      <w:divBdr>
        <w:top w:val="none" w:sz="0" w:space="0" w:color="auto"/>
        <w:left w:val="none" w:sz="0" w:space="0" w:color="auto"/>
        <w:bottom w:val="none" w:sz="0" w:space="0" w:color="auto"/>
        <w:right w:val="none" w:sz="0" w:space="0" w:color="auto"/>
      </w:divBdr>
    </w:div>
    <w:div w:id="950547467">
      <w:bodyDiv w:val="1"/>
      <w:marLeft w:val="0"/>
      <w:marRight w:val="0"/>
      <w:marTop w:val="0"/>
      <w:marBottom w:val="0"/>
      <w:divBdr>
        <w:top w:val="none" w:sz="0" w:space="0" w:color="auto"/>
        <w:left w:val="none" w:sz="0" w:space="0" w:color="auto"/>
        <w:bottom w:val="none" w:sz="0" w:space="0" w:color="auto"/>
        <w:right w:val="none" w:sz="0" w:space="0" w:color="auto"/>
      </w:divBdr>
    </w:div>
    <w:div w:id="989557014">
      <w:bodyDiv w:val="1"/>
      <w:marLeft w:val="0"/>
      <w:marRight w:val="0"/>
      <w:marTop w:val="0"/>
      <w:marBottom w:val="0"/>
      <w:divBdr>
        <w:top w:val="none" w:sz="0" w:space="0" w:color="auto"/>
        <w:left w:val="none" w:sz="0" w:space="0" w:color="auto"/>
        <w:bottom w:val="none" w:sz="0" w:space="0" w:color="auto"/>
        <w:right w:val="none" w:sz="0" w:space="0" w:color="auto"/>
      </w:divBdr>
    </w:div>
    <w:div w:id="1165779294">
      <w:bodyDiv w:val="1"/>
      <w:marLeft w:val="0"/>
      <w:marRight w:val="0"/>
      <w:marTop w:val="0"/>
      <w:marBottom w:val="0"/>
      <w:divBdr>
        <w:top w:val="none" w:sz="0" w:space="0" w:color="auto"/>
        <w:left w:val="none" w:sz="0" w:space="0" w:color="auto"/>
        <w:bottom w:val="none" w:sz="0" w:space="0" w:color="auto"/>
        <w:right w:val="none" w:sz="0" w:space="0" w:color="auto"/>
      </w:divBdr>
    </w:div>
    <w:div w:id="1375077160">
      <w:bodyDiv w:val="1"/>
      <w:marLeft w:val="0"/>
      <w:marRight w:val="0"/>
      <w:marTop w:val="0"/>
      <w:marBottom w:val="0"/>
      <w:divBdr>
        <w:top w:val="none" w:sz="0" w:space="0" w:color="auto"/>
        <w:left w:val="none" w:sz="0" w:space="0" w:color="auto"/>
        <w:bottom w:val="none" w:sz="0" w:space="0" w:color="auto"/>
        <w:right w:val="none" w:sz="0" w:space="0" w:color="auto"/>
      </w:divBdr>
    </w:div>
    <w:div w:id="1663386032">
      <w:bodyDiv w:val="1"/>
      <w:marLeft w:val="0"/>
      <w:marRight w:val="0"/>
      <w:marTop w:val="0"/>
      <w:marBottom w:val="0"/>
      <w:divBdr>
        <w:top w:val="none" w:sz="0" w:space="0" w:color="auto"/>
        <w:left w:val="none" w:sz="0" w:space="0" w:color="auto"/>
        <w:bottom w:val="none" w:sz="0" w:space="0" w:color="auto"/>
        <w:right w:val="none" w:sz="0" w:space="0" w:color="auto"/>
      </w:divBdr>
    </w:div>
    <w:div w:id="1689287894">
      <w:bodyDiv w:val="1"/>
      <w:marLeft w:val="0"/>
      <w:marRight w:val="0"/>
      <w:marTop w:val="0"/>
      <w:marBottom w:val="0"/>
      <w:divBdr>
        <w:top w:val="none" w:sz="0" w:space="0" w:color="auto"/>
        <w:left w:val="none" w:sz="0" w:space="0" w:color="auto"/>
        <w:bottom w:val="none" w:sz="0" w:space="0" w:color="auto"/>
        <w:right w:val="none" w:sz="0" w:space="0" w:color="auto"/>
      </w:divBdr>
    </w:div>
    <w:div w:id="1820919074">
      <w:bodyDiv w:val="1"/>
      <w:marLeft w:val="0"/>
      <w:marRight w:val="0"/>
      <w:marTop w:val="0"/>
      <w:marBottom w:val="0"/>
      <w:divBdr>
        <w:top w:val="none" w:sz="0" w:space="0" w:color="auto"/>
        <w:left w:val="none" w:sz="0" w:space="0" w:color="auto"/>
        <w:bottom w:val="none" w:sz="0" w:space="0" w:color="auto"/>
        <w:right w:val="none" w:sz="0" w:space="0" w:color="auto"/>
      </w:divBdr>
    </w:div>
    <w:div w:id="195698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Galería">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Galería">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ería">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00975-04C8-4128-9909-52AFA994C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3745</Words>
  <Characters>20600</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De la Rosa Ortega Henao</dc:creator>
  <cp:keywords/>
  <dc:description/>
  <cp:lastModifiedBy>Rafael De la Rosa Ortega Henao</cp:lastModifiedBy>
  <cp:revision>9</cp:revision>
  <dcterms:created xsi:type="dcterms:W3CDTF">2026-09-24T17:38:00Z</dcterms:created>
  <dcterms:modified xsi:type="dcterms:W3CDTF">2026-09-24T20:14:00Z</dcterms:modified>
</cp:coreProperties>
</file>