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22F" w:rsidRDefault="001A422F" w:rsidP="001A422F">
      <w:pPr>
        <w:pStyle w:val="ac"/>
        <w:jc w:val="center"/>
        <w:outlineLvl w:val="0"/>
        <w:rPr>
          <w:rFonts w:ascii="黑体" w:eastAsia="黑体"/>
          <w:sz w:val="32"/>
        </w:rPr>
      </w:pPr>
      <w:r>
        <w:rPr>
          <w:rFonts w:ascii="黑体" w:eastAsia="黑体" w:hint="eastAsia"/>
          <w:sz w:val="32"/>
        </w:rPr>
        <w:t>201</w:t>
      </w:r>
      <w:r w:rsidR="00D42287">
        <w:rPr>
          <w:rFonts w:ascii="黑体" w:eastAsia="黑体" w:hint="eastAsia"/>
          <w:sz w:val="32"/>
        </w:rPr>
        <w:t>9</w:t>
      </w:r>
      <w:r>
        <w:rPr>
          <w:rFonts w:ascii="黑体" w:eastAsia="黑体" w:hint="eastAsia"/>
          <w:sz w:val="32"/>
        </w:rPr>
        <w:t>（第二十届）杭州电子科技大学数学建模竞赛题目</w:t>
      </w:r>
    </w:p>
    <w:p w:rsidR="001A422F" w:rsidRDefault="001A422F" w:rsidP="001A422F">
      <w:pPr>
        <w:pStyle w:val="ac"/>
        <w:spacing w:line="320" w:lineRule="exact"/>
        <w:jc w:val="center"/>
        <w:outlineLvl w:val="0"/>
        <w:rPr>
          <w:rFonts w:ascii="华文楷体" w:eastAsia="华文楷体" w:hAnsi="华文楷体"/>
          <w:sz w:val="28"/>
        </w:rPr>
      </w:pPr>
      <w:r w:rsidRPr="002425DF">
        <w:rPr>
          <w:rFonts w:ascii="华文楷体" w:eastAsia="华文楷体" w:hAnsi="华文楷体" w:hint="eastAsia"/>
          <w:sz w:val="28"/>
          <w:szCs w:val="28"/>
        </w:rPr>
        <w:t>（请先阅读“</w:t>
      </w:r>
      <w:r>
        <w:rPr>
          <w:rFonts w:ascii="华文楷体" w:hAnsi="华文楷体" w:hint="eastAsia"/>
          <w:sz w:val="28"/>
          <w:szCs w:val="28"/>
        </w:rPr>
        <w:t>2019</w:t>
      </w:r>
      <w:r>
        <w:rPr>
          <w:rFonts w:ascii="华文楷体" w:eastAsia="华文楷体" w:hAnsi="华文楷体" w:hint="eastAsia"/>
          <w:sz w:val="28"/>
          <w:szCs w:val="28"/>
        </w:rPr>
        <w:t>杭电</w:t>
      </w:r>
      <w:r w:rsidRPr="006A493F">
        <w:rPr>
          <w:rFonts w:ascii="华文楷体" w:eastAsia="华文楷体" w:hAnsi="华文楷体" w:hint="eastAsia"/>
          <w:sz w:val="28"/>
          <w:szCs w:val="28"/>
        </w:rPr>
        <w:t>数学建模竞赛论文格式规范</w:t>
      </w:r>
      <w:r w:rsidRPr="002425DF">
        <w:rPr>
          <w:rFonts w:ascii="华文楷体" w:eastAsia="华文楷体" w:hAnsi="华文楷体" w:hint="eastAsia"/>
          <w:sz w:val="28"/>
          <w:szCs w:val="28"/>
        </w:rPr>
        <w:t>”）</w:t>
      </w:r>
    </w:p>
    <w:p w:rsidR="001A422F" w:rsidRDefault="001A422F" w:rsidP="001A422F">
      <w:pPr>
        <w:adjustRightInd w:val="0"/>
        <w:snapToGrid w:val="0"/>
        <w:spacing w:line="240" w:lineRule="atLeast"/>
        <w:jc w:val="center"/>
        <w:rPr>
          <w:b/>
          <w:sz w:val="32"/>
        </w:rPr>
      </w:pPr>
      <w:r>
        <w:rPr>
          <w:b/>
          <w:noProof/>
          <w:sz w:val="20"/>
        </w:rPr>
        <mc:AlternateContent>
          <mc:Choice Requires="wps">
            <w:drawing>
              <wp:anchor distT="0" distB="0" distL="114300" distR="114300" simplePos="0" relativeHeight="251659264" behindDoc="0" locked="0" layoutInCell="1" allowOverlap="1">
                <wp:simplePos x="0" y="0"/>
                <wp:positionH relativeFrom="column">
                  <wp:posOffset>371475</wp:posOffset>
                </wp:positionH>
                <wp:positionV relativeFrom="paragraph">
                  <wp:posOffset>102235</wp:posOffset>
                </wp:positionV>
                <wp:extent cx="5257800" cy="7620"/>
                <wp:effectExtent l="33655" t="30480" r="33020" b="2857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1E193F"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05pt" to="443.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" strokeweight="4.5pt">
                <v:stroke linestyle="thinThick"/>
              </v:line>
            </w:pict>
          </mc:Fallback>
        </mc:AlternateContent>
      </w:r>
    </w:p>
    <w:p w:rsidR="001A422F" w:rsidRDefault="001A422F" w:rsidP="001A422F">
      <w:pPr>
        <w:rPr>
          <w:rFonts w:ascii="Times New Roman" w:hAnsi="Times New Roman" w:cs="Times New Roman"/>
        </w:rPr>
      </w:pPr>
      <w:r>
        <w:rPr>
          <w:rFonts w:hint="eastAsia"/>
        </w:rPr>
        <w:t xml:space="preserve">            </w:t>
      </w:r>
      <w:r w:rsidRPr="002F0703">
        <w:rPr>
          <w:rFonts w:ascii="Times New Roman" w:hAnsi="Times New Roman" w:cs="Times New Roman"/>
        </w:rPr>
        <w:t xml:space="preserve"> </w:t>
      </w:r>
    </w:p>
    <w:p w:rsidR="005A1BED" w:rsidRPr="00140ACD" w:rsidRDefault="005062A7" w:rsidP="00C06CA3">
      <w:pPr>
        <w:spacing w:afterLines="50" w:after="156"/>
        <w:jc w:val="center"/>
        <w:rPr>
          <w:rFonts w:cs="Times New Roman"/>
          <w:b/>
          <w:bCs/>
          <w:sz w:val="32"/>
          <w:szCs w:val="32"/>
        </w:rPr>
      </w:pPr>
      <w:r>
        <w:rPr>
          <w:rFonts w:hint="eastAsia"/>
          <w:b/>
          <w:bCs/>
          <w:sz w:val="32"/>
          <w:szCs w:val="32"/>
        </w:rPr>
        <w:t>B</w:t>
      </w:r>
      <w:r w:rsidR="005A1BED">
        <w:rPr>
          <w:rFonts w:cs="宋体" w:hint="eastAsia"/>
          <w:b/>
          <w:bCs/>
          <w:sz w:val="32"/>
          <w:szCs w:val="32"/>
        </w:rPr>
        <w:t>题</w:t>
      </w:r>
      <w:r w:rsidR="001A422F">
        <w:rPr>
          <w:rFonts w:cs="宋体" w:hint="eastAsia"/>
          <w:b/>
          <w:bCs/>
          <w:sz w:val="32"/>
          <w:szCs w:val="32"/>
        </w:rPr>
        <w:t>：</w:t>
      </w:r>
      <w:r w:rsidR="005A1BED">
        <w:rPr>
          <w:b/>
          <w:bCs/>
          <w:sz w:val="32"/>
          <w:szCs w:val="32"/>
        </w:rPr>
        <w:t xml:space="preserve"> </w:t>
      </w:r>
      <w:bookmarkStart w:id="0" w:name="_GoBack"/>
      <w:bookmarkEnd w:id="0"/>
      <w:r w:rsidRPr="005062A7">
        <w:rPr>
          <w:rFonts w:cs="宋体" w:hint="eastAsia"/>
          <w:b/>
          <w:bCs/>
          <w:sz w:val="32"/>
          <w:szCs w:val="32"/>
        </w:rPr>
        <w:t>港口探测器的最优部署</w:t>
      </w:r>
      <w:r>
        <w:rPr>
          <w:rFonts w:cs="宋体" w:hint="eastAsia"/>
          <w:b/>
          <w:bCs/>
          <w:sz w:val="32"/>
          <w:szCs w:val="32"/>
        </w:rPr>
        <w:t>问题</w:t>
      </w:r>
    </w:p>
    <w:p w:rsidR="005062A7" w:rsidRPr="005062A7" w:rsidRDefault="005062A7" w:rsidP="005062A7">
      <w:pPr>
        <w:ind w:firstLineChars="200" w:firstLine="480"/>
        <w:rPr>
          <w:rFonts w:cs="Times New Roman"/>
          <w:sz w:val="24"/>
          <w:szCs w:val="24"/>
        </w:rPr>
      </w:pPr>
      <w:r w:rsidRPr="005062A7">
        <w:rPr>
          <w:rFonts w:cs="Times New Roman" w:hint="eastAsia"/>
          <w:sz w:val="24"/>
          <w:szCs w:val="24"/>
        </w:rPr>
        <w:t>港区安全问题是港口管理的重中之重。由于小船攻击成本低、隐蔽性好、行动迅速等特点，恐怖分子往往会利用它们安装或运送爆炸装置，对停留在港区的高价值潜在目标发动攻击，这对港区安全构成了巨大威胁。为保护港区主要目标，考虑在码头和港区海面上部署探测器（假设探测器是静止与隐蔽的），以此来感知通行小船是否载有爆炸物。</w:t>
      </w:r>
    </w:p>
    <w:p w:rsidR="001F67F8" w:rsidRDefault="005062A7" w:rsidP="005062A7">
      <w:pPr>
        <w:ind w:firstLineChars="200" w:firstLine="480"/>
        <w:rPr>
          <w:rFonts w:cs="Times New Roman"/>
          <w:sz w:val="24"/>
          <w:szCs w:val="24"/>
        </w:rPr>
      </w:pPr>
      <w:r w:rsidRPr="005062A7">
        <w:rPr>
          <w:rFonts w:cs="Times New Roman" w:hint="eastAsia"/>
          <w:sz w:val="24"/>
          <w:szCs w:val="24"/>
        </w:rPr>
        <w:t>以图</w:t>
      </w:r>
      <w:r w:rsidRPr="005062A7">
        <w:rPr>
          <w:rFonts w:cs="Times New Roman" w:hint="eastAsia"/>
          <w:sz w:val="24"/>
          <w:szCs w:val="24"/>
        </w:rPr>
        <w:t>1</w:t>
      </w:r>
      <w:r w:rsidRPr="005062A7">
        <w:rPr>
          <w:rFonts w:cs="Times New Roman" w:hint="eastAsia"/>
          <w:sz w:val="24"/>
          <w:szCs w:val="24"/>
        </w:rPr>
        <w:t>所示的港区（</w:t>
      </w:r>
      <w:r w:rsidRPr="005062A7">
        <w:rPr>
          <w:rFonts w:cs="Times New Roman" w:hint="eastAsia"/>
          <w:sz w:val="24"/>
          <w:szCs w:val="24"/>
        </w:rPr>
        <w:t>1.6</w:t>
      </w:r>
      <w:r w:rsidRPr="005062A7">
        <w:rPr>
          <w:rFonts w:cs="Times New Roman" w:hint="eastAsia"/>
          <w:sz w:val="24"/>
          <w:szCs w:val="24"/>
        </w:rPr>
        <w:t>千米×</w:t>
      </w:r>
      <w:r w:rsidRPr="005062A7">
        <w:rPr>
          <w:rFonts w:cs="Times New Roman" w:hint="eastAsia"/>
          <w:sz w:val="24"/>
          <w:szCs w:val="24"/>
        </w:rPr>
        <w:t>1.6</w:t>
      </w:r>
      <w:r w:rsidRPr="005062A7">
        <w:rPr>
          <w:rFonts w:cs="Times New Roman" w:hint="eastAsia"/>
          <w:sz w:val="24"/>
          <w:szCs w:val="24"/>
        </w:rPr>
        <w:t>千米）为例，为模拟港区内岛屿、暗礁或基础设施等障碍物，我们将港区划分成</w:t>
      </w:r>
      <w:r w:rsidRPr="005062A7">
        <w:rPr>
          <w:rFonts w:cs="Times New Roman" w:hint="eastAsia"/>
          <w:sz w:val="24"/>
          <w:szCs w:val="24"/>
        </w:rPr>
        <w:t>8</w:t>
      </w:r>
      <w:r w:rsidRPr="005062A7">
        <w:rPr>
          <w:rFonts w:cs="Times New Roman" w:hint="eastAsia"/>
          <w:sz w:val="24"/>
          <w:szCs w:val="24"/>
        </w:rPr>
        <w:t>×</w:t>
      </w:r>
      <w:r w:rsidRPr="005062A7">
        <w:rPr>
          <w:rFonts w:cs="Times New Roman" w:hint="eastAsia"/>
          <w:sz w:val="24"/>
          <w:szCs w:val="24"/>
        </w:rPr>
        <w:t>8</w:t>
      </w:r>
      <w:r w:rsidRPr="005062A7">
        <w:rPr>
          <w:rFonts w:cs="Times New Roman" w:hint="eastAsia"/>
          <w:sz w:val="24"/>
          <w:szCs w:val="24"/>
        </w:rPr>
        <w:t>的方块区域，其中障碍物所在区域称为被阻挡的方块（阴影部分，小型船只不能通过），其余称为未被阻挡的方块。</w:t>
      </w:r>
    </w:p>
    <w:p w:rsidR="005062A7" w:rsidRDefault="005062A7" w:rsidP="005062A7">
      <w:pPr>
        <w:ind w:firstLineChars="200" w:firstLine="420"/>
        <w:rPr>
          <w:rFonts w:cs="Times New Roman"/>
          <w:sz w:val="24"/>
          <w:szCs w:val="24"/>
        </w:rPr>
      </w:pPr>
      <w:r w:rsidRPr="005523E5">
        <w:rPr>
          <w:rFonts w:ascii="宋体" w:hAnsi="宋体" w:cs="宋体"/>
          <w:noProof/>
          <w:kern w:val="0"/>
        </w:rPr>
        <w:drawing>
          <wp:inline distT="0" distB="0" distL="0" distR="0" wp14:anchorId="027FE1E8" wp14:editId="7F0A2C23">
            <wp:extent cx="4950717" cy="4988758"/>
            <wp:effectExtent l="0" t="0" r="2540" b="2540"/>
            <wp:docPr id="12" name="图片 12" descr="C:\Users\Administrator\AppData\Roaming\Tencent\Users\68781878\QQ\WinTemp\RichOle\8CHS2W8Y~C9T{ZCE@_23G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ministrator\AppData\Roaming\Tencent\Users\68781878\QQ\WinTemp\RichOle\8CHS2W8Y~C9T{ZCE@_23G0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717" cy="4988758"/>
                    </a:xfrm>
                    <a:prstGeom prst="rect">
                      <a:avLst/>
                    </a:prstGeom>
                    <a:noFill/>
                    <a:ln>
                      <a:noFill/>
                    </a:ln>
                  </pic:spPr>
                </pic:pic>
              </a:graphicData>
            </a:graphic>
          </wp:inline>
        </w:drawing>
      </w:r>
    </w:p>
    <w:p w:rsidR="005062A7" w:rsidRPr="005062A7" w:rsidRDefault="005062A7" w:rsidP="005062A7">
      <w:pPr>
        <w:ind w:firstLineChars="200" w:firstLine="480"/>
        <w:rPr>
          <w:rFonts w:cs="Times New Roman"/>
          <w:sz w:val="24"/>
          <w:szCs w:val="24"/>
        </w:rPr>
      </w:pPr>
      <w:r w:rsidRPr="005062A7">
        <w:rPr>
          <w:rFonts w:cs="Times New Roman" w:hint="eastAsia"/>
          <w:sz w:val="24"/>
          <w:szCs w:val="24"/>
        </w:rPr>
        <w:t>在图</w:t>
      </w:r>
      <w:r w:rsidRPr="005062A7">
        <w:rPr>
          <w:rFonts w:cs="Times New Roman" w:hint="eastAsia"/>
          <w:sz w:val="24"/>
          <w:szCs w:val="24"/>
        </w:rPr>
        <w:t>1</w:t>
      </w:r>
      <w:r w:rsidRPr="005062A7">
        <w:rPr>
          <w:rFonts w:cs="Times New Roman" w:hint="eastAsia"/>
          <w:sz w:val="24"/>
          <w:szCs w:val="24"/>
        </w:rPr>
        <w:t>中，</w:t>
      </w:r>
      <w:r w:rsidRPr="005062A7">
        <w:rPr>
          <w:rFonts w:cs="Times New Roman" w:hint="eastAsia"/>
          <w:sz w:val="24"/>
          <w:szCs w:val="24"/>
        </w:rPr>
        <w:t>{32</w:t>
      </w:r>
      <w:r w:rsidRPr="005062A7">
        <w:rPr>
          <w:rFonts w:cs="Times New Roman" w:hint="eastAsia"/>
          <w:sz w:val="24"/>
          <w:szCs w:val="24"/>
        </w:rPr>
        <w:t>，</w:t>
      </w:r>
      <w:r w:rsidRPr="005062A7">
        <w:rPr>
          <w:rFonts w:cs="Times New Roman" w:hint="eastAsia"/>
          <w:sz w:val="24"/>
          <w:szCs w:val="24"/>
        </w:rPr>
        <w:t>33</w:t>
      </w:r>
      <w:r w:rsidRPr="005062A7">
        <w:rPr>
          <w:rFonts w:cs="Times New Roman" w:hint="eastAsia"/>
          <w:sz w:val="24"/>
          <w:szCs w:val="24"/>
        </w:rPr>
        <w:t>，</w:t>
      </w:r>
      <w:r w:rsidRPr="005062A7">
        <w:rPr>
          <w:rFonts w:cs="Times New Roman" w:hint="eastAsia"/>
          <w:sz w:val="24"/>
          <w:szCs w:val="24"/>
        </w:rPr>
        <w:t>58</w:t>
      </w:r>
      <w:r w:rsidRPr="005062A7">
        <w:rPr>
          <w:rFonts w:cs="Times New Roman" w:hint="eastAsia"/>
          <w:sz w:val="24"/>
          <w:szCs w:val="24"/>
        </w:rPr>
        <w:t>，</w:t>
      </w:r>
      <w:r w:rsidRPr="005062A7">
        <w:rPr>
          <w:rFonts w:cs="Times New Roman" w:hint="eastAsia"/>
          <w:sz w:val="24"/>
          <w:szCs w:val="24"/>
        </w:rPr>
        <w:t>62}</w:t>
      </w:r>
      <w:r w:rsidRPr="005062A7">
        <w:rPr>
          <w:rFonts w:cs="Times New Roman" w:hint="eastAsia"/>
          <w:sz w:val="24"/>
          <w:szCs w:val="24"/>
        </w:rPr>
        <w:t>是港区入口，</w:t>
      </w:r>
      <w:r w:rsidRPr="005062A7">
        <w:rPr>
          <w:rFonts w:cs="Times New Roman" w:hint="eastAsia"/>
          <w:sz w:val="24"/>
          <w:szCs w:val="24"/>
        </w:rPr>
        <w:t>{12</w:t>
      </w:r>
      <w:r w:rsidRPr="005062A7">
        <w:rPr>
          <w:rFonts w:cs="Times New Roman" w:hint="eastAsia"/>
          <w:sz w:val="24"/>
          <w:szCs w:val="24"/>
        </w:rPr>
        <w:t>，</w:t>
      </w:r>
      <w:r w:rsidRPr="005062A7">
        <w:rPr>
          <w:rFonts w:cs="Times New Roman" w:hint="eastAsia"/>
          <w:sz w:val="24"/>
          <w:szCs w:val="24"/>
        </w:rPr>
        <w:t>29}</w:t>
      </w:r>
      <w:r w:rsidRPr="005062A7">
        <w:rPr>
          <w:rFonts w:cs="Times New Roman" w:hint="eastAsia"/>
          <w:sz w:val="24"/>
          <w:szCs w:val="24"/>
        </w:rPr>
        <w:t>是潜在的被攻击目标。恐怖分子随机选择从一个入口进入，并将一艘小船引向其选定的目标（仍然是随机的），在选定攻击目标后其试图以最快速度抵达（假设小船最高巡航速度为</w:t>
      </w:r>
      <w:r w:rsidRPr="005062A7">
        <w:rPr>
          <w:rFonts w:cs="Times New Roman" w:hint="eastAsia"/>
          <w:sz w:val="24"/>
          <w:szCs w:val="24"/>
        </w:rPr>
        <w:t>20</w:t>
      </w:r>
      <w:r w:rsidRPr="005062A7">
        <w:rPr>
          <w:rFonts w:cs="Times New Roman" w:hint="eastAsia"/>
          <w:sz w:val="24"/>
          <w:szCs w:val="24"/>
        </w:rPr>
        <w:t>米</w:t>
      </w:r>
      <w:r w:rsidRPr="005062A7">
        <w:rPr>
          <w:rFonts w:cs="Times New Roman" w:hint="eastAsia"/>
          <w:sz w:val="24"/>
          <w:szCs w:val="24"/>
        </w:rPr>
        <w:t>/</w:t>
      </w:r>
      <w:r w:rsidRPr="005062A7">
        <w:rPr>
          <w:rFonts w:cs="Times New Roman" w:hint="eastAsia"/>
          <w:sz w:val="24"/>
          <w:szCs w:val="24"/>
        </w:rPr>
        <w:t>秒），即尽量走</w:t>
      </w:r>
      <w:r w:rsidRPr="005062A7">
        <w:rPr>
          <w:rFonts w:cs="Times New Roman" w:hint="eastAsia"/>
          <w:sz w:val="24"/>
          <w:szCs w:val="24"/>
        </w:rPr>
        <w:lastRenderedPageBreak/>
        <w:t>直线航道，而如果直线航道被阻挡，则选择由一系列不与任何被阻挡的方块相交的直线组成的最短路径段，例如图中的</w:t>
      </w:r>
      <w:r w:rsidRPr="005062A7">
        <w:rPr>
          <w:rFonts w:cs="Times New Roman" w:hint="eastAsia"/>
          <w:sz w:val="24"/>
          <w:szCs w:val="24"/>
        </w:rPr>
        <w:t>32-&gt;20-&gt;12</w:t>
      </w:r>
      <w:r w:rsidRPr="005062A7">
        <w:rPr>
          <w:rFonts w:cs="Times New Roman" w:hint="eastAsia"/>
          <w:sz w:val="24"/>
          <w:szCs w:val="24"/>
        </w:rPr>
        <w:t>航道。</w:t>
      </w:r>
    </w:p>
    <w:p w:rsidR="005062A7" w:rsidRPr="005523E5" w:rsidRDefault="005062A7" w:rsidP="005062A7">
      <w:pPr>
        <w:ind w:firstLine="480"/>
      </w:pPr>
      <w:r w:rsidRPr="005062A7">
        <w:rPr>
          <w:rFonts w:cs="Times New Roman" w:hint="eastAsia"/>
          <w:sz w:val="24"/>
          <w:szCs w:val="24"/>
        </w:rPr>
        <w:t>假设所有方块的中心（包括被阻挡的方块在内）都是探测器的潜在部署位置，且每个方块只能放置一个探测器。对于</w:t>
      </w:r>
      <w:r w:rsidRPr="005062A7">
        <w:rPr>
          <w:rFonts w:cs="Times New Roman" w:hint="eastAsia"/>
          <w:sz w:val="24"/>
          <w:szCs w:val="24"/>
        </w:rPr>
        <w:t>h</w:t>
      </w:r>
      <w:r w:rsidRPr="005062A7">
        <w:rPr>
          <w:rFonts w:cs="Times New Roman" w:hint="eastAsia"/>
          <w:sz w:val="24"/>
          <w:szCs w:val="24"/>
        </w:rPr>
        <w:t>型探测器，其有效探测半径、瞬时检测率以及单位购买成本分别为</w:t>
      </w:r>
      <w:proofErr w:type="spellStart"/>
      <w:r w:rsidRPr="005062A7">
        <w:rPr>
          <w:rFonts w:cs="Times New Roman" w:hint="eastAsia"/>
          <w:sz w:val="24"/>
          <w:szCs w:val="24"/>
        </w:rPr>
        <w:t>r_h</w:t>
      </w:r>
      <w:proofErr w:type="spellEnd"/>
      <w:r w:rsidRPr="005062A7">
        <w:rPr>
          <w:rFonts w:cs="Times New Roman" w:hint="eastAsia"/>
          <w:sz w:val="24"/>
          <w:szCs w:val="24"/>
        </w:rPr>
        <w:t>，</w:t>
      </w:r>
      <w:proofErr w:type="spellStart"/>
      <w:r w:rsidRPr="005062A7">
        <w:rPr>
          <w:rFonts w:cs="Times New Roman" w:hint="eastAsia"/>
          <w:sz w:val="24"/>
          <w:szCs w:val="24"/>
        </w:rPr>
        <w:t>p_h</w:t>
      </w:r>
      <w:proofErr w:type="spellEnd"/>
      <w:r w:rsidRPr="005062A7">
        <w:rPr>
          <w:rFonts w:cs="Times New Roman" w:hint="eastAsia"/>
          <w:sz w:val="24"/>
          <w:szCs w:val="24"/>
        </w:rPr>
        <w:t>，</w:t>
      </w:r>
      <w:proofErr w:type="spellStart"/>
      <w:r w:rsidRPr="005062A7">
        <w:rPr>
          <w:rFonts w:cs="Times New Roman" w:hint="eastAsia"/>
          <w:sz w:val="24"/>
          <w:szCs w:val="24"/>
        </w:rPr>
        <w:t>c_h</w:t>
      </w:r>
      <w:proofErr w:type="spellEnd"/>
      <w:r w:rsidRPr="005062A7">
        <w:rPr>
          <w:rFonts w:cs="Times New Roman" w:hint="eastAsia"/>
          <w:sz w:val="24"/>
          <w:szCs w:val="24"/>
        </w:rPr>
        <w:t>。拦截团队需要至少</w:t>
      </w:r>
      <w:r w:rsidRPr="005062A7">
        <w:rPr>
          <w:rFonts w:cs="Times New Roman" w:hint="eastAsia"/>
          <w:sz w:val="24"/>
          <w:szCs w:val="24"/>
        </w:rPr>
        <w:t>10</w:t>
      </w:r>
      <w:r w:rsidRPr="005062A7">
        <w:rPr>
          <w:rFonts w:cs="Times New Roman" w:hint="eastAsia"/>
          <w:sz w:val="24"/>
          <w:szCs w:val="24"/>
        </w:rPr>
        <w:t>秒时间对检测到的攻击小船采取行动（成功干</w:t>
      </w:r>
      <w:r w:rsidRPr="005523E5">
        <w:rPr>
          <w:rFonts w:hint="eastAsia"/>
        </w:rPr>
        <w:t>预的概率是</w:t>
      </w:r>
      <w:r w:rsidRPr="005523E5">
        <w:rPr>
          <w:rFonts w:hint="eastAsia"/>
        </w:rPr>
        <w:t>60%</w:t>
      </w:r>
      <w:r w:rsidRPr="005523E5">
        <w:rPr>
          <w:rFonts w:hint="eastAsia"/>
        </w:rPr>
        <w:t>），因此，</w:t>
      </w:r>
      <w:proofErr w:type="gramStart"/>
      <w:r w:rsidRPr="005523E5">
        <w:rPr>
          <w:rFonts w:hint="eastAsia"/>
        </w:rPr>
        <w:t>通常称距目标</w:t>
      </w:r>
      <w:proofErr w:type="gramEnd"/>
      <w:r w:rsidRPr="005523E5">
        <w:rPr>
          <w:rFonts w:hint="eastAsia"/>
        </w:rPr>
        <w:t>10</w:t>
      </w:r>
      <w:r w:rsidRPr="005523E5">
        <w:rPr>
          <w:rFonts w:hint="eastAsia"/>
        </w:rPr>
        <w:t>秒以上的检测为一次及时检测。及时检</w:t>
      </w:r>
      <w:r w:rsidRPr="005062A7">
        <w:rPr>
          <w:rFonts w:cs="Times New Roman" w:hint="eastAsia"/>
          <w:sz w:val="24"/>
          <w:szCs w:val="24"/>
        </w:rPr>
        <w:t>测的成功率</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SD</m:t>
            </m:r>
            <m:ctrlPr>
              <w:rPr>
                <w:rFonts w:ascii="Cambria Math" w:hAnsi="Cambria Math" w:cs="Times New Roman" w:hint="eastAsia"/>
                <w:sz w:val="24"/>
                <w:szCs w:val="24"/>
              </w:rPr>
            </m:ctrlPr>
          </m:e>
          <m:sub>
            <m:r>
              <m:rPr>
                <m:sty m:val="p"/>
              </m:rPr>
              <w:rPr>
                <w:rFonts w:ascii="Cambria Math" w:hAnsi="Cambria Math" w:cs="Times New Roman"/>
                <w:sz w:val="24"/>
                <w:szCs w:val="24"/>
              </w:rPr>
              <m:t>h</m:t>
            </m:r>
          </m:sub>
        </m:sSub>
      </m:oMath>
      <w:r w:rsidRPr="005062A7">
        <w:rPr>
          <w:rFonts w:cs="Times New Roman" w:hint="eastAsia"/>
          <w:sz w:val="24"/>
          <w:szCs w:val="24"/>
        </w:rPr>
        <w:t>与探测器的瞬时检测率、小船行驶路线暴露在探测器的检测半径以内的距离</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h</m:t>
            </m:r>
          </m:sub>
        </m:sSub>
      </m:oMath>
      <w:r w:rsidRPr="005062A7">
        <w:rPr>
          <w:rFonts w:cs="Times New Roman" w:hint="eastAsia"/>
          <w:sz w:val="24"/>
          <w:szCs w:val="24"/>
        </w:rPr>
        <w:t>（米）有关，可根据以下公式计算：</w:t>
      </w:r>
    </w:p>
    <w:p w:rsidR="005062A7" w:rsidRPr="005062A7" w:rsidRDefault="001C50A0" w:rsidP="005062A7">
      <w:pPr>
        <w:ind w:firstLine="480"/>
        <w:rPr>
          <w:sz w:val="24"/>
        </w:rPr>
      </w:pPr>
      <m:oMathPara>
        <m:oMath>
          <m:sSub>
            <m:sSubPr>
              <m:ctrlPr>
                <w:rPr>
                  <w:rFonts w:ascii="Cambria Math" w:hAnsi="Cambria Math"/>
                  <w:sz w:val="24"/>
                </w:rPr>
              </m:ctrlPr>
            </m:sSubPr>
            <m:e>
              <m:r>
                <m:rPr>
                  <m:sty m:val="p"/>
                </m:rPr>
                <w:rPr>
                  <w:rFonts w:ascii="Cambria Math" w:hAnsi="Cambria Math" w:hint="eastAsia"/>
                  <w:sz w:val="24"/>
                </w:rPr>
                <m:t>SD</m:t>
              </m:r>
              <m:ctrlPr>
                <w:rPr>
                  <w:rFonts w:ascii="Cambria Math" w:hAnsi="Cambria Math" w:hint="eastAsia"/>
                  <w:sz w:val="24"/>
                </w:rPr>
              </m:ctrlPr>
            </m:e>
            <m:sub>
              <m:r>
                <w:rPr>
                  <w:rFonts w:ascii="Cambria Math" w:hAnsi="Cambria Math"/>
                  <w:sz w:val="24"/>
                </w:rPr>
                <m:t>h</m:t>
              </m:r>
            </m:sub>
          </m:sSub>
          <m:r>
            <w:rPr>
              <w:rFonts w:ascii="Cambria Math" w:hAnsi="Cambria Math"/>
              <w:sz w:val="24"/>
            </w:rPr>
            <m:t>=1-</m:t>
          </m:r>
          <m:sSup>
            <m:sSupPr>
              <m:ctrlPr>
                <w:rPr>
                  <w:rFonts w:ascii="Cambria Math" w:hAnsi="Cambria Math"/>
                  <w:sz w:val="24"/>
                </w:rPr>
              </m:ctrlPr>
            </m:sSupPr>
            <m:e>
              <m:r>
                <w:rPr>
                  <w:rFonts w:ascii="Cambria Math" w:hAnsi="Cambria Math"/>
                  <w:sz w:val="24"/>
                </w:rPr>
                <m:t>e</m:t>
              </m:r>
              <m:ctrlPr>
                <w:rPr>
                  <w:rFonts w:ascii="Cambria Math" w:hAnsi="Cambria Math"/>
                  <w:i/>
                  <w:sz w:val="24"/>
                </w:rPr>
              </m:ctrlPr>
            </m:e>
            <m:sup>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h</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h</m:t>
                  </m:r>
                </m:sub>
              </m:sSub>
            </m:sup>
          </m:sSup>
        </m:oMath>
      </m:oMathPara>
    </w:p>
    <w:p w:rsidR="005062A7" w:rsidRPr="005062A7" w:rsidRDefault="005062A7" w:rsidP="005062A7">
      <w:pPr>
        <w:ind w:firstLine="480"/>
        <w:rPr>
          <w:sz w:val="24"/>
        </w:rPr>
      </w:pPr>
    </w:p>
    <w:p w:rsidR="005062A7" w:rsidRPr="005062A7" w:rsidRDefault="005062A7" w:rsidP="005062A7">
      <w:pPr>
        <w:jc w:val="center"/>
        <w:rPr>
          <w:sz w:val="24"/>
        </w:rPr>
      </w:pPr>
      <w:r>
        <w:rPr>
          <w:rFonts w:hint="eastAsia"/>
          <w:sz w:val="24"/>
        </w:rPr>
        <w:t>表</w:t>
      </w:r>
      <w:r>
        <w:rPr>
          <w:rFonts w:hint="eastAsia"/>
          <w:sz w:val="24"/>
        </w:rPr>
        <w:t xml:space="preserve">1 </w:t>
      </w:r>
      <w:r>
        <w:rPr>
          <w:rFonts w:hint="eastAsia"/>
          <w:sz w:val="24"/>
        </w:rPr>
        <w:t>问题</w:t>
      </w:r>
      <w:r>
        <w:rPr>
          <w:rFonts w:hint="eastAsia"/>
          <w:sz w:val="24"/>
        </w:rPr>
        <w:t>1</w:t>
      </w:r>
      <w:r>
        <w:rPr>
          <w:rFonts w:hint="eastAsia"/>
          <w:sz w:val="24"/>
        </w:rPr>
        <w:t>、</w:t>
      </w:r>
      <w:r>
        <w:rPr>
          <w:rFonts w:hint="eastAsia"/>
          <w:sz w:val="24"/>
        </w:rPr>
        <w:t>2</w:t>
      </w:r>
      <w:r>
        <w:rPr>
          <w:rFonts w:hint="eastAsia"/>
          <w:sz w:val="24"/>
        </w:rPr>
        <w:t>中的探测器参数</w:t>
      </w:r>
    </w:p>
    <w:tbl>
      <w:tblPr>
        <w:tblStyle w:val="a8"/>
        <w:tblW w:w="0" w:type="auto"/>
        <w:jc w:val="center"/>
        <w:tblLook w:val="04A0" w:firstRow="1" w:lastRow="0" w:firstColumn="1" w:lastColumn="0" w:noHBand="0" w:noVBand="1"/>
      </w:tblPr>
      <w:tblGrid>
        <w:gridCol w:w="1704"/>
        <w:gridCol w:w="2296"/>
        <w:gridCol w:w="1704"/>
        <w:gridCol w:w="2302"/>
      </w:tblGrid>
      <w:tr w:rsidR="005062A7" w:rsidRPr="005523E5" w:rsidTr="00405E95">
        <w:trPr>
          <w:jc w:val="center"/>
        </w:trPr>
        <w:tc>
          <w:tcPr>
            <w:tcW w:w="1704" w:type="dxa"/>
            <w:vAlign w:val="center"/>
          </w:tcPr>
          <w:p w:rsidR="005062A7" w:rsidRPr="005523E5" w:rsidRDefault="005062A7" w:rsidP="00405E95">
            <w:pPr>
              <w:jc w:val="center"/>
            </w:pPr>
            <w:r w:rsidRPr="005523E5">
              <w:rPr>
                <w:rFonts w:hint="eastAsia"/>
              </w:rPr>
              <w:t>探测器类型</w:t>
            </w:r>
            <m:oMath>
              <m:r>
                <w:rPr>
                  <w:rFonts w:ascii="Cambria Math" w:hAnsi="Cambria Math"/>
                </w:rPr>
                <m:t>h</m:t>
              </m:r>
            </m:oMath>
          </w:p>
        </w:tc>
        <w:tc>
          <w:tcPr>
            <w:tcW w:w="2296" w:type="dxa"/>
            <w:vAlign w:val="center"/>
          </w:tcPr>
          <w:p w:rsidR="005062A7" w:rsidRPr="005523E5" w:rsidRDefault="005062A7" w:rsidP="00405E95">
            <w:pPr>
              <w:jc w:val="center"/>
            </w:pPr>
            <w:r w:rsidRPr="005523E5">
              <w:rPr>
                <w:rFonts w:hint="eastAsia"/>
              </w:rPr>
              <w:t>有效探测半径</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w:rPr>
                      <w:rFonts w:ascii="Cambria Math" w:hAnsi="Cambria Math"/>
                    </w:rPr>
                    <m:t>h</m:t>
                  </m:r>
                </m:sub>
              </m:sSub>
            </m:oMath>
            <w:r w:rsidRPr="005523E5">
              <w:rPr>
                <w:rFonts w:hint="eastAsia"/>
              </w:rPr>
              <w:t>米</w:t>
            </w:r>
          </w:p>
        </w:tc>
        <w:tc>
          <w:tcPr>
            <w:tcW w:w="1704" w:type="dxa"/>
            <w:vAlign w:val="center"/>
          </w:tcPr>
          <w:p w:rsidR="005062A7" w:rsidRPr="005523E5" w:rsidRDefault="005062A7" w:rsidP="00405E95">
            <w:pPr>
              <w:jc w:val="center"/>
            </w:pPr>
            <w:r w:rsidRPr="005523E5">
              <w:rPr>
                <w:rFonts w:hint="eastAsia"/>
              </w:rPr>
              <w:t>瞬时检测率</w:t>
            </w:r>
            <m:oMath>
              <m:sSub>
                <m:sSubPr>
                  <m:ctrlPr>
                    <w:rPr>
                      <w:rFonts w:ascii="Cambria Math" w:hAnsi="Cambria Math"/>
                    </w:rPr>
                  </m:ctrlPr>
                </m:sSubPr>
                <m:e>
                  <m:r>
                    <m:rPr>
                      <m:sty m:val="p"/>
                    </m:rPr>
                    <w:rPr>
                      <w:rFonts w:ascii="Cambria Math" w:hAnsi="Cambria Math"/>
                    </w:rPr>
                    <m:t>p</m:t>
                  </m:r>
                </m:e>
                <m:sub>
                  <m:r>
                    <w:rPr>
                      <w:rFonts w:ascii="Cambria Math" w:hAnsi="Cambria Math"/>
                    </w:rPr>
                    <m:t>h</m:t>
                  </m:r>
                </m:sub>
              </m:sSub>
            </m:oMath>
          </w:p>
        </w:tc>
        <w:tc>
          <w:tcPr>
            <w:tcW w:w="2302" w:type="dxa"/>
            <w:vAlign w:val="center"/>
          </w:tcPr>
          <w:p w:rsidR="005062A7" w:rsidRPr="005523E5" w:rsidRDefault="005062A7" w:rsidP="00405E95">
            <w:pPr>
              <w:jc w:val="center"/>
            </w:pPr>
            <w:r w:rsidRPr="005523E5">
              <w:rPr>
                <w:rFonts w:hint="eastAsia"/>
              </w:rPr>
              <w:t>单位购买成本</w:t>
            </w:r>
            <m:oMath>
              <m:sSub>
                <m:sSubPr>
                  <m:ctrlPr>
                    <w:rPr>
                      <w:rFonts w:ascii="Cambria Math" w:hAnsi="Cambria Math"/>
                    </w:rPr>
                  </m:ctrlPr>
                </m:sSubPr>
                <m:e>
                  <m:r>
                    <m:rPr>
                      <m:sty m:val="p"/>
                    </m:rPr>
                    <w:rPr>
                      <w:rFonts w:ascii="Cambria Math" w:hAnsi="Cambria Math" w:hint="eastAsia"/>
                    </w:rPr>
                    <m:t>c</m:t>
                  </m:r>
                  <m:ctrlPr>
                    <w:rPr>
                      <w:rFonts w:ascii="Cambria Math" w:hAnsi="Cambria Math" w:hint="eastAsia"/>
                    </w:rPr>
                  </m:ctrlPr>
                </m:e>
                <m:sub>
                  <m:r>
                    <w:rPr>
                      <w:rFonts w:ascii="Cambria Math" w:hAnsi="Cambria Math"/>
                    </w:rPr>
                    <m:t>h</m:t>
                  </m:r>
                </m:sub>
              </m:sSub>
            </m:oMath>
            <w:r w:rsidRPr="005523E5">
              <w:rPr>
                <w:rFonts w:hint="eastAsia"/>
              </w:rPr>
              <w:t>元</w:t>
            </w:r>
          </w:p>
        </w:tc>
      </w:tr>
      <w:tr w:rsidR="005062A7" w:rsidRPr="005523E5" w:rsidTr="00405E95">
        <w:trPr>
          <w:jc w:val="center"/>
        </w:trPr>
        <w:tc>
          <w:tcPr>
            <w:tcW w:w="1704" w:type="dxa"/>
            <w:vAlign w:val="center"/>
          </w:tcPr>
          <w:p w:rsidR="005062A7" w:rsidRPr="005523E5" w:rsidRDefault="005062A7" w:rsidP="00405E95">
            <w:pPr>
              <w:jc w:val="center"/>
            </w:pPr>
            <w:r w:rsidRPr="005523E5">
              <w:rPr>
                <w:rFonts w:hint="eastAsia"/>
              </w:rPr>
              <w:t>1</w:t>
            </w:r>
          </w:p>
        </w:tc>
        <w:tc>
          <w:tcPr>
            <w:tcW w:w="2296" w:type="dxa"/>
            <w:vAlign w:val="center"/>
          </w:tcPr>
          <w:p w:rsidR="005062A7" w:rsidRPr="005523E5" w:rsidRDefault="005062A7" w:rsidP="00405E95">
            <w:pPr>
              <w:jc w:val="center"/>
            </w:pPr>
            <w:r w:rsidRPr="005523E5">
              <w:rPr>
                <w:rFonts w:hint="eastAsia"/>
              </w:rPr>
              <w:t>220</w:t>
            </w:r>
          </w:p>
        </w:tc>
        <w:tc>
          <w:tcPr>
            <w:tcW w:w="1704" w:type="dxa"/>
            <w:vAlign w:val="center"/>
          </w:tcPr>
          <w:p w:rsidR="005062A7" w:rsidRPr="005523E5" w:rsidRDefault="005062A7" w:rsidP="00405E95">
            <w:pPr>
              <w:jc w:val="center"/>
            </w:pPr>
            <w:r w:rsidRPr="005523E5">
              <w:rPr>
                <w:rFonts w:hint="eastAsia"/>
              </w:rPr>
              <w:t>0.006</w:t>
            </w:r>
          </w:p>
        </w:tc>
        <w:tc>
          <w:tcPr>
            <w:tcW w:w="2302" w:type="dxa"/>
            <w:vAlign w:val="center"/>
          </w:tcPr>
          <w:p w:rsidR="005062A7" w:rsidRPr="005523E5" w:rsidRDefault="005062A7" w:rsidP="00405E95">
            <w:pPr>
              <w:jc w:val="center"/>
            </w:pPr>
            <w:r w:rsidRPr="005523E5">
              <w:rPr>
                <w:rFonts w:hint="eastAsia"/>
              </w:rPr>
              <w:t>50,000</w:t>
            </w:r>
          </w:p>
        </w:tc>
      </w:tr>
      <w:tr w:rsidR="005062A7" w:rsidRPr="005523E5" w:rsidTr="00405E95">
        <w:trPr>
          <w:jc w:val="center"/>
        </w:trPr>
        <w:tc>
          <w:tcPr>
            <w:tcW w:w="1704" w:type="dxa"/>
            <w:vAlign w:val="center"/>
          </w:tcPr>
          <w:p w:rsidR="005062A7" w:rsidRPr="005523E5" w:rsidRDefault="005062A7" w:rsidP="00405E95">
            <w:pPr>
              <w:jc w:val="center"/>
            </w:pPr>
            <w:r w:rsidRPr="005523E5">
              <w:rPr>
                <w:rFonts w:hint="eastAsia"/>
              </w:rPr>
              <w:t>2</w:t>
            </w:r>
          </w:p>
        </w:tc>
        <w:tc>
          <w:tcPr>
            <w:tcW w:w="2296" w:type="dxa"/>
            <w:vAlign w:val="center"/>
          </w:tcPr>
          <w:p w:rsidR="005062A7" w:rsidRPr="005523E5" w:rsidRDefault="005062A7" w:rsidP="00405E95">
            <w:pPr>
              <w:jc w:val="center"/>
            </w:pPr>
            <w:r w:rsidRPr="005523E5">
              <w:rPr>
                <w:rFonts w:hint="eastAsia"/>
              </w:rPr>
              <w:t>200</w:t>
            </w:r>
          </w:p>
        </w:tc>
        <w:tc>
          <w:tcPr>
            <w:tcW w:w="1704" w:type="dxa"/>
            <w:vAlign w:val="center"/>
          </w:tcPr>
          <w:p w:rsidR="005062A7" w:rsidRPr="005523E5" w:rsidRDefault="005062A7" w:rsidP="00405E95">
            <w:pPr>
              <w:jc w:val="center"/>
            </w:pPr>
            <w:r w:rsidRPr="005523E5">
              <w:rPr>
                <w:rFonts w:hint="eastAsia"/>
              </w:rPr>
              <w:t>0.005</w:t>
            </w:r>
          </w:p>
        </w:tc>
        <w:tc>
          <w:tcPr>
            <w:tcW w:w="2302" w:type="dxa"/>
            <w:vAlign w:val="center"/>
          </w:tcPr>
          <w:p w:rsidR="005062A7" w:rsidRPr="005523E5" w:rsidRDefault="005062A7" w:rsidP="00405E95">
            <w:pPr>
              <w:jc w:val="center"/>
            </w:pPr>
            <w:r w:rsidRPr="005523E5">
              <w:rPr>
                <w:rFonts w:hint="eastAsia"/>
              </w:rPr>
              <w:t>40,000</w:t>
            </w:r>
          </w:p>
        </w:tc>
      </w:tr>
      <w:tr w:rsidR="005062A7" w:rsidRPr="005523E5" w:rsidTr="00405E95">
        <w:trPr>
          <w:jc w:val="center"/>
        </w:trPr>
        <w:tc>
          <w:tcPr>
            <w:tcW w:w="1704" w:type="dxa"/>
            <w:vAlign w:val="center"/>
          </w:tcPr>
          <w:p w:rsidR="005062A7" w:rsidRPr="005523E5" w:rsidRDefault="005062A7" w:rsidP="00405E95">
            <w:pPr>
              <w:jc w:val="center"/>
            </w:pPr>
            <w:r w:rsidRPr="005523E5">
              <w:rPr>
                <w:rFonts w:hint="eastAsia"/>
              </w:rPr>
              <w:t>3</w:t>
            </w:r>
          </w:p>
        </w:tc>
        <w:tc>
          <w:tcPr>
            <w:tcW w:w="2296" w:type="dxa"/>
            <w:vAlign w:val="center"/>
          </w:tcPr>
          <w:p w:rsidR="005062A7" w:rsidRPr="005523E5" w:rsidRDefault="005062A7" w:rsidP="00405E95">
            <w:pPr>
              <w:jc w:val="center"/>
            </w:pPr>
            <w:r w:rsidRPr="005523E5">
              <w:rPr>
                <w:rFonts w:hint="eastAsia"/>
              </w:rPr>
              <w:t>180</w:t>
            </w:r>
          </w:p>
        </w:tc>
        <w:tc>
          <w:tcPr>
            <w:tcW w:w="1704" w:type="dxa"/>
            <w:vAlign w:val="center"/>
          </w:tcPr>
          <w:p w:rsidR="005062A7" w:rsidRPr="005523E5" w:rsidRDefault="005062A7" w:rsidP="00405E95">
            <w:pPr>
              <w:jc w:val="center"/>
            </w:pPr>
            <w:r w:rsidRPr="005523E5">
              <w:rPr>
                <w:rFonts w:hint="eastAsia"/>
              </w:rPr>
              <w:t>0.004</w:t>
            </w:r>
          </w:p>
        </w:tc>
        <w:tc>
          <w:tcPr>
            <w:tcW w:w="2302" w:type="dxa"/>
            <w:vAlign w:val="center"/>
          </w:tcPr>
          <w:p w:rsidR="005062A7" w:rsidRPr="005523E5" w:rsidRDefault="005062A7" w:rsidP="00405E95">
            <w:pPr>
              <w:jc w:val="center"/>
            </w:pPr>
            <w:r w:rsidRPr="005523E5">
              <w:rPr>
                <w:rFonts w:hint="eastAsia"/>
              </w:rPr>
              <w:t>30,000</w:t>
            </w:r>
          </w:p>
        </w:tc>
      </w:tr>
    </w:tbl>
    <w:p w:rsidR="005062A7" w:rsidRDefault="005062A7" w:rsidP="005062A7">
      <w:pPr>
        <w:ind w:firstLineChars="200" w:firstLine="480"/>
        <w:rPr>
          <w:rFonts w:cs="Times New Roman"/>
          <w:sz w:val="24"/>
          <w:szCs w:val="24"/>
        </w:rPr>
      </w:pPr>
    </w:p>
    <w:p w:rsidR="00133578" w:rsidRPr="005062A7" w:rsidRDefault="00133578" w:rsidP="00133578">
      <w:pPr>
        <w:rPr>
          <w:rFonts w:cs="Times New Roman"/>
          <w:sz w:val="24"/>
          <w:szCs w:val="24"/>
        </w:rPr>
      </w:pPr>
      <w:r>
        <w:rPr>
          <w:rFonts w:cs="Times New Roman" w:hint="eastAsia"/>
          <w:sz w:val="24"/>
          <w:szCs w:val="24"/>
        </w:rPr>
        <w:t>请回答以下问题：</w:t>
      </w:r>
    </w:p>
    <w:p w:rsidR="005062A7" w:rsidRPr="005062A7" w:rsidRDefault="005062A7" w:rsidP="005062A7">
      <w:pPr>
        <w:ind w:firstLineChars="200" w:firstLine="480"/>
        <w:rPr>
          <w:rFonts w:cs="Times New Roman"/>
          <w:sz w:val="24"/>
          <w:szCs w:val="24"/>
        </w:rPr>
      </w:pPr>
      <w:r w:rsidRPr="005062A7">
        <w:rPr>
          <w:rFonts w:cs="Times New Roman" w:hint="eastAsia"/>
          <w:sz w:val="24"/>
          <w:szCs w:val="24"/>
        </w:rPr>
        <w:t>问题</w:t>
      </w:r>
      <w:r w:rsidRPr="005062A7">
        <w:rPr>
          <w:rFonts w:cs="Times New Roman" w:hint="eastAsia"/>
          <w:sz w:val="24"/>
          <w:szCs w:val="24"/>
        </w:rPr>
        <w:t>1</w:t>
      </w:r>
      <w:r w:rsidRPr="005062A7">
        <w:rPr>
          <w:rFonts w:cs="Times New Roman" w:hint="eastAsia"/>
          <w:sz w:val="24"/>
          <w:szCs w:val="24"/>
        </w:rPr>
        <w:t>：分析拦截团队成功干预攻击小船的各个因素，对图</w:t>
      </w:r>
      <w:r w:rsidRPr="005062A7">
        <w:rPr>
          <w:rFonts w:cs="Times New Roman" w:hint="eastAsia"/>
          <w:sz w:val="24"/>
          <w:szCs w:val="24"/>
        </w:rPr>
        <w:t>1</w:t>
      </w:r>
      <w:r w:rsidRPr="005062A7">
        <w:rPr>
          <w:rFonts w:cs="Times New Roman" w:hint="eastAsia"/>
          <w:sz w:val="24"/>
          <w:szCs w:val="24"/>
        </w:rPr>
        <w:t>港区，假设所有潜在目标的价值为</w:t>
      </w:r>
      <w:r w:rsidRPr="005062A7">
        <w:rPr>
          <w:rFonts w:cs="Times New Roman" w:hint="eastAsia"/>
          <w:sz w:val="24"/>
          <w:szCs w:val="24"/>
        </w:rPr>
        <w:t>35,000,000</w:t>
      </w:r>
      <w:r w:rsidRPr="005062A7">
        <w:rPr>
          <w:rFonts w:cs="Times New Roman" w:hint="eastAsia"/>
          <w:sz w:val="24"/>
          <w:szCs w:val="24"/>
        </w:rPr>
        <w:t>元，港口放置探测器的预算为</w:t>
      </w:r>
      <w:r w:rsidRPr="005062A7">
        <w:rPr>
          <w:rFonts w:cs="Times New Roman" w:hint="eastAsia"/>
          <w:sz w:val="24"/>
          <w:szCs w:val="24"/>
        </w:rPr>
        <w:t>200,000</w:t>
      </w:r>
      <w:r w:rsidRPr="005062A7">
        <w:rPr>
          <w:rFonts w:cs="Times New Roman" w:hint="eastAsia"/>
          <w:sz w:val="24"/>
          <w:szCs w:val="24"/>
        </w:rPr>
        <w:t>元，给出探测器的最优部署位置。</w:t>
      </w:r>
    </w:p>
    <w:p w:rsidR="005062A7" w:rsidRPr="005062A7" w:rsidRDefault="005062A7" w:rsidP="005062A7">
      <w:pPr>
        <w:ind w:firstLineChars="200" w:firstLine="480"/>
        <w:rPr>
          <w:rFonts w:cs="Times New Roman"/>
          <w:sz w:val="24"/>
          <w:szCs w:val="24"/>
        </w:rPr>
      </w:pPr>
      <w:r w:rsidRPr="005062A7">
        <w:rPr>
          <w:rFonts w:cs="Times New Roman" w:hint="eastAsia"/>
          <w:sz w:val="24"/>
          <w:szCs w:val="24"/>
        </w:rPr>
        <w:t>问题</w:t>
      </w:r>
      <w:r w:rsidRPr="005062A7">
        <w:rPr>
          <w:rFonts w:cs="Times New Roman" w:hint="eastAsia"/>
          <w:sz w:val="24"/>
          <w:szCs w:val="24"/>
        </w:rPr>
        <w:t>2</w:t>
      </w:r>
      <w:r w:rsidRPr="005062A7">
        <w:rPr>
          <w:rFonts w:cs="Times New Roman" w:hint="eastAsia"/>
          <w:sz w:val="24"/>
          <w:szCs w:val="24"/>
        </w:rPr>
        <w:t>：建立港区探测器的最优部署模型，给出统一的计算方法。使用问题</w:t>
      </w:r>
      <w:r w:rsidRPr="005062A7">
        <w:rPr>
          <w:rFonts w:cs="Times New Roman" w:hint="eastAsia"/>
          <w:sz w:val="24"/>
          <w:szCs w:val="24"/>
        </w:rPr>
        <w:t>1</w:t>
      </w:r>
      <w:r w:rsidRPr="005062A7">
        <w:rPr>
          <w:rFonts w:cs="Times New Roman" w:hint="eastAsia"/>
          <w:sz w:val="24"/>
          <w:szCs w:val="24"/>
        </w:rPr>
        <w:t>的参数设置，对附件</w:t>
      </w:r>
      <w:r w:rsidRPr="005062A7">
        <w:rPr>
          <w:rFonts w:cs="Times New Roman" w:hint="eastAsia"/>
          <w:sz w:val="24"/>
          <w:szCs w:val="24"/>
        </w:rPr>
        <w:t>1</w:t>
      </w:r>
      <w:r w:rsidRPr="005062A7">
        <w:rPr>
          <w:rFonts w:cs="Times New Roman" w:hint="eastAsia"/>
          <w:sz w:val="24"/>
          <w:szCs w:val="24"/>
        </w:rPr>
        <w:t>所给的不同港区结构进行模拟计算，将你认为必要的结果填入表格中，不够时自行补充。</w:t>
      </w:r>
    </w:p>
    <w:p w:rsidR="005062A7" w:rsidRPr="005062A7" w:rsidRDefault="005062A7" w:rsidP="005062A7">
      <w:pPr>
        <w:ind w:firstLineChars="200" w:firstLine="480"/>
        <w:rPr>
          <w:rFonts w:cs="Times New Roman"/>
          <w:sz w:val="24"/>
          <w:szCs w:val="24"/>
        </w:rPr>
      </w:pPr>
      <w:r w:rsidRPr="005062A7">
        <w:rPr>
          <w:rFonts w:cs="Times New Roman" w:hint="eastAsia"/>
          <w:sz w:val="24"/>
          <w:szCs w:val="24"/>
        </w:rPr>
        <w:t>问题</w:t>
      </w:r>
      <w:r w:rsidRPr="005062A7">
        <w:rPr>
          <w:rFonts w:cs="Times New Roman" w:hint="eastAsia"/>
          <w:sz w:val="24"/>
          <w:szCs w:val="24"/>
        </w:rPr>
        <w:t>3</w:t>
      </w:r>
      <w:r w:rsidRPr="005062A7">
        <w:rPr>
          <w:rFonts w:cs="Times New Roman" w:hint="eastAsia"/>
          <w:sz w:val="24"/>
          <w:szCs w:val="24"/>
        </w:rPr>
        <w:t>：以自由女神像（价值</w:t>
      </w:r>
      <w:r w:rsidRPr="005062A7">
        <w:rPr>
          <w:rFonts w:cs="Times New Roman" w:hint="eastAsia"/>
          <w:sz w:val="24"/>
          <w:szCs w:val="24"/>
        </w:rPr>
        <w:t>1</w:t>
      </w:r>
      <w:r w:rsidRPr="005062A7">
        <w:rPr>
          <w:rFonts w:cs="Times New Roman" w:hint="eastAsia"/>
          <w:sz w:val="24"/>
          <w:szCs w:val="24"/>
        </w:rPr>
        <w:t>亿美元）和布鲁克林邮轮码头（价值</w:t>
      </w:r>
      <w:r w:rsidRPr="005062A7">
        <w:rPr>
          <w:rFonts w:cs="Times New Roman" w:hint="eastAsia"/>
          <w:sz w:val="24"/>
          <w:szCs w:val="24"/>
        </w:rPr>
        <w:t>8</w:t>
      </w:r>
      <w:proofErr w:type="gramStart"/>
      <w:r w:rsidRPr="005062A7">
        <w:rPr>
          <w:rFonts w:cs="Times New Roman" w:hint="eastAsia"/>
          <w:sz w:val="24"/>
          <w:szCs w:val="24"/>
        </w:rPr>
        <w:t>千万</w:t>
      </w:r>
      <w:proofErr w:type="gramEnd"/>
      <w:r w:rsidRPr="005062A7">
        <w:rPr>
          <w:rFonts w:cs="Times New Roman" w:hint="eastAsia"/>
          <w:sz w:val="24"/>
          <w:szCs w:val="24"/>
        </w:rPr>
        <w:t>美元）为潜在目标，将你的模型与计算方法应用到纽约港（下图</w:t>
      </w:r>
      <w:r w:rsidRPr="005062A7">
        <w:rPr>
          <w:rFonts w:cs="Times New Roman" w:hint="eastAsia"/>
          <w:sz w:val="24"/>
          <w:szCs w:val="24"/>
        </w:rPr>
        <w:t>2</w:t>
      </w:r>
      <w:r w:rsidRPr="005062A7">
        <w:rPr>
          <w:rFonts w:cs="Times New Roman" w:hint="eastAsia"/>
          <w:sz w:val="24"/>
          <w:szCs w:val="24"/>
        </w:rPr>
        <w:t>）。设探测预算为</w:t>
      </w:r>
      <w:r w:rsidRPr="005062A7">
        <w:rPr>
          <w:rFonts w:cs="Times New Roman" w:hint="eastAsia"/>
          <w:sz w:val="24"/>
          <w:szCs w:val="24"/>
        </w:rPr>
        <w:t>350,000</w:t>
      </w:r>
      <w:r w:rsidRPr="005062A7">
        <w:rPr>
          <w:rFonts w:cs="Times New Roman" w:hint="eastAsia"/>
          <w:sz w:val="24"/>
          <w:szCs w:val="24"/>
        </w:rPr>
        <w:t>美元，且有两类探测器可选，有效探测半径、瞬时检测率以及单位购买成本分别为</w:t>
      </w:r>
      <w:r w:rsidRPr="005062A7">
        <w:rPr>
          <w:rFonts w:cs="Times New Roman" w:hint="eastAsia"/>
          <w:sz w:val="24"/>
          <w:szCs w:val="24"/>
        </w:rPr>
        <w:t>500</w:t>
      </w:r>
      <w:r w:rsidRPr="005062A7">
        <w:rPr>
          <w:rFonts w:cs="Times New Roman" w:hint="eastAsia"/>
          <w:sz w:val="24"/>
          <w:szCs w:val="24"/>
        </w:rPr>
        <w:t>米</w:t>
      </w:r>
      <w:r w:rsidRPr="005062A7">
        <w:rPr>
          <w:rFonts w:cs="Times New Roman" w:hint="eastAsia"/>
          <w:sz w:val="24"/>
          <w:szCs w:val="24"/>
        </w:rPr>
        <w:t>/460</w:t>
      </w:r>
      <w:r w:rsidRPr="005062A7">
        <w:rPr>
          <w:rFonts w:cs="Times New Roman" w:hint="eastAsia"/>
          <w:sz w:val="24"/>
          <w:szCs w:val="24"/>
        </w:rPr>
        <w:t>米，</w:t>
      </w:r>
      <w:r w:rsidRPr="005062A7">
        <w:rPr>
          <w:rFonts w:cs="Times New Roman" w:hint="eastAsia"/>
          <w:sz w:val="24"/>
          <w:szCs w:val="24"/>
        </w:rPr>
        <w:t>0.006/0.005</w:t>
      </w:r>
      <w:r w:rsidRPr="005062A7">
        <w:rPr>
          <w:rFonts w:cs="Times New Roman" w:hint="eastAsia"/>
          <w:sz w:val="24"/>
          <w:szCs w:val="24"/>
        </w:rPr>
        <w:t>，</w:t>
      </w:r>
      <w:r w:rsidRPr="005062A7">
        <w:rPr>
          <w:rFonts w:cs="Times New Roman" w:hint="eastAsia"/>
          <w:sz w:val="24"/>
          <w:szCs w:val="24"/>
        </w:rPr>
        <w:t>100,000</w:t>
      </w:r>
      <w:r w:rsidRPr="005062A7">
        <w:rPr>
          <w:rFonts w:cs="Times New Roman" w:hint="eastAsia"/>
          <w:sz w:val="24"/>
          <w:szCs w:val="24"/>
        </w:rPr>
        <w:t>美元</w:t>
      </w:r>
      <w:r w:rsidRPr="005062A7">
        <w:rPr>
          <w:rFonts w:cs="Times New Roman" w:hint="eastAsia"/>
          <w:sz w:val="24"/>
          <w:szCs w:val="24"/>
        </w:rPr>
        <w:t>/80,000</w:t>
      </w:r>
      <w:r w:rsidRPr="005062A7">
        <w:rPr>
          <w:rFonts w:cs="Times New Roman" w:hint="eastAsia"/>
          <w:sz w:val="24"/>
          <w:szCs w:val="24"/>
        </w:rPr>
        <w:t>美元。</w:t>
      </w:r>
    </w:p>
    <w:p w:rsidR="005062A7" w:rsidRDefault="005062A7" w:rsidP="005062A7">
      <w:pPr>
        <w:ind w:firstLineChars="200" w:firstLine="480"/>
        <w:rPr>
          <w:rFonts w:cs="Times New Roman"/>
          <w:sz w:val="24"/>
          <w:szCs w:val="24"/>
        </w:rPr>
      </w:pPr>
      <w:r w:rsidRPr="005062A7">
        <w:rPr>
          <w:rFonts w:cs="Times New Roman" w:hint="eastAsia"/>
          <w:sz w:val="24"/>
          <w:szCs w:val="24"/>
        </w:rPr>
        <w:t>问题</w:t>
      </w:r>
      <w:r w:rsidRPr="005062A7">
        <w:rPr>
          <w:rFonts w:cs="Times New Roman" w:hint="eastAsia"/>
          <w:sz w:val="24"/>
          <w:szCs w:val="24"/>
        </w:rPr>
        <w:t>4</w:t>
      </w:r>
      <w:r w:rsidRPr="005062A7">
        <w:rPr>
          <w:rFonts w:cs="Times New Roman" w:hint="eastAsia"/>
          <w:sz w:val="24"/>
          <w:szCs w:val="24"/>
        </w:rPr>
        <w:t>：如果探测器可以增加主动漂移功能（成本提高</w:t>
      </w:r>
      <w:r w:rsidRPr="005062A7">
        <w:rPr>
          <w:rFonts w:cs="Times New Roman" w:hint="eastAsia"/>
          <w:sz w:val="24"/>
          <w:szCs w:val="24"/>
        </w:rPr>
        <w:t>20%-50%</w:t>
      </w:r>
      <w:r w:rsidRPr="005062A7">
        <w:rPr>
          <w:rFonts w:cs="Times New Roman" w:hint="eastAsia"/>
          <w:sz w:val="24"/>
          <w:szCs w:val="24"/>
        </w:rPr>
        <w:t>），在检测出可疑船只后可从初始方块（须是未阻挡方块）最多漂移一个方块以进一步确认（检测完毕需返回），其漂移速率与攻击小船相同。以问题</w:t>
      </w:r>
      <w:r w:rsidRPr="005062A7">
        <w:rPr>
          <w:rFonts w:cs="Times New Roman" w:hint="eastAsia"/>
          <w:sz w:val="24"/>
          <w:szCs w:val="24"/>
        </w:rPr>
        <w:t>1</w:t>
      </w:r>
      <w:r w:rsidRPr="005062A7">
        <w:rPr>
          <w:rFonts w:cs="Times New Roman" w:hint="eastAsia"/>
          <w:sz w:val="24"/>
          <w:szCs w:val="24"/>
        </w:rPr>
        <w:t>和</w:t>
      </w:r>
      <w:r w:rsidRPr="005062A7">
        <w:rPr>
          <w:rFonts w:cs="Times New Roman" w:hint="eastAsia"/>
          <w:sz w:val="24"/>
          <w:szCs w:val="24"/>
        </w:rPr>
        <w:t>3</w:t>
      </w:r>
      <w:r w:rsidRPr="005062A7">
        <w:rPr>
          <w:rFonts w:cs="Times New Roman" w:hint="eastAsia"/>
          <w:sz w:val="24"/>
          <w:szCs w:val="24"/>
        </w:rPr>
        <w:t>为案例，研究探测器初始部署及漂移策略。</w:t>
      </w:r>
    </w:p>
    <w:p w:rsidR="00133578" w:rsidRDefault="00133578" w:rsidP="005062A7">
      <w:pPr>
        <w:ind w:firstLineChars="200" w:firstLine="480"/>
        <w:rPr>
          <w:rFonts w:cs="Times New Roman"/>
          <w:sz w:val="24"/>
          <w:szCs w:val="24"/>
        </w:rPr>
      </w:pPr>
    </w:p>
    <w:p w:rsidR="00133578" w:rsidRPr="001A422F" w:rsidRDefault="00133578" w:rsidP="00133578">
      <w:pPr>
        <w:rPr>
          <w:rFonts w:cs="Times New Roman"/>
          <w:sz w:val="24"/>
          <w:szCs w:val="24"/>
        </w:rPr>
      </w:pPr>
      <w:r w:rsidRPr="00EB47DF">
        <w:rPr>
          <w:rFonts w:cs="Times New Roman" w:hint="eastAsia"/>
          <w:sz w:val="24"/>
          <w:szCs w:val="24"/>
        </w:rPr>
        <w:t>参考文献：</w:t>
      </w:r>
    </w:p>
    <w:p w:rsidR="00133578" w:rsidRDefault="00133578" w:rsidP="00133578">
      <w:pPr>
        <w:widowControl/>
        <w:rPr>
          <w:rFonts w:ascii="宋体" w:hAnsi="宋体" w:cs="宋体"/>
          <w:kern w:val="0"/>
        </w:rPr>
      </w:pPr>
      <w:r>
        <w:rPr>
          <w:rFonts w:ascii="宋体" w:hAnsi="宋体" w:cs="宋体" w:hint="eastAsia"/>
          <w:kern w:val="0"/>
        </w:rPr>
        <w:t xml:space="preserve">[1] </w:t>
      </w:r>
      <w:r w:rsidRPr="00F03B09">
        <w:rPr>
          <w:rFonts w:ascii="宋体" w:hAnsi="宋体" w:cs="宋体"/>
          <w:kern w:val="0"/>
        </w:rPr>
        <w:t>T. Frank</w:t>
      </w:r>
      <w:r>
        <w:rPr>
          <w:rFonts w:ascii="宋体" w:hAnsi="宋体" w:cs="宋体" w:hint="eastAsia"/>
          <w:kern w:val="0"/>
        </w:rPr>
        <w:t>:</w:t>
      </w:r>
      <w:r w:rsidRPr="00F03B09">
        <w:rPr>
          <w:rFonts w:ascii="宋体" w:hAnsi="宋体" w:cs="宋体"/>
          <w:kern w:val="0"/>
        </w:rPr>
        <w:t xml:space="preserve"> Small Boats Seen as a Terror Threat. USA Today, 31 October 2007</w:t>
      </w:r>
      <w:r>
        <w:rPr>
          <w:rFonts w:ascii="宋体" w:hAnsi="宋体" w:cs="宋体" w:hint="eastAsia"/>
          <w:kern w:val="0"/>
        </w:rPr>
        <w:t>.</w:t>
      </w:r>
    </w:p>
    <w:p w:rsidR="00133578" w:rsidRDefault="00133578" w:rsidP="00133578">
      <w:pPr>
        <w:widowControl/>
        <w:rPr>
          <w:rFonts w:ascii="宋体" w:hAnsi="宋体" w:cs="宋体"/>
          <w:kern w:val="0"/>
        </w:rPr>
      </w:pPr>
      <w:r>
        <w:rPr>
          <w:rFonts w:ascii="宋体" w:hAnsi="宋体" w:cs="宋体" w:hint="eastAsia"/>
          <w:kern w:val="0"/>
        </w:rPr>
        <w:t xml:space="preserve">[2] </w:t>
      </w:r>
      <w:r w:rsidRPr="00F03B09">
        <w:rPr>
          <w:rFonts w:ascii="宋体" w:hAnsi="宋体" w:cs="宋体"/>
          <w:kern w:val="0"/>
        </w:rPr>
        <w:t>D.J. Walton</w:t>
      </w:r>
      <w:r>
        <w:rPr>
          <w:rFonts w:ascii="宋体" w:hAnsi="宋体" w:cs="宋体" w:hint="eastAsia"/>
          <w:kern w:val="0"/>
        </w:rPr>
        <w:t>,</w:t>
      </w:r>
      <w:r w:rsidRPr="00F03B09">
        <w:rPr>
          <w:rFonts w:ascii="宋体" w:hAnsi="宋体" w:cs="宋体"/>
          <w:kern w:val="0"/>
        </w:rPr>
        <w:t xml:space="preserve"> E.P. </w:t>
      </w:r>
      <w:proofErr w:type="gramStart"/>
      <w:r w:rsidRPr="00F03B09">
        <w:rPr>
          <w:rFonts w:ascii="宋体" w:hAnsi="宋体" w:cs="宋体"/>
          <w:kern w:val="0"/>
        </w:rPr>
        <w:t xml:space="preserve">Paulo </w:t>
      </w:r>
      <w:r>
        <w:rPr>
          <w:rFonts w:ascii="宋体" w:hAnsi="宋体" w:cs="宋体" w:hint="eastAsia"/>
          <w:kern w:val="0"/>
        </w:rPr>
        <w:t>,</w:t>
      </w:r>
      <w:proofErr w:type="gramEnd"/>
      <w:r>
        <w:rPr>
          <w:rFonts w:ascii="宋体" w:hAnsi="宋体" w:cs="宋体" w:hint="eastAsia"/>
          <w:kern w:val="0"/>
        </w:rPr>
        <w:t xml:space="preserve"> </w:t>
      </w:r>
      <w:r w:rsidRPr="00F03B09">
        <w:rPr>
          <w:rFonts w:ascii="宋体" w:hAnsi="宋体" w:cs="宋体"/>
          <w:kern w:val="0"/>
        </w:rPr>
        <w:t>C.J. McCarthy</w:t>
      </w:r>
      <w:r>
        <w:rPr>
          <w:rFonts w:ascii="宋体" w:hAnsi="宋体" w:cs="宋体" w:hint="eastAsia"/>
          <w:kern w:val="0"/>
        </w:rPr>
        <w:t xml:space="preserve">, </w:t>
      </w:r>
      <w:r w:rsidRPr="00F03B09">
        <w:rPr>
          <w:rFonts w:ascii="宋体" w:hAnsi="宋体" w:cs="宋体"/>
          <w:kern w:val="0"/>
        </w:rPr>
        <w:t xml:space="preserve">R. </w:t>
      </w:r>
      <w:proofErr w:type="spellStart"/>
      <w:r w:rsidRPr="00F03B09">
        <w:rPr>
          <w:rFonts w:ascii="宋体" w:hAnsi="宋体" w:cs="宋体"/>
          <w:kern w:val="0"/>
        </w:rPr>
        <w:t>Vaidyanathan</w:t>
      </w:r>
      <w:proofErr w:type="spellEnd"/>
      <w:r>
        <w:rPr>
          <w:rFonts w:ascii="宋体" w:hAnsi="宋体" w:cs="宋体" w:hint="eastAsia"/>
          <w:kern w:val="0"/>
        </w:rPr>
        <w:t xml:space="preserve">: </w:t>
      </w:r>
      <w:r w:rsidRPr="00F03B09">
        <w:rPr>
          <w:rFonts w:ascii="宋体" w:hAnsi="宋体" w:cs="宋体"/>
          <w:kern w:val="0"/>
        </w:rPr>
        <w:t>Modeling force response to small boat attack against high value commercial ships</w:t>
      </w:r>
      <w:r>
        <w:rPr>
          <w:rFonts w:ascii="宋体" w:hAnsi="宋体" w:cs="宋体" w:hint="eastAsia"/>
          <w:kern w:val="0"/>
        </w:rPr>
        <w:t>.</w:t>
      </w:r>
      <w:r w:rsidRPr="00F03B09">
        <w:t xml:space="preserve"> </w:t>
      </w:r>
      <w:proofErr w:type="gramStart"/>
      <w:r w:rsidRPr="00F03B09">
        <w:rPr>
          <w:rFonts w:ascii="宋体" w:hAnsi="宋体" w:cs="宋体"/>
          <w:kern w:val="0"/>
        </w:rPr>
        <w:t>Proceedings of the Winter Simulation Conference, 2005.</w:t>
      </w:r>
      <w:proofErr w:type="gramEnd"/>
      <w:r w:rsidR="00D0020E">
        <w:rPr>
          <w:rFonts w:ascii="宋体" w:hAnsi="宋体" w:cs="宋体" w:hint="eastAsia"/>
          <w:kern w:val="0"/>
        </w:rPr>
        <w:t xml:space="preserve"> </w:t>
      </w:r>
      <w:r w:rsidR="00D0020E" w:rsidRPr="00D0020E">
        <w:rPr>
          <w:rFonts w:ascii="宋体" w:hAnsi="宋体" w:cs="宋体"/>
          <w:kern w:val="0"/>
        </w:rPr>
        <w:t>https://ieeexplore.ieee.org/abstract/document/1574349/authors#authors</w:t>
      </w:r>
    </w:p>
    <w:p w:rsidR="005062A7" w:rsidRDefault="00133578" w:rsidP="00133578">
      <w:pPr>
        <w:ind w:firstLineChars="200" w:firstLine="420"/>
        <w:jc w:val="center"/>
        <w:rPr>
          <w:rFonts w:cs="Times New Roman"/>
          <w:sz w:val="24"/>
          <w:szCs w:val="24"/>
        </w:rPr>
      </w:pPr>
      <w:r w:rsidRPr="005523E5">
        <w:rPr>
          <w:rFonts w:ascii="宋体" w:hAnsi="宋体" w:cs="宋体"/>
          <w:noProof/>
          <w:kern w:val="0"/>
        </w:rPr>
        <w:lastRenderedPageBreak/>
        <w:drawing>
          <wp:inline distT="0" distB="0" distL="0" distR="0" wp14:anchorId="05861111" wp14:editId="03496F0E">
            <wp:extent cx="3888295" cy="3962400"/>
            <wp:effectExtent l="0" t="0" r="0" b="0"/>
            <wp:docPr id="1" name="图片 1" descr="C:\Users\Administrator\AppData\Roaming\Tencent\Users\68781878\QQ\WinTemp\RichOle\SALQIR_W10LTR(]N(IW0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8781878\QQ\WinTemp\RichOle\SALQIR_W10LTR(]N(IW0N`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270" cy="3967470"/>
                    </a:xfrm>
                    <a:prstGeom prst="rect">
                      <a:avLst/>
                    </a:prstGeom>
                    <a:noFill/>
                    <a:ln>
                      <a:noFill/>
                    </a:ln>
                  </pic:spPr>
                </pic:pic>
              </a:graphicData>
            </a:graphic>
          </wp:inline>
        </w:drawing>
      </w:r>
    </w:p>
    <w:p w:rsidR="005062A7" w:rsidRPr="005C0D0D" w:rsidRDefault="00133578" w:rsidP="005C0D0D">
      <w:pPr>
        <w:widowControl/>
        <w:jc w:val="center"/>
        <w:rPr>
          <w:rFonts w:ascii="宋体" w:hAnsi="宋体" w:cs="宋体"/>
          <w:kern w:val="0"/>
        </w:rPr>
      </w:pPr>
      <w:r w:rsidRPr="005523E5">
        <w:rPr>
          <w:rFonts w:ascii="宋体" w:hAnsi="宋体" w:cs="宋体" w:hint="eastAsia"/>
          <w:kern w:val="0"/>
        </w:rPr>
        <w:t>图2 纽约港卫星影像</w:t>
      </w:r>
    </w:p>
    <w:sectPr w:rsidR="005062A7" w:rsidRPr="005C0D0D" w:rsidSect="009C53A2">
      <w:footerReference w:type="default" r:id="rId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0A0" w:rsidRDefault="001C50A0" w:rsidP="00F92B2A">
      <w:r>
        <w:separator/>
      </w:r>
    </w:p>
  </w:endnote>
  <w:endnote w:type="continuationSeparator" w:id="0">
    <w:p w:rsidR="001C50A0" w:rsidRDefault="001C50A0" w:rsidP="00F9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468933"/>
      <w:docPartObj>
        <w:docPartGallery w:val="Page Numbers (Bottom of Page)"/>
        <w:docPartUnique/>
      </w:docPartObj>
    </w:sdtPr>
    <w:sdtEndPr/>
    <w:sdtContent>
      <w:p w:rsidR="00145B89" w:rsidRDefault="00145B89">
        <w:pPr>
          <w:pStyle w:val="a5"/>
          <w:jc w:val="center"/>
        </w:pPr>
        <w:r>
          <w:fldChar w:fldCharType="begin"/>
        </w:r>
        <w:r>
          <w:instrText>PAGE   \* MERGEFORMAT</w:instrText>
        </w:r>
        <w:r>
          <w:fldChar w:fldCharType="separate"/>
        </w:r>
        <w:r w:rsidR="00CD4B93" w:rsidRPr="00CD4B93">
          <w:rPr>
            <w:noProof/>
            <w:lang w:val="zh-CN"/>
          </w:rPr>
          <w:t>1</w:t>
        </w:r>
        <w:r>
          <w:fldChar w:fldCharType="end"/>
        </w:r>
      </w:p>
    </w:sdtContent>
  </w:sdt>
  <w:p w:rsidR="00145B89" w:rsidRDefault="00145B8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0A0" w:rsidRDefault="001C50A0" w:rsidP="00F92B2A">
      <w:r>
        <w:separator/>
      </w:r>
    </w:p>
  </w:footnote>
  <w:footnote w:type="continuationSeparator" w:id="0">
    <w:p w:rsidR="001C50A0" w:rsidRDefault="001C50A0" w:rsidP="00F92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C2"/>
    <w:rsid w:val="000351B3"/>
    <w:rsid w:val="00076309"/>
    <w:rsid w:val="000D6CEC"/>
    <w:rsid w:val="000D709C"/>
    <w:rsid w:val="000E55DE"/>
    <w:rsid w:val="000F3BBD"/>
    <w:rsid w:val="00121B53"/>
    <w:rsid w:val="00133578"/>
    <w:rsid w:val="00140ACD"/>
    <w:rsid w:val="00145B89"/>
    <w:rsid w:val="00193102"/>
    <w:rsid w:val="001A422F"/>
    <w:rsid w:val="001A6D63"/>
    <w:rsid w:val="001C50A0"/>
    <w:rsid w:val="001E5322"/>
    <w:rsid w:val="001F67F8"/>
    <w:rsid w:val="00243F5D"/>
    <w:rsid w:val="002550D6"/>
    <w:rsid w:val="002804C9"/>
    <w:rsid w:val="002A71EA"/>
    <w:rsid w:val="002B0CC7"/>
    <w:rsid w:val="002C42C2"/>
    <w:rsid w:val="002D51D3"/>
    <w:rsid w:val="002F22A9"/>
    <w:rsid w:val="00383AFD"/>
    <w:rsid w:val="003A2101"/>
    <w:rsid w:val="0043595C"/>
    <w:rsid w:val="00472891"/>
    <w:rsid w:val="004B2446"/>
    <w:rsid w:val="005062A7"/>
    <w:rsid w:val="005434F0"/>
    <w:rsid w:val="0056085C"/>
    <w:rsid w:val="005663F5"/>
    <w:rsid w:val="005A1BED"/>
    <w:rsid w:val="005C0D0D"/>
    <w:rsid w:val="005D44DE"/>
    <w:rsid w:val="005F20B0"/>
    <w:rsid w:val="00614927"/>
    <w:rsid w:val="00655A44"/>
    <w:rsid w:val="00703614"/>
    <w:rsid w:val="007142E9"/>
    <w:rsid w:val="00727AF9"/>
    <w:rsid w:val="007446DE"/>
    <w:rsid w:val="00750B96"/>
    <w:rsid w:val="007A1240"/>
    <w:rsid w:val="007D6116"/>
    <w:rsid w:val="007D6225"/>
    <w:rsid w:val="007E6876"/>
    <w:rsid w:val="00847835"/>
    <w:rsid w:val="00847888"/>
    <w:rsid w:val="00867580"/>
    <w:rsid w:val="00881B75"/>
    <w:rsid w:val="008E11A5"/>
    <w:rsid w:val="008E4DCB"/>
    <w:rsid w:val="008F6776"/>
    <w:rsid w:val="008F7D07"/>
    <w:rsid w:val="00925A9C"/>
    <w:rsid w:val="00975B30"/>
    <w:rsid w:val="009C53A2"/>
    <w:rsid w:val="009E4F08"/>
    <w:rsid w:val="00A11835"/>
    <w:rsid w:val="00A54069"/>
    <w:rsid w:val="00A7085C"/>
    <w:rsid w:val="00A91555"/>
    <w:rsid w:val="00B43CD6"/>
    <w:rsid w:val="00B54C9E"/>
    <w:rsid w:val="00B650A4"/>
    <w:rsid w:val="00B721AA"/>
    <w:rsid w:val="00B841C2"/>
    <w:rsid w:val="00BB49A9"/>
    <w:rsid w:val="00BE4ACB"/>
    <w:rsid w:val="00C06CA3"/>
    <w:rsid w:val="00C236FD"/>
    <w:rsid w:val="00C40EC3"/>
    <w:rsid w:val="00C46DD0"/>
    <w:rsid w:val="00C81EAE"/>
    <w:rsid w:val="00CD29B1"/>
    <w:rsid w:val="00CD4B93"/>
    <w:rsid w:val="00CE34EA"/>
    <w:rsid w:val="00D0020E"/>
    <w:rsid w:val="00D42287"/>
    <w:rsid w:val="00D610D6"/>
    <w:rsid w:val="00DB507A"/>
    <w:rsid w:val="00DE627C"/>
    <w:rsid w:val="00DE6516"/>
    <w:rsid w:val="00E40057"/>
    <w:rsid w:val="00E559EA"/>
    <w:rsid w:val="00E77A9C"/>
    <w:rsid w:val="00EB47DF"/>
    <w:rsid w:val="00EB6740"/>
    <w:rsid w:val="00EC40CB"/>
    <w:rsid w:val="00EE0089"/>
    <w:rsid w:val="00F2301B"/>
    <w:rsid w:val="00F269AD"/>
    <w:rsid w:val="00F876D6"/>
    <w:rsid w:val="00F91FFC"/>
    <w:rsid w:val="00F92B2A"/>
    <w:rsid w:val="00FC6E80"/>
    <w:rsid w:val="00FD43C7"/>
    <w:rsid w:val="00FE5F1D"/>
    <w:rsid w:val="00FF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101"/>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F269AD"/>
    <w:pPr>
      <w:ind w:firstLineChars="200" w:firstLine="420"/>
    </w:pPr>
  </w:style>
  <w:style w:type="paragraph" w:styleId="a4">
    <w:name w:val="header"/>
    <w:basedOn w:val="a"/>
    <w:link w:val="Char"/>
    <w:uiPriority w:val="99"/>
    <w:unhideWhenUsed/>
    <w:rsid w:val="00F92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2B2A"/>
    <w:rPr>
      <w:rFonts w:cs="Calibri"/>
      <w:sz w:val="18"/>
      <w:szCs w:val="18"/>
    </w:rPr>
  </w:style>
  <w:style w:type="paragraph" w:styleId="a5">
    <w:name w:val="footer"/>
    <w:basedOn w:val="a"/>
    <w:link w:val="Char0"/>
    <w:uiPriority w:val="99"/>
    <w:unhideWhenUsed/>
    <w:rsid w:val="00F92B2A"/>
    <w:pPr>
      <w:tabs>
        <w:tab w:val="center" w:pos="4153"/>
        <w:tab w:val="right" w:pos="8306"/>
      </w:tabs>
      <w:snapToGrid w:val="0"/>
      <w:jc w:val="left"/>
    </w:pPr>
    <w:rPr>
      <w:sz w:val="18"/>
      <w:szCs w:val="18"/>
    </w:rPr>
  </w:style>
  <w:style w:type="character" w:customStyle="1" w:styleId="Char0">
    <w:name w:val="页脚 Char"/>
    <w:basedOn w:val="a0"/>
    <w:link w:val="a5"/>
    <w:uiPriority w:val="99"/>
    <w:rsid w:val="00F92B2A"/>
    <w:rPr>
      <w:rFonts w:cs="Calibri"/>
      <w:sz w:val="18"/>
      <w:szCs w:val="18"/>
    </w:rPr>
  </w:style>
  <w:style w:type="paragraph" w:styleId="a6">
    <w:name w:val="Balloon Text"/>
    <w:basedOn w:val="a"/>
    <w:link w:val="Char1"/>
    <w:uiPriority w:val="99"/>
    <w:semiHidden/>
    <w:unhideWhenUsed/>
    <w:rsid w:val="008F6776"/>
    <w:rPr>
      <w:sz w:val="18"/>
      <w:szCs w:val="18"/>
    </w:rPr>
  </w:style>
  <w:style w:type="character" w:customStyle="1" w:styleId="Char1">
    <w:name w:val="批注框文本 Char"/>
    <w:basedOn w:val="a0"/>
    <w:link w:val="a6"/>
    <w:uiPriority w:val="99"/>
    <w:semiHidden/>
    <w:rsid w:val="008F6776"/>
    <w:rPr>
      <w:rFonts w:cs="Calibri"/>
      <w:sz w:val="18"/>
      <w:szCs w:val="18"/>
    </w:rPr>
  </w:style>
  <w:style w:type="character" w:styleId="a7">
    <w:name w:val="Placeholder Text"/>
    <w:basedOn w:val="a0"/>
    <w:uiPriority w:val="99"/>
    <w:semiHidden/>
    <w:rsid w:val="002550D6"/>
    <w:rPr>
      <w:color w:val="808080"/>
    </w:rPr>
  </w:style>
  <w:style w:type="table" w:styleId="a8">
    <w:name w:val="Table Grid"/>
    <w:basedOn w:val="a1"/>
    <w:uiPriority w:val="59"/>
    <w:locked/>
    <w:rsid w:val="001F67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45B89"/>
    <w:rPr>
      <w:sz w:val="21"/>
      <w:szCs w:val="21"/>
    </w:rPr>
  </w:style>
  <w:style w:type="paragraph" w:styleId="aa">
    <w:name w:val="annotation text"/>
    <w:basedOn w:val="a"/>
    <w:link w:val="Char2"/>
    <w:uiPriority w:val="99"/>
    <w:semiHidden/>
    <w:unhideWhenUsed/>
    <w:rsid w:val="00145B89"/>
    <w:pPr>
      <w:jc w:val="left"/>
    </w:pPr>
  </w:style>
  <w:style w:type="character" w:customStyle="1" w:styleId="Char2">
    <w:name w:val="批注文字 Char"/>
    <w:basedOn w:val="a0"/>
    <w:link w:val="aa"/>
    <w:uiPriority w:val="99"/>
    <w:semiHidden/>
    <w:rsid w:val="00145B89"/>
    <w:rPr>
      <w:rFonts w:cs="Calibri"/>
      <w:szCs w:val="21"/>
    </w:rPr>
  </w:style>
  <w:style w:type="paragraph" w:styleId="ab">
    <w:name w:val="annotation subject"/>
    <w:basedOn w:val="aa"/>
    <w:next w:val="aa"/>
    <w:link w:val="Char3"/>
    <w:uiPriority w:val="99"/>
    <w:semiHidden/>
    <w:unhideWhenUsed/>
    <w:rsid w:val="00145B89"/>
    <w:rPr>
      <w:b/>
      <w:bCs/>
    </w:rPr>
  </w:style>
  <w:style w:type="character" w:customStyle="1" w:styleId="Char3">
    <w:name w:val="批注主题 Char"/>
    <w:basedOn w:val="Char2"/>
    <w:link w:val="ab"/>
    <w:uiPriority w:val="99"/>
    <w:semiHidden/>
    <w:rsid w:val="00145B89"/>
    <w:rPr>
      <w:rFonts w:cs="Calibri"/>
      <w:b/>
      <w:bCs/>
      <w:szCs w:val="21"/>
    </w:rPr>
  </w:style>
  <w:style w:type="paragraph" w:styleId="ac">
    <w:name w:val="Plain Text"/>
    <w:basedOn w:val="a"/>
    <w:link w:val="Char4"/>
    <w:rsid w:val="001A422F"/>
    <w:pPr>
      <w:adjustRightInd w:val="0"/>
      <w:spacing w:line="312" w:lineRule="atLeast"/>
      <w:textAlignment w:val="baseline"/>
    </w:pPr>
    <w:rPr>
      <w:rFonts w:ascii="宋体" w:hAnsi="Courier New" w:cs="Times New Roman"/>
      <w:kern w:val="0"/>
      <w:szCs w:val="20"/>
    </w:rPr>
  </w:style>
  <w:style w:type="character" w:customStyle="1" w:styleId="Char4">
    <w:name w:val="纯文本 Char"/>
    <w:basedOn w:val="a0"/>
    <w:link w:val="ac"/>
    <w:rsid w:val="001A422F"/>
    <w:rPr>
      <w:rFonts w:ascii="宋体" w:hAnsi="Courier New"/>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101"/>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F269AD"/>
    <w:pPr>
      <w:ind w:firstLineChars="200" w:firstLine="420"/>
    </w:pPr>
  </w:style>
  <w:style w:type="paragraph" w:styleId="a4">
    <w:name w:val="header"/>
    <w:basedOn w:val="a"/>
    <w:link w:val="Char"/>
    <w:uiPriority w:val="99"/>
    <w:unhideWhenUsed/>
    <w:rsid w:val="00F92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2B2A"/>
    <w:rPr>
      <w:rFonts w:cs="Calibri"/>
      <w:sz w:val="18"/>
      <w:szCs w:val="18"/>
    </w:rPr>
  </w:style>
  <w:style w:type="paragraph" w:styleId="a5">
    <w:name w:val="footer"/>
    <w:basedOn w:val="a"/>
    <w:link w:val="Char0"/>
    <w:uiPriority w:val="99"/>
    <w:unhideWhenUsed/>
    <w:rsid w:val="00F92B2A"/>
    <w:pPr>
      <w:tabs>
        <w:tab w:val="center" w:pos="4153"/>
        <w:tab w:val="right" w:pos="8306"/>
      </w:tabs>
      <w:snapToGrid w:val="0"/>
      <w:jc w:val="left"/>
    </w:pPr>
    <w:rPr>
      <w:sz w:val="18"/>
      <w:szCs w:val="18"/>
    </w:rPr>
  </w:style>
  <w:style w:type="character" w:customStyle="1" w:styleId="Char0">
    <w:name w:val="页脚 Char"/>
    <w:basedOn w:val="a0"/>
    <w:link w:val="a5"/>
    <w:uiPriority w:val="99"/>
    <w:rsid w:val="00F92B2A"/>
    <w:rPr>
      <w:rFonts w:cs="Calibri"/>
      <w:sz w:val="18"/>
      <w:szCs w:val="18"/>
    </w:rPr>
  </w:style>
  <w:style w:type="paragraph" w:styleId="a6">
    <w:name w:val="Balloon Text"/>
    <w:basedOn w:val="a"/>
    <w:link w:val="Char1"/>
    <w:uiPriority w:val="99"/>
    <w:semiHidden/>
    <w:unhideWhenUsed/>
    <w:rsid w:val="008F6776"/>
    <w:rPr>
      <w:sz w:val="18"/>
      <w:szCs w:val="18"/>
    </w:rPr>
  </w:style>
  <w:style w:type="character" w:customStyle="1" w:styleId="Char1">
    <w:name w:val="批注框文本 Char"/>
    <w:basedOn w:val="a0"/>
    <w:link w:val="a6"/>
    <w:uiPriority w:val="99"/>
    <w:semiHidden/>
    <w:rsid w:val="008F6776"/>
    <w:rPr>
      <w:rFonts w:cs="Calibri"/>
      <w:sz w:val="18"/>
      <w:szCs w:val="18"/>
    </w:rPr>
  </w:style>
  <w:style w:type="character" w:styleId="a7">
    <w:name w:val="Placeholder Text"/>
    <w:basedOn w:val="a0"/>
    <w:uiPriority w:val="99"/>
    <w:semiHidden/>
    <w:rsid w:val="002550D6"/>
    <w:rPr>
      <w:color w:val="808080"/>
    </w:rPr>
  </w:style>
  <w:style w:type="table" w:styleId="a8">
    <w:name w:val="Table Grid"/>
    <w:basedOn w:val="a1"/>
    <w:uiPriority w:val="59"/>
    <w:locked/>
    <w:rsid w:val="001F67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45B89"/>
    <w:rPr>
      <w:sz w:val="21"/>
      <w:szCs w:val="21"/>
    </w:rPr>
  </w:style>
  <w:style w:type="paragraph" w:styleId="aa">
    <w:name w:val="annotation text"/>
    <w:basedOn w:val="a"/>
    <w:link w:val="Char2"/>
    <w:uiPriority w:val="99"/>
    <w:semiHidden/>
    <w:unhideWhenUsed/>
    <w:rsid w:val="00145B89"/>
    <w:pPr>
      <w:jc w:val="left"/>
    </w:pPr>
  </w:style>
  <w:style w:type="character" w:customStyle="1" w:styleId="Char2">
    <w:name w:val="批注文字 Char"/>
    <w:basedOn w:val="a0"/>
    <w:link w:val="aa"/>
    <w:uiPriority w:val="99"/>
    <w:semiHidden/>
    <w:rsid w:val="00145B89"/>
    <w:rPr>
      <w:rFonts w:cs="Calibri"/>
      <w:szCs w:val="21"/>
    </w:rPr>
  </w:style>
  <w:style w:type="paragraph" w:styleId="ab">
    <w:name w:val="annotation subject"/>
    <w:basedOn w:val="aa"/>
    <w:next w:val="aa"/>
    <w:link w:val="Char3"/>
    <w:uiPriority w:val="99"/>
    <w:semiHidden/>
    <w:unhideWhenUsed/>
    <w:rsid w:val="00145B89"/>
    <w:rPr>
      <w:b/>
      <w:bCs/>
    </w:rPr>
  </w:style>
  <w:style w:type="character" w:customStyle="1" w:styleId="Char3">
    <w:name w:val="批注主题 Char"/>
    <w:basedOn w:val="Char2"/>
    <w:link w:val="ab"/>
    <w:uiPriority w:val="99"/>
    <w:semiHidden/>
    <w:rsid w:val="00145B89"/>
    <w:rPr>
      <w:rFonts w:cs="Calibri"/>
      <w:b/>
      <w:bCs/>
      <w:szCs w:val="21"/>
    </w:rPr>
  </w:style>
  <w:style w:type="paragraph" w:styleId="ac">
    <w:name w:val="Plain Text"/>
    <w:basedOn w:val="a"/>
    <w:link w:val="Char4"/>
    <w:rsid w:val="001A422F"/>
    <w:pPr>
      <w:adjustRightInd w:val="0"/>
      <w:spacing w:line="312" w:lineRule="atLeast"/>
      <w:textAlignment w:val="baseline"/>
    </w:pPr>
    <w:rPr>
      <w:rFonts w:ascii="宋体" w:hAnsi="Courier New" w:cs="Times New Roman"/>
      <w:kern w:val="0"/>
      <w:szCs w:val="20"/>
    </w:rPr>
  </w:style>
  <w:style w:type="character" w:customStyle="1" w:styleId="Char4">
    <w:name w:val="纯文本 Char"/>
    <w:basedOn w:val="a0"/>
    <w:link w:val="ac"/>
    <w:rsid w:val="001A422F"/>
    <w:rPr>
      <w:rFonts w:ascii="宋体" w:hAnsi="Courier New"/>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259</Words>
  <Characters>1480</Characters>
  <Application>Microsoft Office Word</Application>
  <DocSecurity>0</DocSecurity>
  <Lines>12</Lines>
  <Paragraphs>3</Paragraphs>
  <ScaleCrop>false</ScaleCrop>
  <Company>中国石油大学</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1</cp:lastModifiedBy>
  <cp:revision>37</cp:revision>
  <dcterms:created xsi:type="dcterms:W3CDTF">2019-04-21T07:55:00Z</dcterms:created>
  <dcterms:modified xsi:type="dcterms:W3CDTF">2019-05-27T01:44:00Z</dcterms:modified>
</cp:coreProperties>
</file>