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入侵检测系统IDS—基本信息</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*入侵检测的基本概念：是对入侵行为的发觉，是指通过对计算机网络或计算机系统中的若干关键点收集信息并对其进行分析，从中发现网络或系统中是否有违反安全策略的行为和被攻击的迹象。</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*基本功能：引入入侵检测系统（IDS），IDS可以获取流经内部网络中和非军事区中的关键链路的信息，能够对这些信息进行检测，发现包含在这些信息中与实施上述攻击过程有关的有害信息，并予以反制。</w:t>
      </w:r>
    </w:p>
    <w:p>
      <w:pPr>
        <w:widowControl w:val="0"/>
        <w:numPr>
          <w:numId w:val="0"/>
        </w:numPr>
        <w:jc w:val="left"/>
        <w:rPr>
          <w:rFonts w:hint="eastAsia" w:ascii="楷体" w:hAnsi="楷体" w:eastAsia="楷体" w:cs="楷体"/>
          <w:sz w:val="21"/>
          <w:szCs w:val="21"/>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*系统的组成：进行入侵检测的软件与硬件的组合便是入侵检测系统。</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*引入原因：</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（1）入侵很容易</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（2）防火墙不能保证绝对的安全</w:t>
      </w: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*两种应用方式：</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（1）在线方式</w:t>
      </w:r>
      <w:bookmarkStart w:id="0" w:name="_GoBack"/>
      <w:bookmarkEnd w:id="0"/>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（2）杂凑方式　</w:t>
      </w:r>
    </w:p>
    <w:p>
      <w:pPr>
        <w:widowControl w:val="0"/>
        <w:numPr>
          <w:numId w:val="0"/>
        </w:numPr>
        <w:jc w:val="both"/>
      </w:pPr>
      <w:r>
        <w:rPr>
          <w:rFonts w:hint="eastAsia"/>
          <w:lang w:val="en-US" w:eastAsia="zh-CN"/>
        </w:rPr>
        <w:t xml:space="preserve">        </w:t>
      </w:r>
      <w:r>
        <w:drawing>
          <wp:inline distT="0" distB="0" distL="114300" distR="114300">
            <wp:extent cx="2389505" cy="645160"/>
            <wp:effectExtent l="0" t="0" r="3175" b="0"/>
            <wp:docPr id="33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0" name="Picture 3"/>
                    <pic:cNvPicPr>
                      <a:picLocks noChangeAspect="1"/>
                    </pic:cNvPicPr>
                  </pic:nvPicPr>
                  <pic:blipFill>
                    <a:blip r:embed="rId4"/>
                    <a:stretch>
                      <a:fillRect/>
                    </a:stretch>
                  </pic:blipFill>
                  <pic:spPr>
                    <a:xfrm>
                      <a:off x="0" y="0"/>
                      <a:ext cx="2389505" cy="645160"/>
                    </a:xfrm>
                    <a:prstGeom prst="rect">
                      <a:avLst/>
                    </a:prstGeom>
                    <a:noFill/>
                    <a:ln w="9525">
                      <a:noFill/>
                    </a:ln>
                  </pic:spPr>
                </pic:pic>
              </a:graphicData>
            </a:graphic>
          </wp:inline>
        </w:drawing>
      </w:r>
    </w:p>
    <w:p>
      <w:pPr>
        <w:widowControl w:val="0"/>
        <w:numPr>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*评价指标：（1）正确性（2）全面性（3）性能</w:t>
      </w:r>
    </w:p>
    <w:p>
      <w:pPr>
        <w:widowControl w:val="0"/>
        <w:numPr>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 xml:space="preserve">*分类： </w:t>
      </w:r>
    </w:p>
    <w:p>
      <w:pPr>
        <w:widowControl w:val="0"/>
        <w:numPr>
          <w:ilvl w:val="0"/>
          <w:numId w:val="2"/>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按照数据来源分：</w:t>
      </w:r>
    </w:p>
    <w:p>
      <w:pPr>
        <w:widowControl w:val="0"/>
        <w:numPr>
          <w:numId w:val="0"/>
        </w:numPr>
        <w:ind w:firstLine="1470" w:firstLineChars="700"/>
        <w:jc w:val="both"/>
        <w:rPr>
          <w:rFonts w:hint="eastAsia" w:ascii="楷体" w:hAnsi="楷体" w:eastAsia="楷体" w:cs="楷体"/>
          <w:lang w:val="en-US" w:eastAsia="zh-CN"/>
        </w:rPr>
      </w:pPr>
      <w:r>
        <w:rPr>
          <w:rFonts w:hint="eastAsia" w:ascii="楷体" w:hAnsi="楷体" w:eastAsia="楷体" w:cs="楷体"/>
          <w:lang w:val="en-US" w:eastAsia="zh-CN"/>
        </w:rPr>
        <w:t>A.基于主机的入侵检测（HIDS）—检测进入主机的信息流。</w:t>
      </w:r>
    </w:p>
    <w:p>
      <w:pPr>
        <w:widowControl w:val="0"/>
        <w:numPr>
          <w:numId w:val="0"/>
        </w:numPr>
        <w:ind w:firstLine="1470" w:firstLineChars="700"/>
        <w:jc w:val="both"/>
        <w:rPr>
          <w:rFonts w:hint="eastAsia" w:ascii="楷体" w:hAnsi="楷体" w:eastAsia="楷体" w:cs="楷体"/>
          <w:lang w:val="en-US" w:eastAsia="zh-CN"/>
        </w:rPr>
      </w:pPr>
      <w:r>
        <w:rPr>
          <w:rFonts w:hint="eastAsia" w:ascii="楷体" w:hAnsi="楷体" w:eastAsia="楷体" w:cs="楷体"/>
          <w:lang w:val="en-US" w:eastAsia="zh-CN"/>
        </w:rPr>
        <w:t>B.基于网络的入侵检测(NIDS）—检测流经关键网段的信息流。</w:t>
      </w:r>
    </w:p>
    <w:p>
      <w:pPr>
        <w:widowControl w:val="0"/>
        <w:numPr>
          <w:ilvl w:val="0"/>
          <w:numId w:val="0"/>
        </w:numPr>
        <w:ind w:firstLine="1470" w:firstLineChars="700"/>
        <w:jc w:val="both"/>
        <w:rPr>
          <w:rFonts w:hint="eastAsia" w:ascii="楷体" w:hAnsi="楷体" w:eastAsia="楷体" w:cs="楷体"/>
          <w:lang w:val="en-US" w:eastAsia="zh-CN"/>
        </w:rPr>
      </w:pPr>
      <w:r>
        <w:rPr>
          <w:rFonts w:hint="eastAsia" w:ascii="楷体" w:hAnsi="楷体" w:eastAsia="楷体" w:cs="楷体"/>
          <w:lang w:val="en-US" w:eastAsia="zh-CN"/>
        </w:rPr>
        <w:t>C.混合型IDS—同时使用基于主机的IDS和基于网络的IDS。（优势互补）</w:t>
      </w:r>
    </w:p>
    <w:p>
      <w:pPr>
        <w:widowControl w:val="0"/>
        <w:numPr>
          <w:numId w:val="0"/>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（2）按照分析方法分:</w:t>
      </w:r>
    </w:p>
    <w:p>
      <w:pPr>
        <w:widowControl w:val="0"/>
        <w:numPr>
          <w:numId w:val="0"/>
        </w:numPr>
        <w:ind w:left="1050" w:leftChars="500"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A.误用(Misuse)入侵检测—首先总结正常操作应该具有的特征，当用户活动与正常行为有重大偏离时即被认为是入侵。</w:t>
      </w:r>
    </w:p>
    <w:p>
      <w:pPr>
        <w:widowControl w:val="0"/>
        <w:numPr>
          <w:numId w:val="0"/>
        </w:numPr>
        <w:ind w:left="1050" w:leftChars="500"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 xml:space="preserve">B.异常(Anomaly)入侵检测—收集非正常操作的行为特征，建立相关的特征库，当监测的用户或系统行为与库中的记录相匹配时，系统就认为这种行为是入侵。 </w:t>
      </w:r>
    </w:p>
    <w:p>
      <w:pPr>
        <w:widowControl w:val="0"/>
        <w:numPr>
          <w:numId w:val="0"/>
        </w:numPr>
        <w:ind w:firstLine="1960" w:firstLineChars="700"/>
        <w:jc w:val="both"/>
        <w:rPr>
          <w:rFonts w:hint="eastAsia" w:ascii="楷体" w:hAnsi="楷体" w:eastAsia="楷体" w:cs="楷体"/>
          <w:sz w:val="28"/>
          <w:szCs w:val="28"/>
          <w:lang w:val="en-US" w:eastAsia="zh-CN"/>
        </w:rPr>
      </w:pPr>
    </w:p>
    <w:p>
      <w:pPr>
        <w:numPr>
          <w:ilvl w:val="0"/>
          <w:numId w:val="1"/>
        </w:numPr>
        <w:tabs>
          <w:tab w:val="clear" w:pos="312"/>
        </w:tabs>
        <w:ind w:left="0" w:leftChars="0" w:firstLine="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入侵检测系统IDS—工作原理（流程）</w:t>
      </w:r>
    </w:p>
    <w:p>
      <w:pPr>
        <w:widowControl w:val="0"/>
        <w:numPr>
          <w:numId w:val="0"/>
        </w:numPr>
        <w:ind w:firstLine="420" w:firstLineChars="200"/>
        <w:jc w:val="both"/>
        <w:rPr>
          <w:rFonts w:hint="eastAsia" w:ascii="楷体" w:hAnsi="楷体" w:eastAsia="楷体" w:cs="楷体"/>
          <w:sz w:val="21"/>
          <w:szCs w:val="21"/>
          <w:lang w:val="en-US" w:eastAsia="zh-CN"/>
        </w:rPr>
        <w:sectPr>
          <w:type w:val="continuous"/>
          <w:pgSz w:w="11906" w:h="16838"/>
          <w:pgMar w:top="1440" w:right="1800" w:bottom="1440" w:left="1800" w:header="851" w:footer="992" w:gutter="0"/>
          <w:cols w:space="0" w:num="1"/>
          <w:docGrid w:type="lines" w:linePitch="312" w:charSpace="0"/>
        </w:sectPr>
      </w:pPr>
    </w:p>
    <w:p>
      <w:pPr>
        <w:widowControl w:val="0"/>
        <w:numPr>
          <w:numId w:val="0"/>
        </w:numPr>
        <w:ind w:firstLine="420" w:firstLineChars="2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*概念：</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（1）事件产生器</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（2）事件分析器</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（3）相应单元</w:t>
      </w:r>
    </w:p>
    <w:p>
      <w:pPr>
        <w:widowControl w:val="0"/>
        <w:numPr>
          <w:numId w:val="0"/>
        </w:numPr>
        <w:ind w:firstLine="840" w:firstLineChars="40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（4）事件数据库</w:t>
      </w:r>
    </w:p>
    <w:p>
      <w:pPr>
        <w:widowControl w:val="0"/>
        <w:numPr>
          <w:numId w:val="0"/>
        </w:numPr>
        <w:ind w:firstLine="840" w:firstLineChars="400"/>
        <w:jc w:val="both"/>
        <w:sectPr>
          <w:type w:val="continuous"/>
          <w:pgSz w:w="11906" w:h="16838"/>
          <w:pgMar w:top="1440" w:right="1800" w:bottom="1440" w:left="1800" w:header="851" w:footer="992" w:gutter="0"/>
          <w:cols w:space="427" w:num="2"/>
          <w:docGrid w:type="lines" w:linePitch="312" w:charSpace="0"/>
        </w:sectPr>
      </w:pPr>
      <w:r>
        <w:drawing>
          <wp:inline distT="0" distB="0" distL="114300" distR="114300">
            <wp:extent cx="1471930" cy="873760"/>
            <wp:effectExtent l="0" t="0" r="635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471930" cy="873760"/>
                    </a:xfrm>
                    <a:prstGeom prst="rect">
                      <a:avLst/>
                    </a:prstGeom>
                    <a:noFill/>
                    <a:ln w="9525">
                      <a:noFill/>
                    </a:ln>
                  </pic:spPr>
                </pic:pic>
              </a:graphicData>
            </a:graphic>
          </wp:inline>
        </w:drawing>
      </w:r>
    </w:p>
    <w:p>
      <w:pPr>
        <w:widowControl w:val="0"/>
        <w:numPr>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*具体过程：</w:t>
      </w:r>
    </w:p>
    <w:p>
      <w:pPr>
        <w:widowControl w:val="0"/>
        <w:numPr>
          <w:numId w:val="0"/>
        </w:numPr>
        <w:ind w:firstLine="840" w:firstLineChars="400"/>
        <w:jc w:val="both"/>
        <w:rPr>
          <w:rFonts w:hint="eastAsia" w:ascii="楷体" w:hAnsi="楷体" w:eastAsia="楷体" w:cs="楷体"/>
          <w:lang w:val="en-US" w:eastAsia="zh-CN"/>
        </w:rPr>
        <w:sectPr>
          <w:type w:val="continuous"/>
          <w:pgSz w:w="11906" w:h="16838"/>
          <w:pgMar w:top="1440" w:right="1800" w:bottom="1440" w:left="1800" w:header="851" w:footer="992" w:gutter="0"/>
          <w:cols w:space="0" w:num="1"/>
          <w:docGrid w:type="lines" w:linePitch="312" w:charSpace="0"/>
        </w:sectPr>
      </w:pPr>
    </w:p>
    <w:p>
      <w:pPr>
        <w:widowControl w:val="0"/>
        <w:numPr>
          <w:numId w:val="0"/>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（1）捕获信息</w:t>
      </w:r>
    </w:p>
    <w:p>
      <w:pPr>
        <w:widowControl w:val="0"/>
        <w:numPr>
          <w:numId w:val="0"/>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（2）检测异常信息</w:t>
      </w:r>
    </w:p>
    <w:p>
      <w:pPr>
        <w:widowControl w:val="0"/>
        <w:numPr>
          <w:numId w:val="0"/>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（3）反制异常信息</w:t>
      </w:r>
    </w:p>
    <w:p>
      <w:pPr>
        <w:widowControl w:val="0"/>
        <w:numPr>
          <w:numId w:val="0"/>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（4）报警</w:t>
      </w:r>
    </w:p>
    <w:p>
      <w:pPr>
        <w:widowControl w:val="0"/>
        <w:numPr>
          <w:numId w:val="0"/>
        </w:numPr>
        <w:ind w:firstLine="840" w:firstLineChars="400"/>
        <w:jc w:val="both"/>
        <w:rPr>
          <w:rFonts w:hint="eastAsia" w:ascii="楷体" w:hAnsi="楷体" w:eastAsia="楷体" w:cs="楷体"/>
          <w:lang w:val="en-US" w:eastAsia="zh-CN"/>
        </w:rPr>
        <w:sectPr>
          <w:type w:val="continuous"/>
          <w:pgSz w:w="11906" w:h="16838"/>
          <w:pgMar w:top="1440" w:right="1800" w:bottom="1440" w:left="1800" w:header="851" w:footer="992" w:gutter="0"/>
          <w:cols w:space="427" w:num="2"/>
          <w:docGrid w:type="lines" w:linePitch="312" w:charSpace="0"/>
        </w:sectPr>
      </w:pPr>
      <w:r>
        <w:rPr>
          <w:rFonts w:hint="eastAsia" w:ascii="楷体" w:hAnsi="楷体" w:eastAsia="楷体" w:cs="楷体"/>
          <w:lang w:val="en-US" w:eastAsia="zh-CN"/>
        </w:rPr>
        <w:t>（5）登记与分析</w:t>
      </w:r>
    </w:p>
    <w:p>
      <w:pPr>
        <w:widowControl w:val="0"/>
        <w:numPr>
          <w:numId w:val="0"/>
        </w:numPr>
        <w:jc w:val="both"/>
        <w:rPr>
          <w:rFonts w:hint="eastAsia" w:ascii="楷体" w:hAnsi="楷体" w:eastAsia="楷体" w:cs="楷体"/>
          <w:lang w:val="en-US" w:eastAsia="zh-CN"/>
        </w:rPr>
      </w:pPr>
      <w:r>
        <w:rPr>
          <w:rFonts w:hint="eastAsia" w:ascii="楷体" w:hAnsi="楷体" w:eastAsia="楷体" w:cs="楷体"/>
          <w:sz w:val="28"/>
          <w:szCs w:val="28"/>
          <w:lang w:val="en-US" w:eastAsia="zh-CN"/>
        </w:rPr>
        <w:t>3.入侵检测系统IDS—分类</w:t>
      </w:r>
      <w:r>
        <w:rPr>
          <w:rFonts w:hint="eastAsia" w:ascii="楷体" w:hAnsi="楷体" w:eastAsia="楷体" w:cs="楷体"/>
          <w:lang w:val="en-US" w:eastAsia="zh-CN"/>
        </w:rPr>
        <w:t xml:space="preserve"> </w:t>
      </w:r>
    </w:p>
    <w:p>
      <w:pPr>
        <w:widowControl w:val="0"/>
        <w:numPr>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*按照数据来源分：</w:t>
      </w:r>
    </w:p>
    <w:p>
      <w:pPr>
        <w:widowControl w:val="0"/>
        <w:numPr>
          <w:ilvl w:val="0"/>
          <w:numId w:val="0"/>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（1）基于主机的入侵检测（HIDS）—检测进入主机的信息流。</w:t>
      </w:r>
    </w:p>
    <w:p>
      <w:pPr>
        <w:widowControl w:val="0"/>
        <w:numPr>
          <w:ilvl w:val="0"/>
          <w:numId w:val="0"/>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（2）基于网络的入侵检测(NIDS）—检测流经关键网段的信息流。</w:t>
      </w:r>
    </w:p>
    <w:p>
      <w:pPr>
        <w:widowControl w:val="0"/>
        <w:numPr>
          <w:ilvl w:val="0"/>
          <w:numId w:val="0"/>
        </w:numPr>
        <w:ind w:firstLine="840" w:firstLineChars="400"/>
        <w:jc w:val="both"/>
        <w:rPr>
          <w:rFonts w:hint="eastAsia" w:ascii="楷体" w:hAnsi="楷体" w:eastAsia="楷体" w:cs="楷体"/>
          <w:lang w:val="en-US" w:eastAsia="zh-CN"/>
        </w:rPr>
      </w:pPr>
      <w:r>
        <w:rPr>
          <w:rFonts w:hint="eastAsia" w:ascii="楷体" w:hAnsi="楷体" w:eastAsia="楷体" w:cs="楷体"/>
          <w:lang w:val="en-US" w:eastAsia="zh-CN"/>
        </w:rPr>
        <w:t>（3）混合型IDS—同时使用基于主机的IDS和基于网络的IDS。（优势互补）</w:t>
      </w:r>
    </w:p>
    <w:p>
      <w:pPr>
        <w:widowControl w:val="0"/>
        <w:numPr>
          <w:ilvl w:val="0"/>
          <w:numId w:val="0"/>
        </w:numPr>
        <w:ind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*按照分析方法分:</w:t>
      </w:r>
    </w:p>
    <w:p>
      <w:pPr>
        <w:widowControl w:val="0"/>
        <w:numPr>
          <w:ilvl w:val="0"/>
          <w:numId w:val="0"/>
        </w:numPr>
        <w:ind w:left="420" w:leftChars="200"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（1）误用(Misuse)入侵检测—首先总结正常操作应该具有的特征，当用户活动与正常行为有重大偏离时即被认为是入侵。</w:t>
      </w:r>
    </w:p>
    <w:p>
      <w:pPr>
        <w:widowControl w:val="0"/>
        <w:numPr>
          <w:ilvl w:val="0"/>
          <w:numId w:val="0"/>
        </w:numPr>
        <w:ind w:left="420" w:leftChars="200" w:firstLine="420" w:firstLineChars="200"/>
        <w:jc w:val="both"/>
        <w:rPr>
          <w:rFonts w:hint="eastAsia" w:ascii="楷体" w:hAnsi="楷体" w:eastAsia="楷体" w:cs="楷体"/>
          <w:lang w:val="en-US" w:eastAsia="zh-CN"/>
        </w:rPr>
      </w:pPr>
      <w:r>
        <w:rPr>
          <w:rFonts w:hint="eastAsia" w:ascii="楷体" w:hAnsi="楷体" w:eastAsia="楷体" w:cs="楷体"/>
          <w:lang w:val="en-US" w:eastAsia="zh-CN"/>
        </w:rPr>
        <w:t xml:space="preserve">（2）异常(Anomaly)入侵检测—收集非正常操作的行为特征，建立相关的特征库，当监测的用户或系统行为与库中的记录相匹配时，系统就认为这种行为是入侵。 </w:t>
      </w:r>
    </w:p>
    <w:p>
      <w:pPr>
        <w:widowControl w:val="0"/>
        <w:numPr>
          <w:numId w:val="0"/>
        </w:numPr>
        <w:jc w:val="both"/>
        <w:rPr>
          <w:rFonts w:hint="eastAsia" w:ascii="楷体" w:hAnsi="楷体" w:eastAsia="楷体" w:cs="楷体"/>
          <w:sz w:val="28"/>
          <w:szCs w:val="28"/>
          <w:lang w:val="en-US" w:eastAsia="zh-CN"/>
        </w:rPr>
      </w:pPr>
    </w:p>
    <w:p>
      <w:pPr>
        <w:widowControl w:val="0"/>
        <w:numPr>
          <w:numId w:val="0"/>
        </w:numPr>
        <w:jc w:val="both"/>
        <w:rPr>
          <w:rFonts w:hint="eastAsia" w:ascii="楷体" w:hAnsi="楷体" w:eastAsia="楷体" w:cs="楷体"/>
          <w:lang w:val="en-US" w:eastAsia="zh-CN"/>
        </w:rPr>
      </w:pPr>
    </w:p>
    <w:p>
      <w:pPr>
        <w:numPr>
          <w:numId w:val="0"/>
        </w:numPr>
        <w:ind w:left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w:t>
      </w:r>
    </w:p>
    <w:p>
      <w:pPr>
        <w:widowControl w:val="0"/>
        <w:numPr>
          <w:numId w:val="0"/>
        </w:numPr>
        <w:jc w:val="both"/>
        <w:rPr>
          <w:rFonts w:hint="eastAsia" w:ascii="楷体" w:hAnsi="楷体" w:eastAsia="楷体" w:cs="楷体"/>
          <w:sz w:val="28"/>
          <w:szCs w:val="28"/>
          <w:lang w:val="en-US" w:eastAsia="zh-CN"/>
        </w:rPr>
      </w:pPr>
    </w:p>
    <w:p>
      <w:pPr>
        <w:widowControl w:val="0"/>
        <w:numPr>
          <w:numId w:val="0"/>
        </w:numPr>
        <w:ind w:firstLine="840" w:firstLineChars="400"/>
        <w:jc w:val="both"/>
        <w:rPr>
          <w:rFonts w:hint="eastAsia" w:ascii="楷体" w:hAnsi="楷体" w:eastAsia="楷体" w:cs="楷体"/>
          <w:lang w:val="en-US" w:eastAsia="zh-CN"/>
        </w:rPr>
      </w:pPr>
    </w:p>
    <w:sectPr>
      <w:type w:val="continuous"/>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B4619"/>
    <w:multiLevelType w:val="singleLevel"/>
    <w:tmpl w:val="5A5B4619"/>
    <w:lvl w:ilvl="0" w:tentative="0">
      <w:start w:val="1"/>
      <w:numFmt w:val="decimal"/>
      <w:lvlText w:val="%1."/>
      <w:lvlJc w:val="left"/>
      <w:pPr>
        <w:tabs>
          <w:tab w:val="left" w:pos="312"/>
        </w:tabs>
      </w:pPr>
    </w:lvl>
  </w:abstractNum>
  <w:abstractNum w:abstractNumId="1">
    <w:nsid w:val="5A5B4A35"/>
    <w:multiLevelType w:val="singleLevel"/>
    <w:tmpl w:val="5A5B4A3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B6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rainy</dc:creator>
  <cp:lastModifiedBy>rainy</cp:lastModifiedBy>
  <dcterms:modified xsi:type="dcterms:W3CDTF">2018-01-14T12:34:49Z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