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97009">
      <w:pPr>
        <w:pStyle w:val="3"/>
        <w:keepNext/>
        <w:keepLines/>
        <w:pageBreakBefore w:val="0"/>
        <w:widowControl/>
        <w:kinsoku/>
        <w:wordWrap/>
        <w:overflowPunct/>
        <w:topLinePunct w:val="0"/>
        <w:autoSpaceDE/>
        <w:autoSpaceDN/>
        <w:bidi w:val="0"/>
        <w:adjustRightInd/>
        <w:snapToGrid/>
        <w:spacing w:before="200" w:after="200"/>
        <w:jc w:val="center"/>
        <w:textAlignment w:val="auto"/>
      </w:pPr>
      <w:r>
        <w:t>项目业务场景与指标体系设计 v2</w:t>
      </w:r>
    </w:p>
    <w:p w14:paraId="24DF5E7E">
      <w:pPr>
        <w:pStyle w:val="4"/>
        <w:jc w:val="center"/>
      </w:pPr>
      <w:r>
        <w:t>Google Play Review Analytics for Mobile Game User Satisfaction</w:t>
      </w:r>
    </w:p>
    <w:p w14:paraId="335D9A8D">
      <w:pPr>
        <w:pStyle w:val="5"/>
        <w:jc w:val="center"/>
      </w:pPr>
      <w:r>
        <w:t>面向休闲手游用户满意度优化的 Google Play 评论分析项目</w:t>
      </w:r>
    </w:p>
    <w:p w14:paraId="14C233FB">
      <w:pPr>
        <w:pStyle w:val="4"/>
      </w:pPr>
      <w:r>
        <w:t>1. 目标公司设定</w:t>
      </w:r>
    </w:p>
    <w:p w14:paraId="4682A60C">
      <w:r>
        <w:rPr>
          <w:rFonts w:ascii="微软雅黑" w:hAnsi="微软雅黑" w:eastAsia="微软雅黑"/>
          <w:sz w:val="21"/>
        </w:rPr>
        <w:t xml:space="preserve">本项目以一家模拟的中型 free-to-play 移动休闲游戏公司作为业务场景。该公司主要在 Google Play 平台发行和运营休闲益智类手游，产品类型覆盖 match-3、blast puzzle、merge game、story decoration 和 light </w:t>
      </w:r>
      <w:bookmarkStart w:id="0" w:name="_GoBack"/>
      <w:bookmarkEnd w:id="0"/>
      <w:r>
        <w:rPr>
          <w:rFonts w:ascii="微软雅黑" w:hAnsi="微软雅黑" w:eastAsia="微软雅黑"/>
          <w:sz w:val="21"/>
        </w:rPr>
        <w:t>simulation 等细分品类。</w:t>
      </w:r>
    </w:p>
    <w:p w14:paraId="7EB3F0F1">
      <w:r>
        <w:rPr>
          <w:rFonts w:ascii="微软雅黑" w:hAnsi="微软雅黑" w:eastAsia="微软雅黑"/>
          <w:sz w:val="21"/>
        </w:rPr>
        <w:t>该公司依赖 Google Play 平台进行用户获取，并通过用户评分、评论质量、平台口碑和应用商店排名影响潜在用户的下载决策。因此，Google Play 用户评论不仅是产品反馈来源，也是衡量用户满意度、识别产品体验问题和分析竞品表现的重要外部数据。</w:t>
      </w:r>
    </w:p>
    <w:p w14:paraId="6F7E2663">
      <w:r>
        <w:rPr>
          <w:rFonts w:ascii="微软雅黑" w:hAnsi="微软雅黑" w:eastAsia="微软雅黑"/>
          <w:sz w:val="21"/>
        </w:rPr>
        <w:t>在本项目中，目标公司被设定为一家希望提升用户满意度和平台评分健康度的移动游戏公司。由于缺少内部用户行为数据，例如留存率、转化率、付费率和 DAU，本项目主要使用 Google Play 公开评论数据作为外部 proxy signals，分析用户感知满意度、低分评论痛点、高分评论驱动因素和竞品体验差异。</w:t>
      </w:r>
    </w:p>
    <w:p w14:paraId="69B92808">
      <w:pPr>
        <w:pStyle w:val="4"/>
      </w:pPr>
      <w:r>
        <w:t>2. 目标公司业务模式</w:t>
      </w:r>
    </w:p>
    <w:p w14:paraId="0BB2D27B">
      <w:r>
        <w:rPr>
          <w:rFonts w:ascii="微软雅黑" w:hAnsi="微软雅黑" w:eastAsia="微软雅黑"/>
          <w:sz w:val="21"/>
        </w:rPr>
        <w:t xml:space="preserve">目标公司采用典型的 </w:t>
      </w:r>
      <w:r>
        <w:rPr>
          <w:rFonts w:ascii="微软雅黑" w:hAnsi="微软雅黑" w:eastAsia="微软雅黑"/>
          <w:b/>
          <w:sz w:val="21"/>
        </w:rPr>
        <w:t>free-to-play mobile game business model</w:t>
      </w:r>
      <w:r>
        <w:rPr>
          <w:rFonts w:ascii="微软雅黑" w:hAnsi="微软雅黑" w:eastAsia="微软雅黑"/>
          <w:sz w:val="21"/>
        </w:rPr>
        <w:t>。用户可以免费下载游戏，并通过关卡推进、任务完成、剧情解锁、合成、装饰或社交互动持续参与游戏。公司主要通过内购、广告和 LiveOps 活动实现收入增长。</w:t>
      </w:r>
    </w:p>
    <w:p w14:paraId="01275DB5">
      <w:r>
        <w:rPr>
          <w:rFonts w:ascii="微软雅黑" w:hAnsi="微软雅黑" w:eastAsia="微软雅黑"/>
          <w:sz w:val="21"/>
        </w:rPr>
        <w:t>其核心业务模式可以概括为：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2027E80">
        <w:tc>
          <w:tcPr>
            <w:tcW w:w="4320" w:type="dxa"/>
          </w:tcPr>
          <w:p w14:paraId="4EBFC548">
            <w:pPr>
              <w:spacing w:after="0" w:line="240" w:lineRule="auto"/>
            </w:pPr>
            <w:r>
              <w:rPr>
                <w:rFonts w:ascii="微软雅黑" w:hAnsi="微软雅黑" w:eastAsia="微软雅黑"/>
                <w:sz w:val="18"/>
              </w:rPr>
              <w:t>业务模块</w:t>
            </w:r>
          </w:p>
        </w:tc>
        <w:tc>
          <w:tcPr>
            <w:tcW w:w="4320" w:type="dxa"/>
          </w:tcPr>
          <w:p w14:paraId="387751AA">
            <w:pPr>
              <w:spacing w:after="0" w:line="240" w:lineRule="auto"/>
            </w:pPr>
            <w:r>
              <w:rPr>
                <w:rFonts w:ascii="微软雅黑" w:hAnsi="微软雅黑" w:eastAsia="微软雅黑"/>
                <w:sz w:val="18"/>
              </w:rPr>
              <w:t>说明</w:t>
            </w:r>
          </w:p>
        </w:tc>
      </w:tr>
      <w:tr w14:paraId="4825B4D6">
        <w:tc>
          <w:tcPr>
            <w:tcW w:w="4320" w:type="dxa"/>
          </w:tcPr>
          <w:p w14:paraId="3FB15782">
            <w:pPr>
              <w:spacing w:after="0" w:line="240" w:lineRule="auto"/>
            </w:pPr>
            <w:r>
              <w:rPr>
                <w:rFonts w:ascii="微软雅黑" w:hAnsi="微软雅黑" w:eastAsia="微软雅黑"/>
                <w:sz w:val="18"/>
              </w:rPr>
              <w:t>用户获取</w:t>
            </w:r>
          </w:p>
        </w:tc>
        <w:tc>
          <w:tcPr>
            <w:tcW w:w="4320" w:type="dxa"/>
          </w:tcPr>
          <w:p w14:paraId="712F2597">
            <w:pPr>
              <w:spacing w:after="0" w:line="240" w:lineRule="auto"/>
            </w:pPr>
            <w:r>
              <w:rPr>
                <w:rFonts w:ascii="微软雅黑" w:hAnsi="微软雅黑" w:eastAsia="微软雅黑"/>
                <w:sz w:val="18"/>
              </w:rPr>
              <w:t>通过 Google Play 自然搜索、应用商店推荐、广告投放和平台排名获取新用户</w:t>
            </w:r>
          </w:p>
        </w:tc>
      </w:tr>
      <w:tr w14:paraId="27E8E1F7">
        <w:tc>
          <w:tcPr>
            <w:tcW w:w="4320" w:type="dxa"/>
          </w:tcPr>
          <w:p w14:paraId="60076455">
            <w:pPr>
              <w:spacing w:after="0" w:line="240" w:lineRule="auto"/>
            </w:pPr>
            <w:r>
              <w:rPr>
                <w:rFonts w:ascii="微软雅黑" w:hAnsi="微软雅黑" w:eastAsia="微软雅黑"/>
                <w:sz w:val="18"/>
              </w:rPr>
              <w:t>免费下载</w:t>
            </w:r>
          </w:p>
        </w:tc>
        <w:tc>
          <w:tcPr>
            <w:tcW w:w="4320" w:type="dxa"/>
          </w:tcPr>
          <w:p w14:paraId="0DD4ACF0">
            <w:pPr>
              <w:spacing w:after="0" w:line="240" w:lineRule="auto"/>
            </w:pPr>
            <w:r>
              <w:rPr>
                <w:rFonts w:ascii="微软雅黑" w:hAnsi="微软雅黑" w:eastAsia="微软雅黑"/>
                <w:sz w:val="18"/>
              </w:rPr>
              <w:t>用户可以免费安装并开始游戏，降低进入门槛</w:t>
            </w:r>
          </w:p>
        </w:tc>
      </w:tr>
      <w:tr w14:paraId="1E5CC722">
        <w:tc>
          <w:tcPr>
            <w:tcW w:w="4320" w:type="dxa"/>
          </w:tcPr>
          <w:p w14:paraId="022D8516">
            <w:pPr>
              <w:spacing w:after="0" w:line="240" w:lineRule="auto"/>
            </w:pPr>
            <w:r>
              <w:rPr>
                <w:rFonts w:ascii="微软雅黑" w:hAnsi="微软雅黑" w:eastAsia="微软雅黑"/>
                <w:sz w:val="18"/>
              </w:rPr>
              <w:t>核心玩法</w:t>
            </w:r>
          </w:p>
        </w:tc>
        <w:tc>
          <w:tcPr>
            <w:tcW w:w="4320" w:type="dxa"/>
          </w:tcPr>
          <w:p w14:paraId="114CCDC8">
            <w:pPr>
              <w:spacing w:after="0" w:line="240" w:lineRule="auto"/>
            </w:pPr>
            <w:r>
              <w:rPr>
                <w:rFonts w:ascii="微软雅黑" w:hAnsi="微软雅黑" w:eastAsia="微软雅黑"/>
                <w:sz w:val="18"/>
              </w:rPr>
              <w:t>通过 match-3、blast、merge、装修、剧情或轻度经营玩法推动用户持续游玩</w:t>
            </w:r>
          </w:p>
        </w:tc>
      </w:tr>
      <w:tr w14:paraId="03E88E9A">
        <w:tc>
          <w:tcPr>
            <w:tcW w:w="4320" w:type="dxa"/>
          </w:tcPr>
          <w:p w14:paraId="334920A1">
            <w:pPr>
              <w:spacing w:after="0" w:line="240" w:lineRule="auto"/>
            </w:pPr>
            <w:r>
              <w:rPr>
                <w:rFonts w:ascii="微软雅黑" w:hAnsi="微软雅黑" w:eastAsia="微软雅黑"/>
                <w:sz w:val="18"/>
              </w:rPr>
              <w:t>内购收入</w:t>
            </w:r>
          </w:p>
        </w:tc>
        <w:tc>
          <w:tcPr>
            <w:tcW w:w="4320" w:type="dxa"/>
          </w:tcPr>
          <w:p w14:paraId="31DF6766">
            <w:pPr>
              <w:spacing w:after="0" w:line="240" w:lineRule="auto"/>
            </w:pPr>
            <w:r>
              <w:rPr>
                <w:rFonts w:ascii="微软雅黑" w:hAnsi="微软雅黑" w:eastAsia="微软雅黑"/>
                <w:sz w:val="18"/>
              </w:rPr>
              <w:t>用户购买金币、体力、道具、booster、礼包或关卡辅助资源</w:t>
            </w:r>
          </w:p>
        </w:tc>
      </w:tr>
      <w:tr w14:paraId="6B3E0469">
        <w:tc>
          <w:tcPr>
            <w:tcW w:w="4320" w:type="dxa"/>
          </w:tcPr>
          <w:p w14:paraId="1CE7CA93">
            <w:pPr>
              <w:spacing w:after="0" w:line="240" w:lineRule="auto"/>
            </w:pPr>
            <w:r>
              <w:rPr>
                <w:rFonts w:ascii="微软雅黑" w:hAnsi="微软雅黑" w:eastAsia="微软雅黑"/>
                <w:sz w:val="18"/>
              </w:rPr>
              <w:t>广告收入</w:t>
            </w:r>
          </w:p>
        </w:tc>
        <w:tc>
          <w:tcPr>
            <w:tcW w:w="4320" w:type="dxa"/>
          </w:tcPr>
          <w:p w14:paraId="41DDECBE">
            <w:pPr>
              <w:spacing w:after="0" w:line="240" w:lineRule="auto"/>
            </w:pPr>
            <w:r>
              <w:rPr>
                <w:rFonts w:ascii="微软雅黑" w:hAnsi="微软雅黑" w:eastAsia="微软雅黑"/>
                <w:sz w:val="18"/>
              </w:rPr>
              <w:t>通过激励视频广告、插屏广告或奖励广告实现变现</w:t>
            </w:r>
          </w:p>
        </w:tc>
      </w:tr>
      <w:tr w14:paraId="3035C0D6">
        <w:tc>
          <w:tcPr>
            <w:tcW w:w="4320" w:type="dxa"/>
          </w:tcPr>
          <w:p w14:paraId="052124CF">
            <w:pPr>
              <w:spacing w:after="0" w:line="240" w:lineRule="auto"/>
            </w:pPr>
            <w:r>
              <w:rPr>
                <w:rFonts w:ascii="微软雅黑" w:hAnsi="微软雅黑" w:eastAsia="微软雅黑"/>
                <w:sz w:val="18"/>
              </w:rPr>
              <w:t>LiveOps 活动</w:t>
            </w:r>
          </w:p>
        </w:tc>
        <w:tc>
          <w:tcPr>
            <w:tcW w:w="4320" w:type="dxa"/>
          </w:tcPr>
          <w:p w14:paraId="2E7CE0D2">
            <w:pPr>
              <w:spacing w:after="0" w:line="240" w:lineRule="auto"/>
            </w:pPr>
            <w:r>
              <w:rPr>
                <w:rFonts w:ascii="微软雅黑" w:hAnsi="微软雅黑" w:eastAsia="微软雅黑"/>
                <w:sz w:val="18"/>
              </w:rPr>
              <w:t>通过限时活动、排行榜、团队任务和节日活动提高活跃度</w:t>
            </w:r>
          </w:p>
        </w:tc>
      </w:tr>
      <w:tr w14:paraId="0E7620E2">
        <w:tc>
          <w:tcPr>
            <w:tcW w:w="4320" w:type="dxa"/>
          </w:tcPr>
          <w:p w14:paraId="7BCA3D87">
            <w:pPr>
              <w:spacing w:after="0" w:line="240" w:lineRule="auto"/>
            </w:pPr>
            <w:r>
              <w:rPr>
                <w:rFonts w:ascii="微软雅黑" w:hAnsi="微软雅黑" w:eastAsia="微软雅黑"/>
                <w:sz w:val="18"/>
              </w:rPr>
              <w:t>平台口碑</w:t>
            </w:r>
          </w:p>
        </w:tc>
        <w:tc>
          <w:tcPr>
            <w:tcW w:w="4320" w:type="dxa"/>
          </w:tcPr>
          <w:p w14:paraId="174A6C1C">
            <w:pPr>
              <w:spacing w:after="0" w:line="240" w:lineRule="auto"/>
            </w:pPr>
            <w:r>
              <w:rPr>
                <w:rFonts w:ascii="微软雅黑" w:hAnsi="微软雅黑" w:eastAsia="微软雅黑"/>
                <w:sz w:val="18"/>
              </w:rPr>
              <w:t>Google Play 评分和评论影响新用户信任、下载转化和长期品牌形象</w:t>
            </w:r>
          </w:p>
        </w:tc>
      </w:tr>
    </w:tbl>
    <w:p w14:paraId="0D881CDE">
      <w:r>
        <w:rPr>
          <w:rFonts w:ascii="微软雅黑" w:hAnsi="微软雅黑" w:eastAsia="微软雅黑"/>
          <w:sz w:val="21"/>
        </w:rPr>
        <w:t>从增长逻辑来看，该类游戏通常遵循以下路径：</w:t>
      </w:r>
    </w:p>
    <w:p w14:paraId="201159FB">
      <w:pPr>
        <w:ind w:left="240"/>
      </w:pPr>
      <w:r>
        <w:rPr>
          <w:rFonts w:ascii="Courier New" w:hAnsi="Courier New" w:eastAsia="Courier New"/>
          <w:color w:val="202020"/>
          <w:sz w:val="18"/>
        </w:rPr>
        <w:t>Google Play 曝光</w:t>
      </w:r>
      <w:r>
        <w:rPr>
          <w:rFonts w:ascii="Courier New" w:hAnsi="Courier New" w:eastAsia="Courier New"/>
          <w:color w:val="202020"/>
          <w:sz w:val="18"/>
        </w:rPr>
        <w:br w:type="textWrapping"/>
      </w:r>
      <w:r>
        <w:rPr>
          <w:rFonts w:ascii="Courier New" w:hAnsi="Courier New" w:eastAsia="Courier New"/>
          <w:color w:val="202020"/>
          <w:sz w:val="18"/>
        </w:rPr>
        <w:t>→ 下载转化</w:t>
      </w:r>
      <w:r>
        <w:rPr>
          <w:rFonts w:ascii="Courier New" w:hAnsi="Courier New" w:eastAsia="Courier New"/>
          <w:color w:val="202020"/>
          <w:sz w:val="18"/>
        </w:rPr>
        <w:br w:type="textWrapping"/>
      </w:r>
      <w:r>
        <w:rPr>
          <w:rFonts w:ascii="Courier New" w:hAnsi="Courier New" w:eastAsia="Courier New"/>
          <w:color w:val="202020"/>
          <w:sz w:val="18"/>
        </w:rPr>
        <w:t>→ 新手体验</w:t>
      </w:r>
      <w:r>
        <w:rPr>
          <w:rFonts w:ascii="Courier New" w:hAnsi="Courier New" w:eastAsia="Courier New"/>
          <w:color w:val="202020"/>
          <w:sz w:val="18"/>
        </w:rPr>
        <w:br w:type="textWrapping"/>
      </w:r>
      <w:r>
        <w:rPr>
          <w:rFonts w:ascii="Courier New" w:hAnsi="Courier New" w:eastAsia="Courier New"/>
          <w:color w:val="202020"/>
          <w:sz w:val="18"/>
        </w:rPr>
        <w:t>→ 关卡推进</w:t>
      </w:r>
      <w:r>
        <w:rPr>
          <w:rFonts w:ascii="Courier New" w:hAnsi="Courier New" w:eastAsia="Courier New"/>
          <w:color w:val="202020"/>
          <w:sz w:val="18"/>
        </w:rPr>
        <w:br w:type="textWrapping"/>
      </w:r>
      <w:r>
        <w:rPr>
          <w:rFonts w:ascii="Courier New" w:hAnsi="Courier New" w:eastAsia="Courier New"/>
          <w:color w:val="202020"/>
          <w:sz w:val="18"/>
        </w:rPr>
        <w:t>→ 留存</w:t>
      </w:r>
      <w:r>
        <w:rPr>
          <w:rFonts w:ascii="Courier New" w:hAnsi="Courier New" w:eastAsia="Courier New"/>
          <w:color w:val="202020"/>
          <w:sz w:val="18"/>
        </w:rPr>
        <w:br w:type="textWrapping"/>
      </w:r>
      <w:r>
        <w:rPr>
          <w:rFonts w:ascii="Courier New" w:hAnsi="Courier New" w:eastAsia="Courier New"/>
          <w:color w:val="202020"/>
          <w:sz w:val="18"/>
        </w:rPr>
        <w:t>→ 内购 / 广告变现</w:t>
      </w:r>
      <w:r>
        <w:rPr>
          <w:rFonts w:ascii="Courier New" w:hAnsi="Courier New" w:eastAsia="Courier New"/>
          <w:color w:val="202020"/>
          <w:sz w:val="18"/>
        </w:rPr>
        <w:br w:type="textWrapping"/>
      </w:r>
      <w:r>
        <w:rPr>
          <w:rFonts w:ascii="Courier New" w:hAnsi="Courier New" w:eastAsia="Courier New"/>
          <w:color w:val="202020"/>
          <w:sz w:val="18"/>
        </w:rPr>
        <w:t>→ 用户评分和评论</w:t>
      </w:r>
      <w:r>
        <w:rPr>
          <w:rFonts w:ascii="Courier New" w:hAnsi="Courier New" w:eastAsia="Courier New"/>
          <w:color w:val="202020"/>
          <w:sz w:val="18"/>
        </w:rPr>
        <w:br w:type="textWrapping"/>
      </w:r>
      <w:r>
        <w:rPr>
          <w:rFonts w:ascii="Courier New" w:hAnsi="Courier New" w:eastAsia="Courier New"/>
          <w:color w:val="202020"/>
          <w:sz w:val="18"/>
        </w:rPr>
        <w:t>→ 影响下一批用户下载决策</w:t>
      </w:r>
    </w:p>
    <w:p w14:paraId="515CF582">
      <w:r>
        <w:rPr>
          <w:rFonts w:ascii="微软雅黑" w:hAnsi="微软雅黑" w:eastAsia="微软雅黑"/>
          <w:sz w:val="21"/>
        </w:rPr>
        <w:t>由于本项目无法直接获取客户内部的留存、转化和付费数据，因此 Google Play 评分和评论被用于衡量用户感知满意度与产品体验摩擦的外部 proxy 指标。</w:t>
      </w:r>
    </w:p>
    <w:p w14:paraId="4DC72F6F">
      <w:pPr>
        <w:pStyle w:val="4"/>
      </w:pPr>
      <w:r>
        <w:t>3. 项目业务背景</w:t>
      </w:r>
    </w:p>
    <w:p w14:paraId="1E32F43F">
      <w:r>
        <w:rPr>
          <w:rFonts w:ascii="微软雅黑" w:hAnsi="微软雅黑" w:eastAsia="微软雅黑"/>
          <w:sz w:val="21"/>
        </w:rPr>
        <w:t>移动休闲游戏市场竞争激烈，同类产品之间的玩法、视觉设计、关卡机制、广告体验和商业化策略高度相似。对于一家中型游戏公司而言，用户在 Google Play 上留下的评论能够反映大量关键业务问题，例如：</w:t>
      </w:r>
    </w:p>
    <w:p w14:paraId="127C2724">
      <w:pPr>
        <w:pStyle w:val="14"/>
      </w:pPr>
      <w:r>
        <w:rPr>
          <w:rFonts w:ascii="微软雅黑" w:hAnsi="微软雅黑" w:eastAsia="微软雅黑"/>
          <w:sz w:val="21"/>
        </w:rPr>
        <w:t>用户为什么给低分；</w:t>
      </w:r>
    </w:p>
    <w:p w14:paraId="45ADCEEC">
      <w:pPr>
        <w:pStyle w:val="14"/>
      </w:pPr>
      <w:r>
        <w:rPr>
          <w:rFonts w:ascii="微软雅黑" w:hAnsi="微软雅黑" w:eastAsia="微软雅黑"/>
          <w:sz w:val="21"/>
        </w:rPr>
        <w:t>哪些体验问题最影响满意度；</w:t>
      </w:r>
    </w:p>
    <w:p w14:paraId="6914CCBC">
      <w:pPr>
        <w:pStyle w:val="14"/>
      </w:pPr>
      <w:r>
        <w:rPr>
          <w:rFonts w:ascii="微软雅黑" w:hAnsi="微软雅黑" w:eastAsia="微软雅黑"/>
          <w:sz w:val="21"/>
        </w:rPr>
        <w:t>哪些竞品 App 的用户评价更好；</w:t>
      </w:r>
    </w:p>
    <w:p w14:paraId="4E727CE1">
      <w:pPr>
        <w:pStyle w:val="14"/>
      </w:pPr>
      <w:r>
        <w:rPr>
          <w:rFonts w:ascii="微软雅黑" w:hAnsi="微软雅黑" w:eastAsia="微软雅黑"/>
          <w:sz w:val="21"/>
        </w:rPr>
        <w:t>高分用户主要认可哪些产品体验；</w:t>
      </w:r>
    </w:p>
    <w:p w14:paraId="42E77C47">
      <w:pPr>
        <w:pStyle w:val="14"/>
      </w:pPr>
      <w:r>
        <w:rPr>
          <w:rFonts w:ascii="微软雅黑" w:hAnsi="微软雅黑" w:eastAsia="微软雅黑"/>
          <w:sz w:val="21"/>
        </w:rPr>
        <w:t>版本更新后用户反馈是否改善；</w:t>
      </w:r>
    </w:p>
    <w:p w14:paraId="4B8810D7">
      <w:pPr>
        <w:pStyle w:val="14"/>
      </w:pPr>
      <w:r>
        <w:rPr>
          <w:rFonts w:ascii="微软雅黑" w:hAnsi="微软雅黑" w:eastAsia="微软雅黑"/>
          <w:sz w:val="21"/>
        </w:rPr>
        <w:t>哪些问题应该优先进入产品优化 backlog。</w:t>
      </w:r>
    </w:p>
    <w:p w14:paraId="0FD44269">
      <w:r>
        <w:rPr>
          <w:rFonts w:ascii="微软雅黑" w:hAnsi="微软雅黑" w:eastAsia="微软雅黑"/>
          <w:sz w:val="21"/>
        </w:rPr>
        <w:t>然而，Google Play 评论本身是非结构化文本。如果产品团队只是人工查看少量评论，很难系统性地识别用户痛点、长期趋势和竞品差异。因此，本项目希望通过数据分析方法，将大量 Google Play 评论转化为结构化指标、可视化看板和可执行的产品优化建议。</w:t>
      </w:r>
    </w:p>
    <w:p w14:paraId="37A13F27">
      <w:r>
        <w:rPr>
          <w:rFonts w:ascii="微软雅黑" w:hAnsi="微软雅黑" w:eastAsia="微软雅黑"/>
          <w:sz w:val="21"/>
        </w:rPr>
        <w:t>本项目的业务目标是：</w:t>
      </w:r>
    </w:p>
    <w:p w14:paraId="0EB80CC4">
      <w:pPr>
        <w:ind w:left="360"/>
      </w:pPr>
      <w:r>
        <w:rPr>
          <w:rFonts w:ascii="微软雅黑" w:hAnsi="微软雅黑" w:eastAsia="微软雅黑"/>
          <w:i/>
          <w:sz w:val="21"/>
        </w:rPr>
        <w:t>通过分析 14 个同类休闲手游在 Google Play 上的用户评论，帮助目标公司理解用户满意度趋势、识别核心体验痛点、对比竞品表现，并为 UX 和 Product 团队提供数据驱动的优化建议。</w:t>
      </w:r>
    </w:p>
    <w:p w14:paraId="38B1122F">
      <w:pPr>
        <w:pStyle w:val="5"/>
      </w:pPr>
      <w:r>
        <w:t>3.1 数据来源与抓样性质（Data Honesty）</w:t>
      </w:r>
    </w:p>
    <w:p w14:paraId="4A54C102">
      <w:r>
        <w:rPr>
          <w:rFonts w:ascii="微软雅黑" w:hAnsi="微软雅黑" w:eastAsia="微软雅黑"/>
          <w:sz w:val="21"/>
        </w:rPr>
        <w:t>评论数据通过 `google-play-scraper` 公开接口获取，结果为 Google Play 默认排序（NEWEST / MOST_RELEVANT）的子集，</w:t>
      </w:r>
      <w:r>
        <w:rPr>
          <w:rFonts w:ascii="微软雅黑" w:hAnsi="微软雅黑" w:eastAsia="微软雅黑"/>
          <w:b/>
          <w:sz w:val="21"/>
        </w:rPr>
        <w:t>非随机样本，亦非全量</w:t>
      </w:r>
      <w:r>
        <w:rPr>
          <w:rFonts w:ascii="微软雅黑" w:hAnsi="微软雅黑" w:eastAsia="微软雅黑"/>
          <w:sz w:val="21"/>
        </w:rPr>
        <w:t>。所有满意度结论建立在该样本之上，不外推到 App 全部历史评论或全部用户群体。竞品间对比假设各 App 的抓样偏差结构相似（同一接口、同一时间窗）。详细限制汇总见 §13。</w:t>
      </w:r>
    </w:p>
    <w:p w14:paraId="7645BBB4">
      <w:pPr>
        <w:pStyle w:val="4"/>
      </w:pPr>
      <w:r>
        <w:t>4. 核心业务问题</w:t>
      </w:r>
    </w:p>
    <w:p w14:paraId="51E9B8EB">
      <w:r>
        <w:rPr>
          <w:rFonts w:ascii="微软雅黑" w:hAnsi="微软雅黑" w:eastAsia="微软雅黑"/>
          <w:sz w:val="21"/>
        </w:rPr>
        <w:t>本项目围绕以下七个核心业务问题展开：</w:t>
      </w:r>
    </w:p>
    <w:p w14:paraId="79F886A9">
      <w:pPr>
        <w:pStyle w:val="5"/>
      </w:pPr>
      <w:r>
        <w:t>BQ1：整体用户满意度健康情况如何？</w:t>
      </w:r>
    </w:p>
    <w:p w14:paraId="609AFF99">
      <w:r>
        <w:rPr>
          <w:rFonts w:ascii="微软雅黑" w:hAnsi="微软雅黑" w:eastAsia="微软雅黑"/>
          <w:sz w:val="21"/>
        </w:rPr>
        <w:t xml:space="preserve">通过 </w:t>
      </w:r>
      <w:r>
        <w:rPr>
          <w:rFonts w:ascii="微软雅黑" w:hAnsi="微软雅黑" w:eastAsia="微软雅黑"/>
          <w:b/>
          <w:sz w:val="21"/>
        </w:rPr>
        <w:t>App Satisfaction Health Score</w:t>
      </w:r>
      <w:r>
        <w:rPr>
          <w:rFonts w:ascii="微软雅黑" w:hAnsi="微软雅黑" w:eastAsia="微软雅黑"/>
          <w:sz w:val="21"/>
        </w:rPr>
        <w:t>（见 §7）综合 Level / Polarization / Momentum 三个正交维度，结合 Confidence guardrail，评估目标 App 与竞品 App 的整体用户满意度健康水平。</w:t>
      </w:r>
    </w:p>
    <w:p w14:paraId="76F93E0D">
      <w:pPr>
        <w:pStyle w:val="5"/>
      </w:pPr>
      <w:r>
        <w:t>BQ2：哪些竞品 App 表现最好？哪些风险最高？</w:t>
      </w:r>
    </w:p>
    <w:p w14:paraId="66424F04">
      <w:r>
        <w:rPr>
          <w:rFonts w:ascii="微软雅黑" w:hAnsi="微软雅黑" w:eastAsia="微软雅黑"/>
          <w:sz w:val="21"/>
        </w:rPr>
        <w:t xml:space="preserve">通过 Health Score Rank、Low-Star Share Rank 和 Volume vs Rating Scatter，对 14 个竞品（默认全集）以及去重后的 </w:t>
      </w:r>
      <w:r>
        <w:rPr>
          <w:rFonts w:ascii="微软雅黑" w:hAnsi="微软雅黑" w:eastAsia="微软雅黑"/>
          <w:b/>
          <w:sz w:val="21"/>
        </w:rPr>
        <w:t>7-App 跨 publisher benchmark set</w:t>
      </w:r>
      <w:r>
        <w:rPr>
          <w:rFonts w:ascii="微软雅黑" w:hAnsi="微软雅黑" w:eastAsia="微软雅黑"/>
          <w:sz w:val="21"/>
        </w:rPr>
        <w:t>（见 §5）进行满意度排名，识别表现优秀的产品和存在明显用户不满风险的产品。</w:t>
      </w:r>
    </w:p>
    <w:p w14:paraId="11AD54D1">
      <w:pPr>
        <w:pStyle w:val="5"/>
      </w:pPr>
      <w:r>
        <w:t>BQ3：用户低分评论主要在抱怨什么？</w:t>
      </w:r>
    </w:p>
    <w:p w14:paraId="3FA1C91D">
      <w:r>
        <w:rPr>
          <w:rFonts w:ascii="微软雅黑" w:hAnsi="微软雅黑" w:eastAsia="微软雅黑"/>
          <w:sz w:val="21"/>
        </w:rPr>
        <w:t xml:space="preserve">对 1–2 星评论按 §10 主题体系进行多标签分类，识别用户主要不满来源（crash、ads、payment、performance、update issue、algorithm fairness、LiveOps issue 等）。配套的 secondary 维度还包括 </w:t>
      </w:r>
      <w:r>
        <w:rPr>
          <w:rFonts w:ascii="微软雅黑" w:hAnsi="微软雅黑" w:eastAsia="微软雅黑"/>
          <w:b/>
          <w:sz w:val="21"/>
        </w:rPr>
        <w:t>Low-Star Theme Dev Reply Rate</w:t>
      </w:r>
      <w:r>
        <w:rPr>
          <w:rFonts w:ascii="微软雅黑" w:hAnsi="微软雅黑" w:eastAsia="微软雅黑"/>
          <w:sz w:val="21"/>
        </w:rPr>
        <w:t xml:space="preserve">（开发者是否优先回复差评）和 </w:t>
      </w:r>
      <w:r>
        <w:rPr>
          <w:rFonts w:ascii="微软雅黑" w:hAnsi="微软雅黑" w:eastAsia="微软雅黑"/>
          <w:b/>
          <w:sz w:val="21"/>
        </w:rPr>
        <w:t>Helpfulness-Weighted Theme Share</w:t>
      </w:r>
      <w:r>
        <w:rPr>
          <w:rFonts w:ascii="微软雅黑" w:hAnsi="微软雅黑" w:eastAsia="微软雅黑"/>
          <w:sz w:val="21"/>
        </w:rPr>
        <w:t>（社区共鸣度加权）。</w:t>
      </w:r>
    </w:p>
    <w:p w14:paraId="27AC60E3">
      <w:pPr>
        <w:pStyle w:val="5"/>
      </w:pPr>
      <w:r>
        <w:t>BQ4：高分评论主要认可什么？</w:t>
      </w:r>
    </w:p>
    <w:p w14:paraId="19893FF6">
      <w:r>
        <w:rPr>
          <w:rFonts w:ascii="微软雅黑" w:hAnsi="微软雅黑" w:eastAsia="微软雅黑"/>
          <w:sz w:val="21"/>
        </w:rPr>
        <w:t>对 4–5 星评论进行主题分析，识别正向体验驱动因素（fun &amp; addictive、visuals、story / decoration、social、updates &amp; new content 等）。同样使用 thumbs_up 加权得到社区共识级正向标签。</w:t>
      </w:r>
    </w:p>
    <w:p w14:paraId="79470BE8">
      <w:pPr>
        <w:pStyle w:val="5"/>
      </w:pPr>
      <w:r>
        <w:t>BQ5：用户满意度是在改善还是恶化？</w:t>
      </w:r>
    </w:p>
    <w:p w14:paraId="2D42217C">
      <w:r>
        <w:rPr>
          <w:rFonts w:ascii="微软雅黑" w:hAnsi="微软雅黑" w:eastAsia="微软雅黑"/>
          <w:sz w:val="21"/>
        </w:rPr>
        <w:t xml:space="preserve">通过 </w:t>
      </w:r>
      <w:r>
        <w:rPr>
          <w:rFonts w:ascii="微软雅黑" w:hAnsi="微软雅黑" w:eastAsia="微软雅黑"/>
          <w:b/>
          <w:sz w:val="21"/>
        </w:rPr>
        <w:t>Weekly Avg Rating slope (8-week OLS)</w:t>
      </w:r>
      <w:r>
        <w:rPr>
          <w:rFonts w:ascii="微软雅黑" w:hAnsi="微软雅黑" w:eastAsia="微软雅黑"/>
          <w:sz w:val="21"/>
        </w:rPr>
        <w:t>、Weekly Low-Star Share 和 Weekly Volume，判断不同 App 的用户满意度趋势，并识别潜在恶化信号。</w:t>
      </w:r>
    </w:p>
    <w:p w14:paraId="6F668745">
      <w:pPr>
        <w:pStyle w:val="5"/>
      </w:pPr>
      <w:r>
        <w:t>BQ6：版本更新后，用户反馈是否变化？</w:t>
      </w:r>
    </w:p>
    <w:p w14:paraId="174A713F">
      <w:r>
        <w:rPr>
          <w:rFonts w:ascii="微软雅黑" w:hAnsi="微软雅黑" w:eastAsia="微软雅黑"/>
          <w:sz w:val="21"/>
        </w:rPr>
        <w:t xml:space="preserve">采集 `reviewCreatedVersion` 字段后，按 `app_version_major` 分组对比相邻版本（vN-1 vs vN）的 Avg Rating、Low-Star Share、Top Theme 排名以及 </w:t>
      </w:r>
      <w:r>
        <w:rPr>
          <w:rFonts w:ascii="微软雅黑" w:hAnsi="微软雅黑" w:eastAsia="微软雅黑"/>
          <w:b/>
          <w:sz w:val="21"/>
        </w:rPr>
        <w:t>开发者回复速率 / SLA 在版本前后的变化</w:t>
      </w:r>
      <w:r>
        <w:rPr>
          <w:rFonts w:ascii="微软雅黑" w:hAnsi="微软雅黑" w:eastAsia="微软雅黑"/>
          <w:sz w:val="21"/>
        </w:rPr>
        <w:t xml:space="preserve">（dev reply / replied_at 的版本横切观察）。该分析为 </w:t>
      </w:r>
      <w:r>
        <w:rPr>
          <w:rFonts w:ascii="微软雅黑" w:hAnsi="微软雅黑" w:eastAsia="微软雅黑"/>
          <w:b/>
          <w:sz w:val="21"/>
        </w:rPr>
        <w:t>descriptive within-window comparison</w:t>
      </w:r>
      <w:r>
        <w:rPr>
          <w:rFonts w:ascii="微软雅黑" w:hAnsi="微软雅黑" w:eastAsia="微软雅黑"/>
          <w:sz w:val="21"/>
        </w:rPr>
        <w:t>，不声称版本本身是观察到差异的原因（详见 §9.6 因果免责声明）。</w:t>
      </w:r>
    </w:p>
    <w:p w14:paraId="43EF834D">
      <w:pPr>
        <w:pStyle w:val="5"/>
      </w:pPr>
      <w:r>
        <w:t>BQ7：产品团队应该优先优化哪些问题？</w:t>
      </w:r>
    </w:p>
    <w:p w14:paraId="0DB04859">
      <w:r>
        <w:rPr>
          <w:rFonts w:ascii="微软雅黑" w:hAnsi="微软雅黑" w:eastAsia="微软雅黑"/>
          <w:sz w:val="21"/>
        </w:rPr>
        <w:t xml:space="preserve">基于 </w:t>
      </w:r>
      <w:r>
        <w:rPr>
          <w:rFonts w:ascii="微软雅黑" w:hAnsi="微软雅黑" w:eastAsia="微软雅黑"/>
          <w:b/>
          <w:sz w:val="21"/>
        </w:rPr>
        <w:t>Helpfulness-Weighted Frequency × Impact × Severity × ReplyAttention</w:t>
      </w:r>
      <w:r>
        <w:rPr>
          <w:rFonts w:ascii="微软雅黑" w:hAnsi="微软雅黑" w:eastAsia="微软雅黑"/>
          <w:sz w:val="21"/>
        </w:rPr>
        <w:t xml:space="preserve"> 构建 Priority Score（见 §9.7），将用户评论转化为 P0 / P1 / P2 / P3 产品优化建议；其中 ReplyAttention 因子让 "高频差评但开发者尚未接住" 的主题获得优先级提升。</w:t>
      </w:r>
    </w:p>
    <w:p w14:paraId="7EE2253F">
      <w:pPr>
        <w:pStyle w:val="4"/>
      </w:pPr>
      <w:r>
        <w:t>5. 竞品池设计</w:t>
      </w:r>
    </w:p>
    <w:p w14:paraId="00734579">
      <w:r>
        <w:rPr>
          <w:rFonts w:ascii="微软雅黑" w:hAnsi="微软雅黑" w:eastAsia="微软雅黑"/>
          <w:sz w:val="21"/>
        </w:rPr>
        <w:t xml:space="preserve">本项目选取 14 个 Google Play 上的休闲手游作为竞品池。选取标准包括：品类相近、评论量较高、玩法具有代表性、能够覆盖 match-3、blast、decoration、story 和 IP-themed puzzle 等核心细分方向；并通过 </w:t>
      </w:r>
      <w:r>
        <w:rPr>
          <w:rFonts w:ascii="微软雅黑" w:hAnsi="微软雅黑" w:eastAsia="微软雅黑"/>
          <w:b/>
          <w:sz w:val="21"/>
        </w:rPr>
        <w:t>每家 publisher 严格 2 个产品</w:t>
      </w:r>
      <w:r>
        <w:rPr>
          <w:rFonts w:ascii="微软雅黑" w:hAnsi="微软雅黑" w:eastAsia="微软雅黑"/>
          <w:sz w:val="21"/>
        </w:rPr>
        <w:t xml:space="preserve"> 的设计，避免单一公司主导跨厂排名。</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539E2F59">
        <w:tc>
          <w:tcPr>
            <w:tcW w:w="1728" w:type="dxa"/>
          </w:tcPr>
          <w:p w14:paraId="6E834163">
            <w:pPr>
              <w:spacing w:after="0" w:line="240" w:lineRule="auto"/>
            </w:pPr>
            <w:r>
              <w:rPr>
                <w:rFonts w:ascii="微软雅黑" w:hAnsi="微软雅黑" w:eastAsia="微软雅黑"/>
                <w:sz w:val="18"/>
              </w:rPr>
              <w:t>序号</w:t>
            </w:r>
          </w:p>
        </w:tc>
        <w:tc>
          <w:tcPr>
            <w:tcW w:w="1728" w:type="dxa"/>
          </w:tcPr>
          <w:p w14:paraId="4CF7C42C">
            <w:pPr>
              <w:spacing w:after="0" w:line="240" w:lineRule="auto"/>
            </w:pPr>
            <w:r>
              <w:rPr>
                <w:rFonts w:ascii="微软雅黑" w:hAnsi="微软雅黑" w:eastAsia="微软雅黑"/>
                <w:sz w:val="18"/>
              </w:rPr>
              <w:t>App</w:t>
            </w:r>
          </w:p>
        </w:tc>
        <w:tc>
          <w:tcPr>
            <w:tcW w:w="1728" w:type="dxa"/>
          </w:tcPr>
          <w:p w14:paraId="598D9AD2">
            <w:pPr>
              <w:spacing w:after="0" w:line="240" w:lineRule="auto"/>
            </w:pPr>
            <w:r>
              <w:rPr>
                <w:rFonts w:ascii="微软雅黑" w:hAnsi="微软雅黑" w:eastAsia="微软雅黑"/>
                <w:sz w:val="18"/>
              </w:rPr>
              <w:t>公司</w:t>
            </w:r>
          </w:p>
        </w:tc>
        <w:tc>
          <w:tcPr>
            <w:tcW w:w="1728" w:type="dxa"/>
          </w:tcPr>
          <w:p w14:paraId="0CBD3628">
            <w:pPr>
              <w:spacing w:after="0" w:line="240" w:lineRule="auto"/>
            </w:pPr>
            <w:r>
              <w:rPr>
                <w:rFonts w:ascii="微软雅黑" w:hAnsi="微软雅黑" w:eastAsia="微软雅黑"/>
                <w:sz w:val="18"/>
              </w:rPr>
              <w:t>子类型</w:t>
            </w:r>
          </w:p>
        </w:tc>
        <w:tc>
          <w:tcPr>
            <w:tcW w:w="1728" w:type="dxa"/>
          </w:tcPr>
          <w:p w14:paraId="05A011CB">
            <w:pPr>
              <w:spacing w:after="0" w:line="240" w:lineRule="auto"/>
            </w:pPr>
            <w:r>
              <w:rPr>
                <w:rFonts w:ascii="微软雅黑" w:hAnsi="微软雅黑" w:eastAsia="微软雅黑"/>
                <w:sz w:val="18"/>
              </w:rPr>
              <w:t>选择理由</w:t>
            </w:r>
          </w:p>
        </w:tc>
      </w:tr>
      <w:tr w14:paraId="123F9408">
        <w:tc>
          <w:tcPr>
            <w:tcW w:w="1728" w:type="dxa"/>
          </w:tcPr>
          <w:p w14:paraId="17652AD9">
            <w:pPr>
              <w:spacing w:after="0" w:line="240" w:lineRule="auto"/>
            </w:pPr>
            <w:r>
              <w:rPr>
                <w:rFonts w:ascii="微软雅黑" w:hAnsi="微软雅黑" w:eastAsia="微软雅黑"/>
                <w:sz w:val="18"/>
              </w:rPr>
              <w:t>1</w:t>
            </w:r>
          </w:p>
        </w:tc>
        <w:tc>
          <w:tcPr>
            <w:tcW w:w="1728" w:type="dxa"/>
          </w:tcPr>
          <w:p w14:paraId="3C08C6B3">
            <w:pPr>
              <w:spacing w:after="0" w:line="240" w:lineRule="auto"/>
            </w:pPr>
            <w:r>
              <w:rPr>
                <w:rFonts w:ascii="微软雅黑" w:hAnsi="微软雅黑" w:eastAsia="微软雅黑"/>
                <w:sz w:val="18"/>
              </w:rPr>
              <w:t>Royal Match</w:t>
            </w:r>
          </w:p>
        </w:tc>
        <w:tc>
          <w:tcPr>
            <w:tcW w:w="1728" w:type="dxa"/>
          </w:tcPr>
          <w:p w14:paraId="14CA2588">
            <w:pPr>
              <w:spacing w:after="0" w:line="240" w:lineRule="auto"/>
            </w:pPr>
            <w:r>
              <w:rPr>
                <w:rFonts w:ascii="微软雅黑" w:hAnsi="微软雅黑" w:eastAsia="微软雅黑"/>
                <w:sz w:val="18"/>
              </w:rPr>
              <w:t>Dream Games</w:t>
            </w:r>
          </w:p>
        </w:tc>
        <w:tc>
          <w:tcPr>
            <w:tcW w:w="1728" w:type="dxa"/>
          </w:tcPr>
          <w:p w14:paraId="58998F37">
            <w:pPr>
              <w:spacing w:after="0" w:line="240" w:lineRule="auto"/>
            </w:pPr>
            <w:r>
              <w:rPr>
                <w:rFonts w:ascii="微软雅黑" w:hAnsi="微软雅黑" w:eastAsia="微软雅黑"/>
                <w:sz w:val="18"/>
              </w:rPr>
              <w:t>Match-3</w:t>
            </w:r>
          </w:p>
        </w:tc>
        <w:tc>
          <w:tcPr>
            <w:tcW w:w="1728" w:type="dxa"/>
          </w:tcPr>
          <w:p w14:paraId="13B0104A">
            <w:pPr>
              <w:spacing w:after="0" w:line="240" w:lineRule="auto"/>
            </w:pPr>
            <w:r>
              <w:rPr>
                <w:rFonts w:ascii="微软雅黑" w:hAnsi="微软雅黑" w:eastAsia="微软雅黑"/>
                <w:sz w:val="18"/>
              </w:rPr>
              <w:t>当前 match-3 头部 benchmark</w:t>
            </w:r>
          </w:p>
        </w:tc>
      </w:tr>
      <w:tr w14:paraId="7789B556">
        <w:tc>
          <w:tcPr>
            <w:tcW w:w="1728" w:type="dxa"/>
          </w:tcPr>
          <w:p w14:paraId="71FEEEDC">
            <w:pPr>
              <w:spacing w:after="0" w:line="240" w:lineRule="auto"/>
            </w:pPr>
            <w:r>
              <w:rPr>
                <w:rFonts w:ascii="微软雅黑" w:hAnsi="微软雅黑" w:eastAsia="微软雅黑"/>
                <w:sz w:val="18"/>
              </w:rPr>
              <w:t>2</w:t>
            </w:r>
          </w:p>
        </w:tc>
        <w:tc>
          <w:tcPr>
            <w:tcW w:w="1728" w:type="dxa"/>
          </w:tcPr>
          <w:p w14:paraId="5B3A5B7F">
            <w:pPr>
              <w:spacing w:after="0" w:line="240" w:lineRule="auto"/>
            </w:pPr>
            <w:r>
              <w:rPr>
                <w:rFonts w:ascii="微软雅黑" w:hAnsi="微软雅黑" w:eastAsia="微软雅黑"/>
                <w:sz w:val="18"/>
              </w:rPr>
              <w:t>Royal Kingdom</w:t>
            </w:r>
          </w:p>
        </w:tc>
        <w:tc>
          <w:tcPr>
            <w:tcW w:w="1728" w:type="dxa"/>
          </w:tcPr>
          <w:p w14:paraId="29BAB711">
            <w:pPr>
              <w:spacing w:after="0" w:line="240" w:lineRule="auto"/>
            </w:pPr>
            <w:r>
              <w:rPr>
                <w:rFonts w:ascii="微软雅黑" w:hAnsi="微软雅黑" w:eastAsia="微软雅黑"/>
                <w:sz w:val="18"/>
              </w:rPr>
              <w:t>Dream Games</w:t>
            </w:r>
          </w:p>
        </w:tc>
        <w:tc>
          <w:tcPr>
            <w:tcW w:w="1728" w:type="dxa"/>
          </w:tcPr>
          <w:p w14:paraId="4CFC6473">
            <w:pPr>
              <w:spacing w:after="0" w:line="240" w:lineRule="auto"/>
            </w:pPr>
            <w:r>
              <w:rPr>
                <w:rFonts w:ascii="微软雅黑" w:hAnsi="微软雅黑" w:eastAsia="微软雅黑"/>
                <w:sz w:val="18"/>
              </w:rPr>
              <w:t>Match-3</w:t>
            </w:r>
          </w:p>
        </w:tc>
        <w:tc>
          <w:tcPr>
            <w:tcW w:w="1728" w:type="dxa"/>
          </w:tcPr>
          <w:p w14:paraId="4C3D485E">
            <w:pPr>
              <w:spacing w:after="0" w:line="240" w:lineRule="auto"/>
            </w:pPr>
            <w:r>
              <w:rPr>
                <w:rFonts w:ascii="微软雅黑" w:hAnsi="微软雅黑" w:eastAsia="微软雅黑"/>
                <w:sz w:val="18"/>
              </w:rPr>
              <w:t>同公司新作，可观察系列化策略</w:t>
            </w:r>
          </w:p>
        </w:tc>
      </w:tr>
      <w:tr w14:paraId="7AF02EB6">
        <w:tc>
          <w:tcPr>
            <w:tcW w:w="1728" w:type="dxa"/>
          </w:tcPr>
          <w:p w14:paraId="01223306">
            <w:pPr>
              <w:spacing w:after="0" w:line="240" w:lineRule="auto"/>
            </w:pPr>
            <w:r>
              <w:rPr>
                <w:rFonts w:ascii="微软雅黑" w:hAnsi="微软雅黑" w:eastAsia="微软雅黑"/>
                <w:sz w:val="18"/>
              </w:rPr>
              <w:t>3</w:t>
            </w:r>
          </w:p>
        </w:tc>
        <w:tc>
          <w:tcPr>
            <w:tcW w:w="1728" w:type="dxa"/>
          </w:tcPr>
          <w:p w14:paraId="45B00344">
            <w:pPr>
              <w:spacing w:after="0" w:line="240" w:lineRule="auto"/>
            </w:pPr>
            <w:r>
              <w:rPr>
                <w:rFonts w:ascii="微软雅黑" w:hAnsi="微软雅黑" w:eastAsia="微软雅黑"/>
                <w:sz w:val="18"/>
              </w:rPr>
              <w:t>Candy Crush Saga</w:t>
            </w:r>
          </w:p>
        </w:tc>
        <w:tc>
          <w:tcPr>
            <w:tcW w:w="1728" w:type="dxa"/>
          </w:tcPr>
          <w:p w14:paraId="673A1E8B">
            <w:pPr>
              <w:spacing w:after="0" w:line="240" w:lineRule="auto"/>
            </w:pPr>
            <w:r>
              <w:rPr>
                <w:rFonts w:ascii="微软雅黑" w:hAnsi="微软雅黑" w:eastAsia="微软雅黑"/>
                <w:sz w:val="18"/>
              </w:rPr>
              <w:t>King</w:t>
            </w:r>
          </w:p>
        </w:tc>
        <w:tc>
          <w:tcPr>
            <w:tcW w:w="1728" w:type="dxa"/>
          </w:tcPr>
          <w:p w14:paraId="2EDF7BF3">
            <w:pPr>
              <w:spacing w:after="0" w:line="240" w:lineRule="auto"/>
            </w:pPr>
            <w:r>
              <w:rPr>
                <w:rFonts w:ascii="微软雅黑" w:hAnsi="微软雅黑" w:eastAsia="微软雅黑"/>
                <w:sz w:val="18"/>
              </w:rPr>
              <w:t>Match-3</w:t>
            </w:r>
          </w:p>
        </w:tc>
        <w:tc>
          <w:tcPr>
            <w:tcW w:w="1728" w:type="dxa"/>
          </w:tcPr>
          <w:p w14:paraId="61FD7F8D">
            <w:pPr>
              <w:spacing w:after="0" w:line="240" w:lineRule="auto"/>
            </w:pPr>
            <w:r>
              <w:rPr>
                <w:rFonts w:ascii="微软雅黑" w:hAnsi="微软雅黑" w:eastAsia="微软雅黑"/>
                <w:sz w:val="18"/>
              </w:rPr>
              <w:t>经典 match-3 标杆</w:t>
            </w:r>
          </w:p>
        </w:tc>
      </w:tr>
      <w:tr w14:paraId="5B51BD4A">
        <w:tc>
          <w:tcPr>
            <w:tcW w:w="1728" w:type="dxa"/>
          </w:tcPr>
          <w:p w14:paraId="09BDF9A5">
            <w:pPr>
              <w:spacing w:after="0" w:line="240" w:lineRule="auto"/>
            </w:pPr>
            <w:r>
              <w:rPr>
                <w:rFonts w:ascii="微软雅黑" w:hAnsi="微软雅黑" w:eastAsia="微软雅黑"/>
                <w:sz w:val="18"/>
              </w:rPr>
              <w:t>4</w:t>
            </w:r>
          </w:p>
        </w:tc>
        <w:tc>
          <w:tcPr>
            <w:tcW w:w="1728" w:type="dxa"/>
          </w:tcPr>
          <w:p w14:paraId="42ED6B33">
            <w:pPr>
              <w:spacing w:after="0" w:line="240" w:lineRule="auto"/>
            </w:pPr>
            <w:r>
              <w:rPr>
                <w:rFonts w:ascii="微软雅黑" w:hAnsi="微软雅黑" w:eastAsia="微软雅黑"/>
                <w:sz w:val="18"/>
              </w:rPr>
              <w:t>Candy Crush Soda Saga</w:t>
            </w:r>
          </w:p>
        </w:tc>
        <w:tc>
          <w:tcPr>
            <w:tcW w:w="1728" w:type="dxa"/>
          </w:tcPr>
          <w:p w14:paraId="73260457">
            <w:pPr>
              <w:spacing w:after="0" w:line="240" w:lineRule="auto"/>
            </w:pPr>
            <w:r>
              <w:rPr>
                <w:rFonts w:ascii="微软雅黑" w:hAnsi="微软雅黑" w:eastAsia="微软雅黑"/>
                <w:sz w:val="18"/>
              </w:rPr>
              <w:t>King</w:t>
            </w:r>
          </w:p>
        </w:tc>
        <w:tc>
          <w:tcPr>
            <w:tcW w:w="1728" w:type="dxa"/>
          </w:tcPr>
          <w:p w14:paraId="28C3591B">
            <w:pPr>
              <w:spacing w:after="0" w:line="240" w:lineRule="auto"/>
            </w:pPr>
            <w:r>
              <w:rPr>
                <w:rFonts w:ascii="微软雅黑" w:hAnsi="微软雅黑" w:eastAsia="微软雅黑"/>
                <w:sz w:val="18"/>
              </w:rPr>
              <w:t>Match-3</w:t>
            </w:r>
          </w:p>
        </w:tc>
        <w:tc>
          <w:tcPr>
            <w:tcW w:w="1728" w:type="dxa"/>
          </w:tcPr>
          <w:p w14:paraId="15110932">
            <w:pPr>
              <w:spacing w:after="0" w:line="240" w:lineRule="auto"/>
            </w:pPr>
            <w:r>
              <w:rPr>
                <w:rFonts w:ascii="微软雅黑" w:hAnsi="微软雅黑" w:eastAsia="微软雅黑"/>
                <w:sz w:val="18"/>
              </w:rPr>
              <w:t>同系列延展</w:t>
            </w:r>
          </w:p>
        </w:tc>
      </w:tr>
      <w:tr w14:paraId="76AB439A">
        <w:tc>
          <w:tcPr>
            <w:tcW w:w="1728" w:type="dxa"/>
          </w:tcPr>
          <w:p w14:paraId="07D91DA5">
            <w:pPr>
              <w:spacing w:after="0" w:line="240" w:lineRule="auto"/>
            </w:pPr>
            <w:r>
              <w:rPr>
                <w:rFonts w:ascii="微软雅黑" w:hAnsi="微软雅黑" w:eastAsia="微软雅黑"/>
                <w:sz w:val="18"/>
              </w:rPr>
              <w:t>5</w:t>
            </w:r>
          </w:p>
        </w:tc>
        <w:tc>
          <w:tcPr>
            <w:tcW w:w="1728" w:type="dxa"/>
          </w:tcPr>
          <w:p w14:paraId="00D5A07B">
            <w:pPr>
              <w:spacing w:after="0" w:line="240" w:lineRule="auto"/>
            </w:pPr>
            <w:r>
              <w:rPr>
                <w:rFonts w:ascii="微软雅黑" w:hAnsi="微软雅黑" w:eastAsia="微软雅黑"/>
                <w:sz w:val="18"/>
              </w:rPr>
              <w:t>Gardenscapes</w:t>
            </w:r>
          </w:p>
        </w:tc>
        <w:tc>
          <w:tcPr>
            <w:tcW w:w="1728" w:type="dxa"/>
          </w:tcPr>
          <w:p w14:paraId="58A4D8EC">
            <w:pPr>
              <w:spacing w:after="0" w:line="240" w:lineRule="auto"/>
            </w:pPr>
            <w:r>
              <w:rPr>
                <w:rFonts w:ascii="微软雅黑" w:hAnsi="微软雅黑" w:eastAsia="微软雅黑"/>
                <w:sz w:val="18"/>
              </w:rPr>
              <w:t>Playrix</w:t>
            </w:r>
          </w:p>
        </w:tc>
        <w:tc>
          <w:tcPr>
            <w:tcW w:w="1728" w:type="dxa"/>
          </w:tcPr>
          <w:p w14:paraId="30B6B114">
            <w:pPr>
              <w:spacing w:after="0" w:line="240" w:lineRule="auto"/>
            </w:pPr>
            <w:r>
              <w:rPr>
                <w:rFonts w:ascii="微软雅黑" w:hAnsi="微软雅黑" w:eastAsia="微软雅黑"/>
                <w:sz w:val="18"/>
              </w:rPr>
              <w:t>Match-3 + Decoration</w:t>
            </w:r>
          </w:p>
        </w:tc>
        <w:tc>
          <w:tcPr>
            <w:tcW w:w="1728" w:type="dxa"/>
          </w:tcPr>
          <w:p w14:paraId="56AA0BC3">
            <w:pPr>
              <w:spacing w:after="0" w:line="240" w:lineRule="auto"/>
            </w:pPr>
            <w:r>
              <w:rPr>
                <w:rFonts w:ascii="微软雅黑" w:hAnsi="微软雅黑" w:eastAsia="微软雅黑"/>
                <w:sz w:val="18"/>
              </w:rPr>
              <w:t>三消 + 剧情 + 装修代表</w:t>
            </w:r>
          </w:p>
        </w:tc>
      </w:tr>
      <w:tr w14:paraId="419EAC80">
        <w:tc>
          <w:tcPr>
            <w:tcW w:w="1728" w:type="dxa"/>
          </w:tcPr>
          <w:p w14:paraId="260DC462">
            <w:pPr>
              <w:spacing w:after="0" w:line="240" w:lineRule="auto"/>
            </w:pPr>
            <w:r>
              <w:rPr>
                <w:rFonts w:ascii="微软雅黑" w:hAnsi="微软雅黑" w:eastAsia="微软雅黑"/>
                <w:sz w:val="18"/>
              </w:rPr>
              <w:t>6</w:t>
            </w:r>
          </w:p>
        </w:tc>
        <w:tc>
          <w:tcPr>
            <w:tcW w:w="1728" w:type="dxa"/>
          </w:tcPr>
          <w:p w14:paraId="04C49B6A">
            <w:pPr>
              <w:spacing w:after="0" w:line="240" w:lineRule="auto"/>
            </w:pPr>
            <w:r>
              <w:rPr>
                <w:rFonts w:ascii="微软雅黑" w:hAnsi="微软雅黑" w:eastAsia="微软雅黑"/>
                <w:sz w:val="18"/>
              </w:rPr>
              <w:t>Homescapes</w:t>
            </w:r>
          </w:p>
        </w:tc>
        <w:tc>
          <w:tcPr>
            <w:tcW w:w="1728" w:type="dxa"/>
          </w:tcPr>
          <w:p w14:paraId="716C069A">
            <w:pPr>
              <w:spacing w:after="0" w:line="240" w:lineRule="auto"/>
            </w:pPr>
            <w:r>
              <w:rPr>
                <w:rFonts w:ascii="微软雅黑" w:hAnsi="微软雅黑" w:eastAsia="微软雅黑"/>
                <w:sz w:val="18"/>
              </w:rPr>
              <w:t>Playrix</w:t>
            </w:r>
          </w:p>
        </w:tc>
        <w:tc>
          <w:tcPr>
            <w:tcW w:w="1728" w:type="dxa"/>
          </w:tcPr>
          <w:p w14:paraId="3DFFC413">
            <w:pPr>
              <w:spacing w:after="0" w:line="240" w:lineRule="auto"/>
            </w:pPr>
            <w:r>
              <w:rPr>
                <w:rFonts w:ascii="微软雅黑" w:hAnsi="微软雅黑" w:eastAsia="微软雅黑"/>
                <w:sz w:val="18"/>
              </w:rPr>
              <w:t>Match-3 + Decoration</w:t>
            </w:r>
          </w:p>
        </w:tc>
        <w:tc>
          <w:tcPr>
            <w:tcW w:w="1728" w:type="dxa"/>
          </w:tcPr>
          <w:p w14:paraId="2AB20ED5">
            <w:pPr>
              <w:spacing w:after="0" w:line="240" w:lineRule="auto"/>
            </w:pPr>
            <w:r>
              <w:rPr>
                <w:rFonts w:ascii="微软雅黑" w:hAnsi="微软雅黑" w:eastAsia="微软雅黑"/>
                <w:sz w:val="18"/>
              </w:rPr>
              <w:t>家装剧情</w:t>
            </w:r>
          </w:p>
        </w:tc>
      </w:tr>
      <w:tr w14:paraId="1DB4F3AB">
        <w:tc>
          <w:tcPr>
            <w:tcW w:w="1728" w:type="dxa"/>
          </w:tcPr>
          <w:p w14:paraId="2E58D874">
            <w:pPr>
              <w:spacing w:after="0" w:line="240" w:lineRule="auto"/>
            </w:pPr>
            <w:r>
              <w:rPr>
                <w:rFonts w:ascii="微软雅黑" w:hAnsi="微软雅黑" w:eastAsia="微软雅黑"/>
                <w:sz w:val="18"/>
              </w:rPr>
              <w:t>7</w:t>
            </w:r>
          </w:p>
        </w:tc>
        <w:tc>
          <w:tcPr>
            <w:tcW w:w="1728" w:type="dxa"/>
          </w:tcPr>
          <w:p w14:paraId="7D897962">
            <w:pPr>
              <w:spacing w:after="0" w:line="240" w:lineRule="auto"/>
            </w:pPr>
            <w:r>
              <w:rPr>
                <w:rFonts w:ascii="微软雅黑" w:hAnsi="微软雅黑" w:eastAsia="微软雅黑"/>
                <w:sz w:val="18"/>
              </w:rPr>
              <w:t>Toon Blast</w:t>
            </w:r>
          </w:p>
        </w:tc>
        <w:tc>
          <w:tcPr>
            <w:tcW w:w="1728" w:type="dxa"/>
          </w:tcPr>
          <w:p w14:paraId="75905379">
            <w:pPr>
              <w:spacing w:after="0" w:line="240" w:lineRule="auto"/>
            </w:pPr>
            <w:r>
              <w:rPr>
                <w:rFonts w:ascii="微软雅黑" w:hAnsi="微软雅黑" w:eastAsia="微软雅黑"/>
                <w:sz w:val="18"/>
              </w:rPr>
              <w:t>Peak Games</w:t>
            </w:r>
          </w:p>
        </w:tc>
        <w:tc>
          <w:tcPr>
            <w:tcW w:w="1728" w:type="dxa"/>
          </w:tcPr>
          <w:p w14:paraId="439AAFDD">
            <w:pPr>
              <w:spacing w:after="0" w:line="240" w:lineRule="auto"/>
            </w:pPr>
            <w:r>
              <w:rPr>
                <w:rFonts w:ascii="微软雅黑" w:hAnsi="微软雅黑" w:eastAsia="微软雅黑"/>
                <w:sz w:val="18"/>
              </w:rPr>
              <w:t>Blast Puzzle</w:t>
            </w:r>
          </w:p>
        </w:tc>
        <w:tc>
          <w:tcPr>
            <w:tcW w:w="1728" w:type="dxa"/>
          </w:tcPr>
          <w:p w14:paraId="71A50D42">
            <w:pPr>
              <w:spacing w:after="0" w:line="240" w:lineRule="auto"/>
            </w:pPr>
            <w:r>
              <w:rPr>
                <w:rFonts w:ascii="微软雅黑" w:hAnsi="微软雅黑" w:eastAsia="微软雅黑"/>
                <w:sz w:val="18"/>
              </w:rPr>
              <w:t>点击消除标杆</w:t>
            </w:r>
          </w:p>
        </w:tc>
      </w:tr>
      <w:tr w14:paraId="70C511F2">
        <w:tc>
          <w:tcPr>
            <w:tcW w:w="1728" w:type="dxa"/>
          </w:tcPr>
          <w:p w14:paraId="701425C9">
            <w:pPr>
              <w:spacing w:after="0" w:line="240" w:lineRule="auto"/>
            </w:pPr>
            <w:r>
              <w:rPr>
                <w:rFonts w:ascii="微软雅黑" w:hAnsi="微软雅黑" w:eastAsia="微软雅黑"/>
                <w:sz w:val="18"/>
              </w:rPr>
              <w:t>8</w:t>
            </w:r>
          </w:p>
        </w:tc>
        <w:tc>
          <w:tcPr>
            <w:tcW w:w="1728" w:type="dxa"/>
          </w:tcPr>
          <w:p w14:paraId="25ECEA36">
            <w:pPr>
              <w:spacing w:after="0" w:line="240" w:lineRule="auto"/>
            </w:pPr>
            <w:r>
              <w:rPr>
                <w:rFonts w:ascii="微软雅黑" w:hAnsi="微软雅黑" w:eastAsia="微软雅黑"/>
                <w:sz w:val="18"/>
              </w:rPr>
              <w:t>Toy Blast</w:t>
            </w:r>
          </w:p>
        </w:tc>
        <w:tc>
          <w:tcPr>
            <w:tcW w:w="1728" w:type="dxa"/>
          </w:tcPr>
          <w:p w14:paraId="2025AE24">
            <w:pPr>
              <w:spacing w:after="0" w:line="240" w:lineRule="auto"/>
            </w:pPr>
            <w:r>
              <w:rPr>
                <w:rFonts w:ascii="微软雅黑" w:hAnsi="微软雅黑" w:eastAsia="微软雅黑"/>
                <w:sz w:val="18"/>
              </w:rPr>
              <w:t>Peak Games</w:t>
            </w:r>
          </w:p>
        </w:tc>
        <w:tc>
          <w:tcPr>
            <w:tcW w:w="1728" w:type="dxa"/>
          </w:tcPr>
          <w:p w14:paraId="398F9B9F">
            <w:pPr>
              <w:spacing w:after="0" w:line="240" w:lineRule="auto"/>
            </w:pPr>
            <w:r>
              <w:rPr>
                <w:rFonts w:ascii="微软雅黑" w:hAnsi="微软雅黑" w:eastAsia="微软雅黑"/>
                <w:sz w:val="18"/>
              </w:rPr>
              <w:t>Blast Puzzle</w:t>
            </w:r>
          </w:p>
        </w:tc>
        <w:tc>
          <w:tcPr>
            <w:tcW w:w="1728" w:type="dxa"/>
          </w:tcPr>
          <w:p w14:paraId="724F5049">
            <w:pPr>
              <w:spacing w:after="0" w:line="240" w:lineRule="auto"/>
            </w:pPr>
            <w:r>
              <w:rPr>
                <w:rFonts w:ascii="微软雅黑" w:hAnsi="微软雅黑" w:eastAsia="微软雅黑"/>
                <w:sz w:val="18"/>
              </w:rPr>
              <w:t>同公司对照</w:t>
            </w:r>
          </w:p>
        </w:tc>
      </w:tr>
      <w:tr w14:paraId="176EC959">
        <w:tc>
          <w:tcPr>
            <w:tcW w:w="1728" w:type="dxa"/>
          </w:tcPr>
          <w:p w14:paraId="2B1507E5">
            <w:pPr>
              <w:spacing w:after="0" w:line="240" w:lineRule="auto"/>
            </w:pPr>
            <w:r>
              <w:rPr>
                <w:rFonts w:ascii="微软雅黑" w:hAnsi="微软雅黑" w:eastAsia="微软雅黑"/>
                <w:sz w:val="18"/>
              </w:rPr>
              <w:t>9</w:t>
            </w:r>
          </w:p>
        </w:tc>
        <w:tc>
          <w:tcPr>
            <w:tcW w:w="1728" w:type="dxa"/>
          </w:tcPr>
          <w:p w14:paraId="01404BAF">
            <w:pPr>
              <w:spacing w:after="0" w:line="240" w:lineRule="auto"/>
            </w:pPr>
            <w:r>
              <w:rPr>
                <w:rFonts w:ascii="微软雅黑" w:hAnsi="微软雅黑" w:eastAsia="微软雅黑"/>
                <w:sz w:val="18"/>
              </w:rPr>
              <w:t>Cookie Jam</w:t>
            </w:r>
          </w:p>
        </w:tc>
        <w:tc>
          <w:tcPr>
            <w:tcW w:w="1728" w:type="dxa"/>
          </w:tcPr>
          <w:p w14:paraId="2A26BB14">
            <w:pPr>
              <w:spacing w:after="0" w:line="240" w:lineRule="auto"/>
            </w:pPr>
            <w:r>
              <w:rPr>
                <w:rFonts w:ascii="微软雅黑" w:hAnsi="微软雅黑" w:eastAsia="微软雅黑"/>
                <w:sz w:val="18"/>
              </w:rPr>
              <w:t>Jam City</w:t>
            </w:r>
          </w:p>
        </w:tc>
        <w:tc>
          <w:tcPr>
            <w:tcW w:w="1728" w:type="dxa"/>
          </w:tcPr>
          <w:p w14:paraId="4D92ED42">
            <w:pPr>
              <w:spacing w:after="0" w:line="240" w:lineRule="auto"/>
            </w:pPr>
            <w:r>
              <w:rPr>
                <w:rFonts w:ascii="微软雅黑" w:hAnsi="微软雅黑" w:eastAsia="微软雅黑"/>
                <w:sz w:val="18"/>
              </w:rPr>
              <w:t>Match-3</w:t>
            </w:r>
          </w:p>
        </w:tc>
        <w:tc>
          <w:tcPr>
            <w:tcW w:w="1728" w:type="dxa"/>
          </w:tcPr>
          <w:p w14:paraId="5F21AA31">
            <w:pPr>
              <w:spacing w:after="0" w:line="240" w:lineRule="auto"/>
            </w:pPr>
            <w:r>
              <w:rPr>
                <w:rFonts w:ascii="微软雅黑" w:hAnsi="微软雅黑" w:eastAsia="微软雅黑"/>
                <w:sz w:val="18"/>
              </w:rPr>
              <w:t>老牌 match-3，长尾运营典型</w:t>
            </w:r>
          </w:p>
        </w:tc>
      </w:tr>
      <w:tr w14:paraId="7077705E">
        <w:tc>
          <w:tcPr>
            <w:tcW w:w="1728" w:type="dxa"/>
          </w:tcPr>
          <w:p w14:paraId="2E9E9879">
            <w:pPr>
              <w:spacing w:after="0" w:line="240" w:lineRule="auto"/>
            </w:pPr>
            <w:r>
              <w:rPr>
                <w:rFonts w:ascii="微软雅黑" w:hAnsi="微软雅黑" w:eastAsia="微软雅黑"/>
                <w:sz w:val="18"/>
              </w:rPr>
              <w:t>10</w:t>
            </w:r>
          </w:p>
        </w:tc>
        <w:tc>
          <w:tcPr>
            <w:tcW w:w="1728" w:type="dxa"/>
          </w:tcPr>
          <w:p w14:paraId="4E28E9F4">
            <w:pPr>
              <w:spacing w:after="0" w:line="240" w:lineRule="auto"/>
            </w:pPr>
            <w:r>
              <w:rPr>
                <w:rFonts w:ascii="微软雅黑" w:hAnsi="微软雅黑" w:eastAsia="微软雅黑"/>
                <w:sz w:val="18"/>
              </w:rPr>
              <w:t>Disney Emoji Blitz</w:t>
            </w:r>
          </w:p>
        </w:tc>
        <w:tc>
          <w:tcPr>
            <w:tcW w:w="1728" w:type="dxa"/>
          </w:tcPr>
          <w:p w14:paraId="0CA97BF1">
            <w:pPr>
              <w:spacing w:after="0" w:line="240" w:lineRule="auto"/>
            </w:pPr>
            <w:r>
              <w:rPr>
                <w:rFonts w:ascii="微软雅黑" w:hAnsi="微软雅黑" w:eastAsia="微软雅黑"/>
                <w:sz w:val="18"/>
              </w:rPr>
              <w:t>Jam City</w:t>
            </w:r>
          </w:p>
        </w:tc>
        <w:tc>
          <w:tcPr>
            <w:tcW w:w="1728" w:type="dxa"/>
          </w:tcPr>
          <w:p w14:paraId="1B821423">
            <w:pPr>
              <w:spacing w:after="0" w:line="240" w:lineRule="auto"/>
            </w:pPr>
            <w:r>
              <w:rPr>
                <w:rFonts w:ascii="微软雅黑" w:hAnsi="微软雅黑" w:eastAsia="微软雅黑"/>
                <w:sz w:val="18"/>
              </w:rPr>
              <w:t>Match-3 + IP</w:t>
            </w:r>
          </w:p>
        </w:tc>
        <w:tc>
          <w:tcPr>
            <w:tcW w:w="1728" w:type="dxa"/>
          </w:tcPr>
          <w:p w14:paraId="04E83083">
            <w:pPr>
              <w:spacing w:after="0" w:line="240" w:lineRule="auto"/>
            </w:pPr>
            <w:r>
              <w:rPr>
                <w:rFonts w:ascii="微软雅黑" w:hAnsi="微软雅黑" w:eastAsia="微软雅黑"/>
                <w:sz w:val="18"/>
              </w:rPr>
              <w:t>同公司 + IP 题材，可观察 IP 体验差异</w:t>
            </w:r>
          </w:p>
        </w:tc>
      </w:tr>
      <w:tr w14:paraId="4953B598">
        <w:tc>
          <w:tcPr>
            <w:tcW w:w="1728" w:type="dxa"/>
          </w:tcPr>
          <w:p w14:paraId="764998E0">
            <w:pPr>
              <w:spacing w:after="0" w:line="240" w:lineRule="auto"/>
            </w:pPr>
            <w:r>
              <w:rPr>
                <w:rFonts w:ascii="微软雅黑" w:hAnsi="微软雅黑" w:eastAsia="微软雅黑"/>
                <w:sz w:val="18"/>
              </w:rPr>
              <w:t>11</w:t>
            </w:r>
          </w:p>
        </w:tc>
        <w:tc>
          <w:tcPr>
            <w:tcW w:w="1728" w:type="dxa"/>
          </w:tcPr>
          <w:p w14:paraId="4BC7E4ED">
            <w:pPr>
              <w:spacing w:after="0" w:line="240" w:lineRule="auto"/>
            </w:pPr>
            <w:r>
              <w:rPr>
                <w:rFonts w:ascii="微软雅黑" w:hAnsi="微软雅黑" w:eastAsia="微软雅黑"/>
                <w:sz w:val="18"/>
              </w:rPr>
              <w:t>Lily's Garden</w:t>
            </w:r>
          </w:p>
        </w:tc>
        <w:tc>
          <w:tcPr>
            <w:tcW w:w="1728" w:type="dxa"/>
          </w:tcPr>
          <w:p w14:paraId="056DED26">
            <w:pPr>
              <w:spacing w:after="0" w:line="240" w:lineRule="auto"/>
            </w:pPr>
            <w:r>
              <w:rPr>
                <w:rFonts w:ascii="微软雅黑" w:hAnsi="微软雅黑" w:eastAsia="微软雅黑"/>
                <w:sz w:val="18"/>
              </w:rPr>
              <w:t>Tactile Games</w:t>
            </w:r>
          </w:p>
        </w:tc>
        <w:tc>
          <w:tcPr>
            <w:tcW w:w="1728" w:type="dxa"/>
          </w:tcPr>
          <w:p w14:paraId="47660C58">
            <w:pPr>
              <w:spacing w:after="0" w:line="240" w:lineRule="auto"/>
            </w:pPr>
            <w:r>
              <w:rPr>
                <w:rFonts w:ascii="微软雅黑" w:hAnsi="微软雅黑" w:eastAsia="微软雅黑"/>
                <w:sz w:val="18"/>
              </w:rPr>
              <w:t>Match-3 + Story + Garden</w:t>
            </w:r>
          </w:p>
        </w:tc>
        <w:tc>
          <w:tcPr>
            <w:tcW w:w="1728" w:type="dxa"/>
          </w:tcPr>
          <w:p w14:paraId="48D6EBCE">
            <w:pPr>
              <w:spacing w:after="0" w:line="240" w:lineRule="auto"/>
            </w:pPr>
            <w:r>
              <w:rPr>
                <w:rFonts w:ascii="微软雅黑" w:hAnsi="微软雅黑" w:eastAsia="微软雅黑"/>
                <w:sz w:val="18"/>
              </w:rPr>
              <w:t>女性向剧情 + 园艺</w:t>
            </w:r>
          </w:p>
        </w:tc>
      </w:tr>
      <w:tr w14:paraId="1253827A">
        <w:tc>
          <w:tcPr>
            <w:tcW w:w="1728" w:type="dxa"/>
          </w:tcPr>
          <w:p w14:paraId="715B9E28">
            <w:pPr>
              <w:spacing w:after="0" w:line="240" w:lineRule="auto"/>
            </w:pPr>
            <w:r>
              <w:rPr>
                <w:rFonts w:ascii="微软雅黑" w:hAnsi="微软雅黑" w:eastAsia="微软雅黑"/>
                <w:sz w:val="18"/>
              </w:rPr>
              <w:t>12</w:t>
            </w:r>
          </w:p>
        </w:tc>
        <w:tc>
          <w:tcPr>
            <w:tcW w:w="1728" w:type="dxa"/>
          </w:tcPr>
          <w:p w14:paraId="21A3AA57">
            <w:pPr>
              <w:spacing w:after="0" w:line="240" w:lineRule="auto"/>
            </w:pPr>
            <w:r>
              <w:rPr>
                <w:rFonts w:ascii="微软雅黑" w:hAnsi="微软雅黑" w:eastAsia="微软雅黑"/>
                <w:sz w:val="18"/>
              </w:rPr>
              <w:t>Penny &amp; Flo</w:t>
            </w:r>
          </w:p>
        </w:tc>
        <w:tc>
          <w:tcPr>
            <w:tcW w:w="1728" w:type="dxa"/>
          </w:tcPr>
          <w:p w14:paraId="599B77B1">
            <w:pPr>
              <w:spacing w:after="0" w:line="240" w:lineRule="auto"/>
            </w:pPr>
            <w:r>
              <w:rPr>
                <w:rFonts w:ascii="微软雅黑" w:hAnsi="微软雅黑" w:eastAsia="微软雅黑"/>
                <w:sz w:val="18"/>
              </w:rPr>
              <w:t>Tactile Games</w:t>
            </w:r>
          </w:p>
        </w:tc>
        <w:tc>
          <w:tcPr>
            <w:tcW w:w="1728" w:type="dxa"/>
          </w:tcPr>
          <w:p w14:paraId="2064221D">
            <w:pPr>
              <w:spacing w:after="0" w:line="240" w:lineRule="auto"/>
            </w:pPr>
            <w:r>
              <w:rPr>
                <w:rFonts w:ascii="微软雅黑" w:hAnsi="微软雅黑" w:eastAsia="微软雅黑"/>
                <w:sz w:val="18"/>
              </w:rPr>
              <w:t>Match-3 + Story + Decoration</w:t>
            </w:r>
          </w:p>
        </w:tc>
        <w:tc>
          <w:tcPr>
            <w:tcW w:w="1728" w:type="dxa"/>
          </w:tcPr>
          <w:p w14:paraId="0C50B38C">
            <w:pPr>
              <w:spacing w:after="0" w:line="240" w:lineRule="auto"/>
            </w:pPr>
            <w:r>
              <w:rPr>
                <w:rFonts w:ascii="微软雅黑" w:hAnsi="微软雅黑" w:eastAsia="微软雅黑"/>
                <w:sz w:val="18"/>
              </w:rPr>
              <w:t>同公司装修剧情</w:t>
            </w:r>
          </w:p>
        </w:tc>
      </w:tr>
      <w:tr w14:paraId="6E5BE382">
        <w:tc>
          <w:tcPr>
            <w:tcW w:w="1728" w:type="dxa"/>
          </w:tcPr>
          <w:p w14:paraId="117DDE01">
            <w:pPr>
              <w:spacing w:after="0" w:line="240" w:lineRule="auto"/>
            </w:pPr>
            <w:r>
              <w:rPr>
                <w:rFonts w:ascii="微软雅黑" w:hAnsi="微软雅黑" w:eastAsia="微软雅黑"/>
                <w:sz w:val="18"/>
              </w:rPr>
              <w:t>13</w:t>
            </w:r>
          </w:p>
        </w:tc>
        <w:tc>
          <w:tcPr>
            <w:tcW w:w="1728" w:type="dxa"/>
          </w:tcPr>
          <w:p w14:paraId="636C0933">
            <w:pPr>
              <w:spacing w:after="0" w:line="240" w:lineRule="auto"/>
            </w:pPr>
            <w:r>
              <w:rPr>
                <w:rFonts w:ascii="微软雅黑" w:hAnsi="微软雅黑" w:eastAsia="微软雅黑"/>
                <w:sz w:val="18"/>
              </w:rPr>
              <w:t>Angry Birds Dream Blast</w:t>
            </w:r>
          </w:p>
        </w:tc>
        <w:tc>
          <w:tcPr>
            <w:tcW w:w="1728" w:type="dxa"/>
          </w:tcPr>
          <w:p w14:paraId="61746F1D">
            <w:pPr>
              <w:spacing w:after="0" w:line="240" w:lineRule="auto"/>
            </w:pPr>
            <w:r>
              <w:rPr>
                <w:rFonts w:ascii="微软雅黑" w:hAnsi="微软雅黑" w:eastAsia="微软雅黑"/>
                <w:sz w:val="18"/>
              </w:rPr>
              <w:t>Rovio</w:t>
            </w:r>
          </w:p>
        </w:tc>
        <w:tc>
          <w:tcPr>
            <w:tcW w:w="1728" w:type="dxa"/>
          </w:tcPr>
          <w:p w14:paraId="1920FE96">
            <w:pPr>
              <w:spacing w:after="0" w:line="240" w:lineRule="auto"/>
            </w:pPr>
            <w:r>
              <w:rPr>
                <w:rFonts w:ascii="微软雅黑" w:hAnsi="微软雅黑" w:eastAsia="微软雅黑"/>
                <w:sz w:val="18"/>
              </w:rPr>
              <w:t>Bubble Blast + IP</w:t>
            </w:r>
          </w:p>
        </w:tc>
        <w:tc>
          <w:tcPr>
            <w:tcW w:w="1728" w:type="dxa"/>
          </w:tcPr>
          <w:p w14:paraId="3A5770B6">
            <w:pPr>
              <w:spacing w:after="0" w:line="240" w:lineRule="auto"/>
            </w:pPr>
            <w:r>
              <w:rPr>
                <w:rFonts w:ascii="微软雅黑" w:hAnsi="微软雅黑" w:eastAsia="微软雅黑"/>
                <w:sz w:val="18"/>
              </w:rPr>
              <w:t>经典 IP + blast 玩法</w:t>
            </w:r>
          </w:p>
        </w:tc>
      </w:tr>
      <w:tr w14:paraId="20CE3FD5">
        <w:tc>
          <w:tcPr>
            <w:tcW w:w="1728" w:type="dxa"/>
          </w:tcPr>
          <w:p w14:paraId="4110D6C2">
            <w:pPr>
              <w:spacing w:after="0" w:line="240" w:lineRule="auto"/>
            </w:pPr>
            <w:r>
              <w:rPr>
                <w:rFonts w:ascii="微软雅黑" w:hAnsi="微软雅黑" w:eastAsia="微软雅黑"/>
                <w:sz w:val="18"/>
              </w:rPr>
              <w:t>14</w:t>
            </w:r>
          </w:p>
        </w:tc>
        <w:tc>
          <w:tcPr>
            <w:tcW w:w="1728" w:type="dxa"/>
          </w:tcPr>
          <w:p w14:paraId="39FB90DE">
            <w:pPr>
              <w:spacing w:after="0" w:line="240" w:lineRule="auto"/>
            </w:pPr>
            <w:r>
              <w:rPr>
                <w:rFonts w:ascii="微软雅黑" w:hAnsi="微软雅黑" w:eastAsia="微软雅黑"/>
                <w:sz w:val="18"/>
              </w:rPr>
              <w:t>Angry Birds Friends</w:t>
            </w:r>
          </w:p>
        </w:tc>
        <w:tc>
          <w:tcPr>
            <w:tcW w:w="1728" w:type="dxa"/>
          </w:tcPr>
          <w:p w14:paraId="130312DD">
            <w:pPr>
              <w:spacing w:after="0" w:line="240" w:lineRule="auto"/>
            </w:pPr>
            <w:r>
              <w:rPr>
                <w:rFonts w:ascii="微软雅黑" w:hAnsi="微软雅黑" w:eastAsia="微软雅黑"/>
                <w:sz w:val="18"/>
              </w:rPr>
              <w:t>Rovio</w:t>
            </w:r>
          </w:p>
        </w:tc>
        <w:tc>
          <w:tcPr>
            <w:tcW w:w="1728" w:type="dxa"/>
          </w:tcPr>
          <w:p w14:paraId="398AD5C3">
            <w:pPr>
              <w:spacing w:after="0" w:line="240" w:lineRule="auto"/>
            </w:pPr>
            <w:r>
              <w:rPr>
                <w:rFonts w:ascii="微软雅黑" w:hAnsi="微软雅黑" w:eastAsia="微软雅黑"/>
                <w:sz w:val="18"/>
              </w:rPr>
              <w:t>Slingshot Puzzle + IP</w:t>
            </w:r>
          </w:p>
        </w:tc>
        <w:tc>
          <w:tcPr>
            <w:tcW w:w="1728" w:type="dxa"/>
          </w:tcPr>
          <w:p w14:paraId="55131B8D">
            <w:pPr>
              <w:spacing w:after="0" w:line="240" w:lineRule="auto"/>
            </w:pPr>
            <w:r>
              <w:rPr>
                <w:rFonts w:ascii="微软雅黑" w:hAnsi="微软雅黑" w:eastAsia="微软雅黑"/>
                <w:sz w:val="18"/>
              </w:rPr>
              <w:t>弹射类 puzzle + IP 友好对照</w:t>
            </w:r>
          </w:p>
        </w:tc>
      </w:tr>
    </w:tbl>
    <w:p w14:paraId="5F7B4470">
      <w:pPr>
        <w:pStyle w:val="5"/>
      </w:pPr>
      <w:r>
        <w:t>5.1 Publisher 平衡性</w:t>
      </w:r>
    </w:p>
    <w:p w14:paraId="5AC0F464">
      <w:pPr>
        <w:ind w:left="240"/>
      </w:pPr>
      <w:r>
        <w:rPr>
          <w:rFonts w:ascii="Courier New" w:hAnsi="Courier New" w:eastAsia="Courier New"/>
          <w:color w:val="202020"/>
          <w:sz w:val="18"/>
        </w:rPr>
        <w:t>Dream Games × 2  | King × 2     | Playrix × 2  | Peak Games × 2</w:t>
      </w:r>
      <w:r>
        <w:rPr>
          <w:rFonts w:ascii="Courier New" w:hAnsi="Courier New" w:eastAsia="Courier New"/>
          <w:color w:val="202020"/>
          <w:sz w:val="18"/>
        </w:rPr>
        <w:br w:type="textWrapping"/>
      </w:r>
      <w:r>
        <w:rPr>
          <w:rFonts w:ascii="Courier New" w:hAnsi="Courier New" w:eastAsia="Courier New"/>
          <w:color w:val="202020"/>
          <w:sz w:val="18"/>
        </w:rPr>
        <w:t>Jam City × 2     | Tactile × 2  | Rovio × 2</w:t>
      </w:r>
    </w:p>
    <w:p w14:paraId="33504BD0">
      <w:r>
        <w:rPr>
          <w:rFonts w:ascii="微软雅黑" w:hAnsi="微软雅黑" w:eastAsia="微软雅黑"/>
          <w:sz w:val="21"/>
        </w:rPr>
        <w:t>7 家公司 × 2 个产品，</w:t>
      </w:r>
      <w:r>
        <w:rPr>
          <w:rFonts w:ascii="微软雅黑" w:hAnsi="微软雅黑" w:eastAsia="微软雅黑"/>
          <w:b/>
          <w:sz w:val="21"/>
        </w:rPr>
        <w:t>单家最高占比 14%</w:t>
      </w:r>
      <w:r>
        <w:rPr>
          <w:rFonts w:ascii="微软雅黑" w:hAnsi="微软雅黑" w:eastAsia="微软雅黑"/>
          <w:sz w:val="21"/>
        </w:rPr>
        <w:t>（2/14），任何一家公司都不会单方面拖偏跨 publisher 排名；同时保留同 publisher 双产品，方便做系列化策略对比。</w:t>
      </w:r>
    </w:p>
    <w:p w14:paraId="3FFBFA51">
      <w:pPr>
        <w:pStyle w:val="5"/>
      </w:pPr>
      <w:r>
        <w:t>5.2 双口径对比设计</w:t>
      </w:r>
    </w:p>
    <w:p w14:paraId="0DD883E8">
      <w:pPr>
        <w:pStyle w:val="16"/>
      </w:pPr>
      <w:r>
        <w:rPr>
          <w:rFonts w:ascii="微软雅黑" w:hAnsi="微软雅黑" w:eastAsia="微软雅黑"/>
          <w:b/>
          <w:sz w:val="21"/>
        </w:rPr>
        <w:t>同 publisher 系列对比（7 对）</w:t>
      </w:r>
      <w:r>
        <w:rPr>
          <w:rFonts w:ascii="微软雅黑" w:hAnsi="微软雅黑" w:eastAsia="微软雅黑"/>
          <w:sz w:val="21"/>
        </w:rPr>
        <w:t>：观察"系列化策略"对用户满意度的影响。</w:t>
      </w:r>
    </w:p>
    <w:p w14:paraId="7997992C">
      <w:r>
        <w:rPr>
          <w:rFonts w:ascii="微软雅黑" w:hAnsi="微软雅黑" w:eastAsia="微软雅黑"/>
          <w:sz w:val="21"/>
        </w:rPr>
        <w:t>Royal Match vs Royal Kingdom · Candy Crush Saga vs Soda · Gardenscapes vs Homescapes · Toon Blast vs Toy Blast · Cookie Jam vs Disney Emoji Blitz · Lily's Garden vs Penny &amp; Flo · Angry Birds Dream Blast vs Friends。</w:t>
      </w:r>
    </w:p>
    <w:p w14:paraId="000E81E3">
      <w:pPr>
        <w:pStyle w:val="16"/>
      </w:pPr>
      <w:r>
        <w:rPr>
          <w:rFonts w:ascii="微软雅黑" w:hAnsi="微软雅黑" w:eastAsia="微软雅黑"/>
          <w:b/>
          <w:sz w:val="21"/>
        </w:rPr>
        <w:t>跨 publisher 对比（去重 7-App benchmark set）</w:t>
      </w:r>
      <w:r>
        <w:rPr>
          <w:rFonts w:ascii="微软雅黑" w:hAnsi="微软雅黑" w:eastAsia="微软雅黑"/>
          <w:sz w:val="21"/>
        </w:rPr>
        <w:t>：用于 BQ1 / BQ2 / BQ7 的跨公司排名。每家取一个旗舰：</w:t>
      </w:r>
    </w:p>
    <w:p w14:paraId="5E6835C4">
      <w:r>
        <w:rPr>
          <w:rFonts w:ascii="微软雅黑" w:hAnsi="微软雅黑" w:eastAsia="微软雅黑"/>
          <w:sz w:val="21"/>
        </w:rPr>
        <w:t>Royal Match · Candy Crush Saga · Gardenscapes · Toon Blast · Cookie Jam · Lily's Garden · Angry Birds Dream Blast。</w:t>
      </w:r>
    </w:p>
    <w:p w14:paraId="4FEF71FB">
      <w:pPr>
        <w:pStyle w:val="5"/>
      </w:pPr>
      <w:r>
        <w:t>5.3 子类型分布（用于 §9.5 Category Benchmark）</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2345D32">
        <w:tc>
          <w:tcPr>
            <w:tcW w:w="2880" w:type="dxa"/>
          </w:tcPr>
          <w:p w14:paraId="148C4079">
            <w:pPr>
              <w:spacing w:after="0" w:line="240" w:lineRule="auto"/>
            </w:pPr>
            <w:r>
              <w:rPr>
                <w:rFonts w:ascii="微软雅黑" w:hAnsi="微软雅黑" w:eastAsia="微软雅黑"/>
                <w:sz w:val="18"/>
              </w:rPr>
              <w:t>子类型</w:t>
            </w:r>
          </w:p>
        </w:tc>
        <w:tc>
          <w:tcPr>
            <w:tcW w:w="2880" w:type="dxa"/>
          </w:tcPr>
          <w:p w14:paraId="22CDD620">
            <w:pPr>
              <w:spacing w:after="0" w:line="240" w:lineRule="auto"/>
            </w:pPr>
            <w:r>
              <w:rPr>
                <w:rFonts w:ascii="微软雅黑" w:hAnsi="微软雅黑" w:eastAsia="微软雅黑"/>
                <w:sz w:val="18"/>
              </w:rPr>
              <w:t>App 数</w:t>
            </w:r>
          </w:p>
        </w:tc>
        <w:tc>
          <w:tcPr>
            <w:tcW w:w="2880" w:type="dxa"/>
          </w:tcPr>
          <w:p w14:paraId="7CDDDBC0">
            <w:pPr>
              <w:spacing w:after="0" w:line="240" w:lineRule="auto"/>
            </w:pPr>
            <w:r>
              <w:rPr>
                <w:rFonts w:ascii="微软雅黑" w:hAnsi="微软雅黑" w:eastAsia="微软雅黑"/>
                <w:sz w:val="18"/>
              </w:rPr>
              <w:t>代表</w:t>
            </w:r>
          </w:p>
        </w:tc>
      </w:tr>
      <w:tr w14:paraId="7DA42AE9">
        <w:tc>
          <w:tcPr>
            <w:tcW w:w="2880" w:type="dxa"/>
          </w:tcPr>
          <w:p w14:paraId="6576E9EC">
            <w:pPr>
              <w:spacing w:after="0" w:line="240" w:lineRule="auto"/>
            </w:pPr>
            <w:r>
              <w:rPr>
                <w:rFonts w:ascii="微软雅黑" w:hAnsi="微软雅黑" w:eastAsia="微软雅黑"/>
                <w:sz w:val="18"/>
              </w:rPr>
              <w:t>Pure Match-3</w:t>
            </w:r>
          </w:p>
        </w:tc>
        <w:tc>
          <w:tcPr>
            <w:tcW w:w="2880" w:type="dxa"/>
          </w:tcPr>
          <w:p w14:paraId="0F6BA5CC">
            <w:pPr>
              <w:spacing w:after="0" w:line="240" w:lineRule="auto"/>
            </w:pPr>
            <w:r>
              <w:rPr>
                <w:rFonts w:ascii="微软雅黑" w:hAnsi="微软雅黑" w:eastAsia="微软雅黑"/>
                <w:sz w:val="18"/>
              </w:rPr>
              <w:t>4</w:t>
            </w:r>
          </w:p>
        </w:tc>
        <w:tc>
          <w:tcPr>
            <w:tcW w:w="2880" w:type="dxa"/>
          </w:tcPr>
          <w:p w14:paraId="1542BC1E">
            <w:pPr>
              <w:spacing w:after="0" w:line="240" w:lineRule="auto"/>
            </w:pPr>
            <w:r>
              <w:rPr>
                <w:rFonts w:ascii="微软雅黑" w:hAnsi="微软雅黑" w:eastAsia="微软雅黑"/>
                <w:sz w:val="18"/>
              </w:rPr>
              <w:t>Royal Match, Candy Crush Saga, Candy Crush Soda, Cookie Jam</w:t>
            </w:r>
          </w:p>
        </w:tc>
      </w:tr>
      <w:tr w14:paraId="43BDF3DE">
        <w:tc>
          <w:tcPr>
            <w:tcW w:w="2880" w:type="dxa"/>
          </w:tcPr>
          <w:p w14:paraId="7F6D8C29">
            <w:pPr>
              <w:spacing w:after="0" w:line="240" w:lineRule="auto"/>
            </w:pPr>
            <w:r>
              <w:rPr>
                <w:rFonts w:ascii="微软雅黑" w:hAnsi="微软雅黑" w:eastAsia="微软雅黑"/>
                <w:sz w:val="18"/>
              </w:rPr>
              <w:t>Match-3 + Decoration / Story</w:t>
            </w:r>
          </w:p>
        </w:tc>
        <w:tc>
          <w:tcPr>
            <w:tcW w:w="2880" w:type="dxa"/>
          </w:tcPr>
          <w:p w14:paraId="77151698">
            <w:pPr>
              <w:spacing w:after="0" w:line="240" w:lineRule="auto"/>
            </w:pPr>
            <w:r>
              <w:rPr>
                <w:rFonts w:ascii="微软雅黑" w:hAnsi="微软雅黑" w:eastAsia="微软雅黑"/>
                <w:sz w:val="18"/>
              </w:rPr>
              <w:t>4</w:t>
            </w:r>
          </w:p>
        </w:tc>
        <w:tc>
          <w:tcPr>
            <w:tcW w:w="2880" w:type="dxa"/>
          </w:tcPr>
          <w:p w14:paraId="026D75DA">
            <w:pPr>
              <w:spacing w:after="0" w:line="240" w:lineRule="auto"/>
            </w:pPr>
            <w:r>
              <w:rPr>
                <w:rFonts w:ascii="微软雅黑" w:hAnsi="微软雅黑" w:eastAsia="微软雅黑"/>
                <w:sz w:val="18"/>
              </w:rPr>
              <w:t>Gardenscapes, Homescapes, Lily's Garden, Penny &amp; Flo</w:t>
            </w:r>
          </w:p>
        </w:tc>
      </w:tr>
      <w:tr w14:paraId="4AABF415">
        <w:tc>
          <w:tcPr>
            <w:tcW w:w="2880" w:type="dxa"/>
          </w:tcPr>
          <w:p w14:paraId="5A019EB3">
            <w:pPr>
              <w:spacing w:after="0" w:line="240" w:lineRule="auto"/>
            </w:pPr>
            <w:r>
              <w:rPr>
                <w:rFonts w:ascii="微软雅黑" w:hAnsi="微软雅黑" w:eastAsia="微软雅黑"/>
                <w:sz w:val="18"/>
              </w:rPr>
              <w:t>Match-3 + IP</w:t>
            </w:r>
          </w:p>
        </w:tc>
        <w:tc>
          <w:tcPr>
            <w:tcW w:w="2880" w:type="dxa"/>
          </w:tcPr>
          <w:p w14:paraId="0128BD6C">
            <w:pPr>
              <w:spacing w:after="0" w:line="240" w:lineRule="auto"/>
            </w:pPr>
            <w:r>
              <w:rPr>
                <w:rFonts w:ascii="微软雅黑" w:hAnsi="微软雅黑" w:eastAsia="微软雅黑"/>
                <w:sz w:val="18"/>
              </w:rPr>
              <w:t>1</w:t>
            </w:r>
          </w:p>
        </w:tc>
        <w:tc>
          <w:tcPr>
            <w:tcW w:w="2880" w:type="dxa"/>
          </w:tcPr>
          <w:p w14:paraId="6CCEF7EB">
            <w:pPr>
              <w:spacing w:after="0" w:line="240" w:lineRule="auto"/>
            </w:pPr>
            <w:r>
              <w:rPr>
                <w:rFonts w:ascii="微软雅黑" w:hAnsi="微软雅黑" w:eastAsia="微软雅黑"/>
                <w:sz w:val="18"/>
              </w:rPr>
              <w:t>Disney Emoji Blitz</w:t>
            </w:r>
          </w:p>
        </w:tc>
      </w:tr>
      <w:tr w14:paraId="3D649B09">
        <w:tc>
          <w:tcPr>
            <w:tcW w:w="2880" w:type="dxa"/>
          </w:tcPr>
          <w:p w14:paraId="2139A10B">
            <w:pPr>
              <w:spacing w:after="0" w:line="240" w:lineRule="auto"/>
            </w:pPr>
            <w:r>
              <w:rPr>
                <w:rFonts w:ascii="微软雅黑" w:hAnsi="微软雅黑" w:eastAsia="微软雅黑"/>
                <w:sz w:val="18"/>
              </w:rPr>
              <w:t>Match-3 (新作)</w:t>
            </w:r>
          </w:p>
        </w:tc>
        <w:tc>
          <w:tcPr>
            <w:tcW w:w="2880" w:type="dxa"/>
          </w:tcPr>
          <w:p w14:paraId="5A832D26">
            <w:pPr>
              <w:spacing w:after="0" w:line="240" w:lineRule="auto"/>
            </w:pPr>
            <w:r>
              <w:rPr>
                <w:rFonts w:ascii="微软雅黑" w:hAnsi="微软雅黑" w:eastAsia="微软雅黑"/>
                <w:sz w:val="18"/>
              </w:rPr>
              <w:t>1</w:t>
            </w:r>
          </w:p>
        </w:tc>
        <w:tc>
          <w:tcPr>
            <w:tcW w:w="2880" w:type="dxa"/>
          </w:tcPr>
          <w:p w14:paraId="6019BE04">
            <w:pPr>
              <w:spacing w:after="0" w:line="240" w:lineRule="auto"/>
            </w:pPr>
            <w:r>
              <w:rPr>
                <w:rFonts w:ascii="微软雅黑" w:hAnsi="微软雅黑" w:eastAsia="微软雅黑"/>
                <w:sz w:val="18"/>
              </w:rPr>
              <w:t>Royal Kingdom</w:t>
            </w:r>
          </w:p>
        </w:tc>
      </w:tr>
      <w:tr w14:paraId="1AFCC221">
        <w:tc>
          <w:tcPr>
            <w:tcW w:w="2880" w:type="dxa"/>
          </w:tcPr>
          <w:p w14:paraId="4723BDD5">
            <w:pPr>
              <w:spacing w:after="0" w:line="240" w:lineRule="auto"/>
            </w:pPr>
            <w:r>
              <w:rPr>
                <w:rFonts w:ascii="微软雅黑" w:hAnsi="微软雅黑" w:eastAsia="微软雅黑"/>
                <w:sz w:val="18"/>
              </w:rPr>
              <w:t>Blast Puzzle</w:t>
            </w:r>
          </w:p>
        </w:tc>
        <w:tc>
          <w:tcPr>
            <w:tcW w:w="2880" w:type="dxa"/>
          </w:tcPr>
          <w:p w14:paraId="660C33BE">
            <w:pPr>
              <w:spacing w:after="0" w:line="240" w:lineRule="auto"/>
            </w:pPr>
            <w:r>
              <w:rPr>
                <w:rFonts w:ascii="微软雅黑" w:hAnsi="微软雅黑" w:eastAsia="微软雅黑"/>
                <w:sz w:val="18"/>
              </w:rPr>
              <w:t>2</w:t>
            </w:r>
          </w:p>
        </w:tc>
        <w:tc>
          <w:tcPr>
            <w:tcW w:w="2880" w:type="dxa"/>
          </w:tcPr>
          <w:p w14:paraId="0108FA2E">
            <w:pPr>
              <w:spacing w:after="0" w:line="240" w:lineRule="auto"/>
            </w:pPr>
            <w:r>
              <w:rPr>
                <w:rFonts w:ascii="微软雅黑" w:hAnsi="微软雅黑" w:eastAsia="微软雅黑"/>
                <w:sz w:val="18"/>
              </w:rPr>
              <w:t>Toon Blast, Toy Blast</w:t>
            </w:r>
          </w:p>
        </w:tc>
      </w:tr>
      <w:tr w14:paraId="57078A3C">
        <w:tc>
          <w:tcPr>
            <w:tcW w:w="2880" w:type="dxa"/>
          </w:tcPr>
          <w:p w14:paraId="3BEB62D8">
            <w:pPr>
              <w:spacing w:after="0" w:line="240" w:lineRule="auto"/>
            </w:pPr>
            <w:r>
              <w:rPr>
                <w:rFonts w:ascii="微软雅黑" w:hAnsi="微软雅黑" w:eastAsia="微软雅黑"/>
                <w:sz w:val="18"/>
              </w:rPr>
              <w:t>Blast + IP</w:t>
            </w:r>
          </w:p>
        </w:tc>
        <w:tc>
          <w:tcPr>
            <w:tcW w:w="2880" w:type="dxa"/>
          </w:tcPr>
          <w:p w14:paraId="1D7898C5">
            <w:pPr>
              <w:spacing w:after="0" w:line="240" w:lineRule="auto"/>
            </w:pPr>
            <w:r>
              <w:rPr>
                <w:rFonts w:ascii="微软雅黑" w:hAnsi="微软雅黑" w:eastAsia="微软雅黑"/>
                <w:sz w:val="18"/>
              </w:rPr>
              <w:t>1</w:t>
            </w:r>
          </w:p>
        </w:tc>
        <w:tc>
          <w:tcPr>
            <w:tcW w:w="2880" w:type="dxa"/>
          </w:tcPr>
          <w:p w14:paraId="5EAF4380">
            <w:pPr>
              <w:spacing w:after="0" w:line="240" w:lineRule="auto"/>
            </w:pPr>
            <w:r>
              <w:rPr>
                <w:rFonts w:ascii="微软雅黑" w:hAnsi="微软雅黑" w:eastAsia="微软雅黑"/>
                <w:sz w:val="18"/>
              </w:rPr>
              <w:t>Angry Birds Dream Blast</w:t>
            </w:r>
          </w:p>
        </w:tc>
      </w:tr>
      <w:tr w14:paraId="5650B4B9">
        <w:tc>
          <w:tcPr>
            <w:tcW w:w="2880" w:type="dxa"/>
          </w:tcPr>
          <w:p w14:paraId="5EF6208F">
            <w:pPr>
              <w:spacing w:after="0" w:line="240" w:lineRule="auto"/>
            </w:pPr>
            <w:r>
              <w:rPr>
                <w:rFonts w:ascii="微软雅黑" w:hAnsi="微软雅黑" w:eastAsia="微软雅黑"/>
                <w:sz w:val="18"/>
              </w:rPr>
              <w:t>Slingshot + IP</w:t>
            </w:r>
          </w:p>
        </w:tc>
        <w:tc>
          <w:tcPr>
            <w:tcW w:w="2880" w:type="dxa"/>
          </w:tcPr>
          <w:p w14:paraId="2C25798B">
            <w:pPr>
              <w:spacing w:after="0" w:line="240" w:lineRule="auto"/>
            </w:pPr>
            <w:r>
              <w:rPr>
                <w:rFonts w:ascii="微软雅黑" w:hAnsi="微软雅黑" w:eastAsia="微软雅黑"/>
                <w:sz w:val="18"/>
              </w:rPr>
              <w:t>1</w:t>
            </w:r>
          </w:p>
        </w:tc>
        <w:tc>
          <w:tcPr>
            <w:tcW w:w="2880" w:type="dxa"/>
          </w:tcPr>
          <w:p w14:paraId="4F1FA040">
            <w:pPr>
              <w:spacing w:after="0" w:line="240" w:lineRule="auto"/>
            </w:pPr>
            <w:r>
              <w:rPr>
                <w:rFonts w:ascii="微软雅黑" w:hAnsi="微软雅黑" w:eastAsia="微软雅黑"/>
                <w:sz w:val="18"/>
              </w:rPr>
              <w:t>Angry Birds Friends</w:t>
            </w:r>
          </w:p>
        </w:tc>
      </w:tr>
    </w:tbl>
    <w:p w14:paraId="46960A8B">
      <w:r>
        <w:rPr>
          <w:rFonts w:ascii="微软雅黑" w:hAnsi="微软雅黑" w:eastAsia="微软雅黑"/>
          <w:sz w:val="21"/>
        </w:rPr>
        <w:t>子类型扩展到 5 大类，使 Category Benchmark 维度真正具备可比内容。</w:t>
      </w:r>
    </w:p>
    <w:p w14:paraId="77C5438E"/>
    <w:p w14:paraId="76344FEC">
      <w:pPr>
        <w:pStyle w:val="4"/>
      </w:pPr>
      <w:r>
        <w:t>6. 指标体系设计：North Star-inspired Review Satisfaction Framework</w:t>
      </w:r>
    </w:p>
    <w:p w14:paraId="04EAFC20">
      <w:r>
        <w:rPr>
          <w:rFonts w:ascii="微软雅黑" w:hAnsi="微软雅黑" w:eastAsia="微软雅黑"/>
          <w:sz w:val="21"/>
        </w:rPr>
        <w:t xml:space="preserve">为了让项目更贴近 DA / BA / Product Analyst 场景，本项目采用 </w:t>
      </w:r>
      <w:r>
        <w:rPr>
          <w:rFonts w:ascii="微软雅黑" w:hAnsi="微软雅黑" w:eastAsia="微软雅黑"/>
          <w:b/>
          <w:sz w:val="21"/>
        </w:rPr>
        <w:t>North Star-inspired metric framework</w:t>
      </w:r>
      <w:r>
        <w:rPr>
          <w:rFonts w:ascii="微软雅黑" w:hAnsi="微软雅黑" w:eastAsia="微软雅黑"/>
          <w:sz w:val="21"/>
        </w:rPr>
        <w:t xml:space="preserve"> 和 </w:t>
      </w:r>
      <w:r>
        <w:rPr>
          <w:rFonts w:ascii="微软雅黑" w:hAnsi="微软雅黑" w:eastAsia="微软雅黑"/>
          <w:b/>
          <w:sz w:val="21"/>
        </w:rPr>
        <w:t>Objective–Signal–Metric, OSM</w:t>
      </w:r>
      <w:r>
        <w:rPr>
          <w:rFonts w:ascii="微软雅黑" w:hAnsi="微软雅黑" w:eastAsia="微软雅黑"/>
          <w:sz w:val="21"/>
        </w:rPr>
        <w:t xml:space="preserve"> 思维搭建指标体系。</w:t>
      </w:r>
    </w:p>
    <w:p w14:paraId="371AFF2C">
      <w:r>
        <w:rPr>
          <w:rFonts w:ascii="微软雅黑" w:hAnsi="微软雅黑" w:eastAsia="微软雅黑"/>
          <w:sz w:val="21"/>
        </w:rPr>
        <w:t>由于本项目无法获取客户内部数据，例如留存率、转化率、付费率或 DAU，因此不直接定义客户公司的真实北极星指标，而是基于 Google Play 公开评论数据，设计一个外部可观测的满意度 proxy 指标：</w:t>
      </w:r>
    </w:p>
    <w:p w14:paraId="3023703C">
      <w:pPr>
        <w:ind w:left="360"/>
      </w:pPr>
      <w:r>
        <w:rPr>
          <w:rFonts w:ascii="微软雅黑" w:hAnsi="微软雅黑" w:eastAsia="微软雅黑"/>
          <w:b/>
          <w:i/>
          <w:sz w:val="21"/>
        </w:rPr>
        <w:t>App Satisfaction Health Score</w:t>
      </w:r>
    </w:p>
    <w:p w14:paraId="42A7BE8F">
      <w:pPr>
        <w:ind w:left="360"/>
      </w:pPr>
      <w:r>
        <w:rPr>
          <w:rFonts w:ascii="微软雅黑" w:hAnsi="微软雅黑" w:eastAsia="微软雅黑"/>
          <w:i/>
          <w:sz w:val="21"/>
        </w:rPr>
        <w:t>App 用户满意度健康分</w:t>
      </w:r>
    </w:p>
    <w:p w14:paraId="06B66DEC">
      <w:r>
        <w:rPr>
          <w:rFonts w:ascii="微软雅黑" w:hAnsi="微软雅黑" w:eastAsia="微软雅黑"/>
          <w:sz w:val="21"/>
        </w:rPr>
        <w:t>该指标用于回答：</w:t>
      </w:r>
    </w:p>
    <w:p w14:paraId="194C4483">
      <w:pPr>
        <w:ind w:left="360"/>
      </w:pPr>
      <w:r>
        <w:rPr>
          <w:rFonts w:ascii="微软雅黑" w:hAnsi="微软雅黑" w:eastAsia="微软雅黑"/>
          <w:i/>
          <w:sz w:val="21"/>
        </w:rPr>
        <w:t>从 Google Play 用户评论看，一个 App 的用户体验健康程度如何？</w:t>
      </w:r>
    </w:p>
    <w:p w14:paraId="738032D0">
      <w:pPr>
        <w:pStyle w:val="4"/>
      </w:pPr>
      <w:r>
        <w:t>7. 北极星 Proxy 指标：App Satisfaction Health Score</w:t>
      </w:r>
    </w:p>
    <w:p w14:paraId="6F41AC82">
      <w:pPr>
        <w:pStyle w:val="5"/>
      </w:pPr>
      <w:r>
        <w:t>7.1 设计原则：四维正交 + Confidence 修正系数</w:t>
      </w:r>
    </w:p>
    <w:p w14:paraId="4D31C453">
      <w:r>
        <w:rPr>
          <w:rFonts w:ascii="微软雅黑" w:hAnsi="微软雅黑" w:eastAsia="微软雅黑"/>
          <w:sz w:val="21"/>
        </w:rPr>
        <w:t xml:space="preserve">v1 旧设计将 Positive Share、Normalized Avg Rating 和 (1 − Low-Star Share) 同时加权，三者本质都是评分分布形状的不同切片，相关系数实测 ≥ 0.85，95% 权重在度量同一件事。v2 改为 </w:t>
      </w:r>
      <w:r>
        <w:rPr>
          <w:rFonts w:ascii="微软雅黑" w:hAnsi="微软雅黑" w:eastAsia="微软雅黑"/>
          <w:b/>
          <w:sz w:val="21"/>
        </w:rPr>
        <w:t>三个正交满意度维度 + 一个 Confidence 乘数 cap</w:t>
      </w:r>
      <w:r>
        <w:rPr>
          <w:rFonts w:ascii="微软雅黑" w:hAnsi="微软雅黑" w:eastAsia="微软雅黑"/>
          <w:sz w:val="21"/>
        </w:rPr>
        <w:t>，每个分量度量独立信息：</w:t>
      </w:r>
    </w:p>
    <w:p w14:paraId="42243930">
      <w:pPr>
        <w:ind w:left="240"/>
      </w:pPr>
      <w:r>
        <w:rPr>
          <w:rFonts w:ascii="Courier New" w:hAnsi="Courier New" w:eastAsia="Courier New"/>
          <w:color w:val="202020"/>
          <w:sz w:val="18"/>
        </w:rPr>
        <w:t>Health Score</w:t>
      </w:r>
      <w:r>
        <w:rPr>
          <w:rFonts w:ascii="Courier New" w:hAnsi="Courier New" w:eastAsia="Courier New"/>
          <w:color w:val="202020"/>
          <w:sz w:val="18"/>
        </w:rPr>
        <w:br w:type="textWrapping"/>
      </w:r>
      <w:r>
        <w:rPr>
          <w:rFonts w:ascii="Courier New" w:hAnsi="Courier New" w:eastAsia="Courier New"/>
          <w:color w:val="202020"/>
          <w:sz w:val="18"/>
        </w:rPr>
        <w:t xml:space="preserve">  = ( 0.40 × Level</w:t>
      </w:r>
      <w:r>
        <w:rPr>
          <w:rFonts w:ascii="Courier New" w:hAnsi="Courier New" w:eastAsia="Courier New"/>
          <w:color w:val="202020"/>
          <w:sz w:val="18"/>
        </w:rPr>
        <w:br w:type="textWrapping"/>
      </w:r>
      <w:r>
        <w:rPr>
          <w:rFonts w:ascii="Courier New" w:hAnsi="Courier New" w:eastAsia="Courier New"/>
          <w:color w:val="202020"/>
          <w:sz w:val="18"/>
        </w:rPr>
        <w:t xml:space="preserve">    + 0.35 × Polarization</w:t>
      </w:r>
      <w:r>
        <w:rPr>
          <w:rFonts w:ascii="Courier New" w:hAnsi="Courier New" w:eastAsia="Courier New"/>
          <w:color w:val="202020"/>
          <w:sz w:val="18"/>
        </w:rPr>
        <w:br w:type="textWrapping"/>
      </w:r>
      <w:r>
        <w:rPr>
          <w:rFonts w:ascii="Courier New" w:hAnsi="Courier New" w:eastAsia="Courier New"/>
          <w:color w:val="202020"/>
          <w:sz w:val="18"/>
        </w:rPr>
        <w:t xml:space="preserve">    + 0.25 × Momentum</w:t>
      </w:r>
      <w:r>
        <w:rPr>
          <w:rFonts w:ascii="Courier New" w:hAnsi="Courier New" w:eastAsia="Courier New"/>
          <w:color w:val="202020"/>
          <w:sz w:val="18"/>
        </w:rPr>
        <w:br w:type="textWrapping"/>
      </w:r>
      <w:r>
        <w:rPr>
          <w:rFonts w:ascii="Courier New" w:hAnsi="Courier New" w:eastAsia="Courier New"/>
          <w:color w:val="202020"/>
          <w:sz w:val="18"/>
        </w:rPr>
        <w:t xml:space="preserve">    ) × Confidence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F76CED1">
        <w:tc>
          <w:tcPr>
            <w:tcW w:w="2160" w:type="dxa"/>
          </w:tcPr>
          <w:p w14:paraId="2BBFABA9">
            <w:pPr>
              <w:spacing w:after="0" w:line="240" w:lineRule="auto"/>
            </w:pPr>
            <w:r>
              <w:rPr>
                <w:rFonts w:ascii="微软雅黑" w:hAnsi="微软雅黑" w:eastAsia="微软雅黑"/>
                <w:sz w:val="18"/>
              </w:rPr>
              <w:t>维度</w:t>
            </w:r>
          </w:p>
        </w:tc>
        <w:tc>
          <w:tcPr>
            <w:tcW w:w="2160" w:type="dxa"/>
          </w:tcPr>
          <w:p w14:paraId="34DFB79C">
            <w:pPr>
              <w:spacing w:after="0" w:line="240" w:lineRule="auto"/>
            </w:pPr>
            <w:r>
              <w:rPr>
                <w:rFonts w:ascii="微软雅黑" w:hAnsi="微软雅黑" w:eastAsia="微软雅黑"/>
                <w:sz w:val="18"/>
              </w:rPr>
              <w:t>测什么</w:t>
            </w:r>
          </w:p>
        </w:tc>
        <w:tc>
          <w:tcPr>
            <w:tcW w:w="2160" w:type="dxa"/>
          </w:tcPr>
          <w:p w14:paraId="506C545F">
            <w:pPr>
              <w:spacing w:after="0" w:line="240" w:lineRule="auto"/>
            </w:pPr>
            <w:r>
              <w:rPr>
                <w:rFonts w:ascii="微软雅黑" w:hAnsi="微软雅黑" w:eastAsia="微软雅黑"/>
                <w:sz w:val="18"/>
              </w:rPr>
              <w:t>公式</w:t>
            </w:r>
          </w:p>
        </w:tc>
        <w:tc>
          <w:tcPr>
            <w:tcW w:w="2160" w:type="dxa"/>
          </w:tcPr>
          <w:p w14:paraId="5FF62BC2">
            <w:pPr>
              <w:spacing w:after="0" w:line="240" w:lineRule="auto"/>
            </w:pPr>
            <w:r>
              <w:rPr>
                <w:rFonts w:ascii="微软雅黑" w:hAnsi="微软雅黑" w:eastAsia="微软雅黑"/>
                <w:sz w:val="18"/>
              </w:rPr>
              <w:t>范围</w:t>
            </w:r>
          </w:p>
        </w:tc>
      </w:tr>
      <w:tr w14:paraId="79C4DA56">
        <w:tc>
          <w:tcPr>
            <w:tcW w:w="2160" w:type="dxa"/>
          </w:tcPr>
          <w:p w14:paraId="5F92B147">
            <w:pPr>
              <w:spacing w:after="0" w:line="240" w:lineRule="auto"/>
            </w:pPr>
            <w:r>
              <w:rPr>
                <w:rFonts w:ascii="微软雅黑" w:hAnsi="微软雅黑" w:eastAsia="微软雅黑"/>
                <w:sz w:val="18"/>
              </w:rPr>
              <w:t>Level</w:t>
            </w:r>
          </w:p>
        </w:tc>
        <w:tc>
          <w:tcPr>
            <w:tcW w:w="2160" w:type="dxa"/>
          </w:tcPr>
          <w:p w14:paraId="2B34A3C2">
            <w:pPr>
              <w:spacing w:after="0" w:line="240" w:lineRule="auto"/>
            </w:pPr>
            <w:r>
              <w:rPr>
                <w:rFonts w:ascii="微软雅黑" w:hAnsi="微软雅黑" w:eastAsia="微软雅黑"/>
                <w:sz w:val="18"/>
              </w:rPr>
              <w:t>平均满意度水平</w:t>
            </w:r>
          </w:p>
        </w:tc>
        <w:tc>
          <w:tcPr>
            <w:tcW w:w="2160" w:type="dxa"/>
          </w:tcPr>
          <w:p w14:paraId="14DC9822">
            <w:pPr>
              <w:spacing w:after="0" w:line="240" w:lineRule="auto"/>
            </w:pPr>
            <w:r>
              <w:rPr>
                <w:rFonts w:ascii="微软雅黑" w:hAnsi="微软雅黑" w:eastAsia="微软雅黑"/>
                <w:sz w:val="18"/>
              </w:rPr>
              <w:t>`BayesianAdjustedAvg / 5`（公式 7.2）</w:t>
            </w:r>
          </w:p>
        </w:tc>
        <w:tc>
          <w:tcPr>
            <w:tcW w:w="2160" w:type="dxa"/>
          </w:tcPr>
          <w:p w14:paraId="273D83D9">
            <w:pPr>
              <w:spacing w:after="0" w:line="240" w:lineRule="auto"/>
            </w:pPr>
            <w:r>
              <w:rPr>
                <w:rFonts w:ascii="微软雅黑" w:hAnsi="微软雅黑" w:eastAsia="微软雅黑"/>
                <w:sz w:val="18"/>
              </w:rPr>
              <w:t>0 ~ 1</w:t>
            </w:r>
          </w:p>
        </w:tc>
      </w:tr>
      <w:tr w14:paraId="2A32533A">
        <w:tc>
          <w:tcPr>
            <w:tcW w:w="2160" w:type="dxa"/>
          </w:tcPr>
          <w:p w14:paraId="6A9AFD27">
            <w:pPr>
              <w:spacing w:after="0" w:line="240" w:lineRule="auto"/>
            </w:pPr>
            <w:r>
              <w:rPr>
                <w:rFonts w:ascii="微软雅黑" w:hAnsi="微软雅黑" w:eastAsia="微软雅黑"/>
                <w:sz w:val="18"/>
              </w:rPr>
              <w:t>Polarization</w:t>
            </w:r>
          </w:p>
        </w:tc>
        <w:tc>
          <w:tcPr>
            <w:tcW w:w="2160" w:type="dxa"/>
          </w:tcPr>
          <w:p w14:paraId="51A5066B">
            <w:pPr>
              <w:spacing w:after="0" w:line="240" w:lineRule="auto"/>
            </w:pPr>
            <w:r>
              <w:rPr>
                <w:rFonts w:ascii="微软雅黑" w:hAnsi="微软雅黑" w:eastAsia="微软雅黑"/>
                <w:sz w:val="18"/>
              </w:rPr>
              <w:t>极端不满风险</w:t>
            </w:r>
          </w:p>
        </w:tc>
        <w:tc>
          <w:tcPr>
            <w:tcW w:w="2160" w:type="dxa"/>
          </w:tcPr>
          <w:p w14:paraId="7355320A">
            <w:pPr>
              <w:spacing w:after="0" w:line="240" w:lineRule="auto"/>
            </w:pPr>
            <w:r>
              <w:rPr>
                <w:rFonts w:ascii="微软雅黑" w:hAnsi="微软雅黑" w:eastAsia="微软雅黑"/>
                <w:sz w:val="18"/>
              </w:rPr>
              <w:t>`1 − LowStarShare`（LowStar = score ≤ 2）</w:t>
            </w:r>
          </w:p>
        </w:tc>
        <w:tc>
          <w:tcPr>
            <w:tcW w:w="2160" w:type="dxa"/>
          </w:tcPr>
          <w:p w14:paraId="343BD6DE">
            <w:pPr>
              <w:spacing w:after="0" w:line="240" w:lineRule="auto"/>
            </w:pPr>
            <w:r>
              <w:rPr>
                <w:rFonts w:ascii="微软雅黑" w:hAnsi="微软雅黑" w:eastAsia="微软雅黑"/>
                <w:sz w:val="18"/>
              </w:rPr>
              <w:t>0 ~ 1</w:t>
            </w:r>
          </w:p>
        </w:tc>
      </w:tr>
      <w:tr w14:paraId="53AF8007">
        <w:tc>
          <w:tcPr>
            <w:tcW w:w="2160" w:type="dxa"/>
          </w:tcPr>
          <w:p w14:paraId="6AB0F31C">
            <w:pPr>
              <w:spacing w:after="0" w:line="240" w:lineRule="auto"/>
            </w:pPr>
            <w:r>
              <w:rPr>
                <w:rFonts w:ascii="微软雅黑" w:hAnsi="微软雅黑" w:eastAsia="微软雅黑"/>
                <w:sz w:val="18"/>
              </w:rPr>
              <w:t>Momentum</w:t>
            </w:r>
          </w:p>
        </w:tc>
        <w:tc>
          <w:tcPr>
            <w:tcW w:w="2160" w:type="dxa"/>
          </w:tcPr>
          <w:p w14:paraId="638785CC">
            <w:pPr>
              <w:spacing w:after="0" w:line="240" w:lineRule="auto"/>
            </w:pPr>
            <w:r>
              <w:rPr>
                <w:rFonts w:ascii="微软雅黑" w:hAnsi="微软雅黑" w:eastAsia="微软雅黑"/>
                <w:sz w:val="18"/>
              </w:rPr>
              <w:t>近期趋势</w:t>
            </w:r>
          </w:p>
        </w:tc>
        <w:tc>
          <w:tcPr>
            <w:tcW w:w="2160" w:type="dxa"/>
          </w:tcPr>
          <w:p w14:paraId="60F06620">
            <w:pPr>
              <w:spacing w:after="0" w:line="240" w:lineRule="auto"/>
            </w:pPr>
            <w:r>
              <w:rPr>
                <w:rFonts w:ascii="微软雅黑" w:hAnsi="微软雅黑" w:eastAsia="微软雅黑"/>
                <w:sz w:val="18"/>
              </w:rPr>
              <w:t>`clip( 0.5 + slope_last8w / scale, 0, 1 )`（公式 7.3）</w:t>
            </w:r>
          </w:p>
        </w:tc>
        <w:tc>
          <w:tcPr>
            <w:tcW w:w="2160" w:type="dxa"/>
          </w:tcPr>
          <w:p w14:paraId="6B072F54">
            <w:pPr>
              <w:spacing w:after="0" w:line="240" w:lineRule="auto"/>
            </w:pPr>
            <w:r>
              <w:rPr>
                <w:rFonts w:ascii="微软雅黑" w:hAnsi="微软雅黑" w:eastAsia="微软雅黑"/>
                <w:sz w:val="18"/>
              </w:rPr>
              <w:t>0 ~ 1</w:t>
            </w:r>
          </w:p>
        </w:tc>
      </w:tr>
      <w:tr w14:paraId="640AFEDB">
        <w:tc>
          <w:tcPr>
            <w:tcW w:w="2160" w:type="dxa"/>
          </w:tcPr>
          <w:p w14:paraId="58FC9C60">
            <w:pPr>
              <w:spacing w:after="0" w:line="240" w:lineRule="auto"/>
            </w:pPr>
            <w:r>
              <w:rPr>
                <w:rFonts w:ascii="微软雅黑" w:hAnsi="微软雅黑" w:eastAsia="微软雅黑"/>
                <w:sz w:val="18"/>
              </w:rPr>
              <w:t>Confidence</w:t>
            </w:r>
          </w:p>
        </w:tc>
        <w:tc>
          <w:tcPr>
            <w:tcW w:w="2160" w:type="dxa"/>
          </w:tcPr>
          <w:p w14:paraId="46D09068">
            <w:pPr>
              <w:spacing w:after="0" w:line="240" w:lineRule="auto"/>
            </w:pPr>
            <w:r>
              <w:rPr>
                <w:rFonts w:ascii="微软雅黑" w:hAnsi="微软雅黑" w:eastAsia="微软雅黑"/>
                <w:sz w:val="18"/>
              </w:rPr>
              <w:t>样本可信度（cap）</w:t>
            </w:r>
          </w:p>
        </w:tc>
        <w:tc>
          <w:tcPr>
            <w:tcW w:w="2160" w:type="dxa"/>
          </w:tcPr>
          <w:p w14:paraId="4CF4141C">
            <w:pPr>
              <w:spacing w:after="0" w:line="240" w:lineRule="auto"/>
            </w:pPr>
            <w:r>
              <w:rPr>
                <w:rFonts w:ascii="微软雅黑" w:hAnsi="微软雅黑" w:eastAsia="微软雅黑"/>
                <w:sz w:val="18"/>
              </w:rPr>
              <w:t>`min(1, n_reviews / 200)`</w:t>
            </w:r>
          </w:p>
        </w:tc>
        <w:tc>
          <w:tcPr>
            <w:tcW w:w="2160" w:type="dxa"/>
          </w:tcPr>
          <w:p w14:paraId="1B2F34A0">
            <w:pPr>
              <w:spacing w:after="0" w:line="240" w:lineRule="auto"/>
            </w:pPr>
            <w:r>
              <w:rPr>
                <w:rFonts w:ascii="微软雅黑" w:hAnsi="微软雅黑" w:eastAsia="微软雅黑"/>
                <w:sz w:val="18"/>
              </w:rPr>
              <w:t>0 ~ 1</w:t>
            </w:r>
          </w:p>
        </w:tc>
      </w:tr>
    </w:tbl>
    <w:p w14:paraId="13D4B355">
      <w:pPr>
        <w:pStyle w:val="5"/>
      </w:pPr>
      <w:r>
        <w:t>7.2 Bayesian Adjusted Average（IMDb Top 250 同款收缩公式）</w:t>
      </w:r>
    </w:p>
    <w:p w14:paraId="555250E7">
      <w:pPr>
        <w:ind w:left="240"/>
      </w:pPr>
      <w:r>
        <w:rPr>
          <w:rFonts w:ascii="Courier New" w:hAnsi="Courier New" w:eastAsia="Courier New"/>
          <w:color w:val="202020"/>
          <w:sz w:val="18"/>
        </w:rPr>
        <w:t>BayesianAdjustedAvg</w:t>
      </w:r>
      <w:r>
        <w:rPr>
          <w:rFonts w:ascii="Courier New" w:hAnsi="Courier New" w:eastAsia="Courier New"/>
          <w:color w:val="202020"/>
          <w:sz w:val="18"/>
        </w:rPr>
        <w:br w:type="textWrapping"/>
      </w:r>
      <w:r>
        <w:rPr>
          <w:rFonts w:ascii="Courier New" w:hAnsi="Courier New" w:eastAsia="Courier New"/>
          <w:color w:val="202020"/>
          <w:sz w:val="18"/>
        </w:rPr>
        <w:t xml:space="preserve">  = ( n × app_avg + k × global_avg ) / ( n + k )</w:t>
      </w:r>
      <w:r>
        <w:rPr>
          <w:rFonts w:ascii="Courier New" w:hAnsi="Courier New" w:eastAsia="Courier New"/>
          <w:color w:val="202020"/>
          <w:sz w:val="18"/>
        </w:rPr>
        <w:br w:type="textWrapping"/>
      </w:r>
      <w:r>
        <w:rPr>
          <w:rFonts w:ascii="Courier New" w:hAnsi="Courier New" w:eastAsia="Courier New"/>
          <w:color w:val="202020"/>
          <w:sz w:val="18"/>
        </w:rPr>
        <w:br w:type="textWrapping"/>
      </w:r>
      <w:r>
        <w:rPr>
          <w:rFonts w:ascii="Courier New" w:hAnsi="Courier New" w:eastAsia="Courier New"/>
          <w:color w:val="202020"/>
          <w:sz w:val="18"/>
        </w:rPr>
        <w:t>其中：</w:t>
      </w:r>
      <w:r>
        <w:rPr>
          <w:rFonts w:ascii="Courier New" w:hAnsi="Courier New" w:eastAsia="Courier New"/>
          <w:color w:val="202020"/>
          <w:sz w:val="18"/>
        </w:rPr>
        <w:br w:type="textWrapping"/>
      </w:r>
      <w:r>
        <w:rPr>
          <w:rFonts w:ascii="Courier New" w:hAnsi="Courier New" w:eastAsia="Courier New"/>
          <w:color w:val="202020"/>
          <w:sz w:val="18"/>
        </w:rPr>
        <w:t xml:space="preserve">  n           = 该 App 评论数</w:t>
      </w:r>
      <w:r>
        <w:rPr>
          <w:rFonts w:ascii="Courier New" w:hAnsi="Courier New" w:eastAsia="Courier New"/>
          <w:color w:val="202020"/>
          <w:sz w:val="18"/>
        </w:rPr>
        <w:br w:type="textWrapping"/>
      </w:r>
      <w:r>
        <w:rPr>
          <w:rFonts w:ascii="Courier New" w:hAnsi="Courier New" w:eastAsia="Courier New"/>
          <w:color w:val="202020"/>
          <w:sz w:val="18"/>
        </w:rPr>
        <w:t xml:space="preserve">  app_avg     = 该 App 原始均分</w:t>
      </w:r>
      <w:r>
        <w:rPr>
          <w:rFonts w:ascii="Courier New" w:hAnsi="Courier New" w:eastAsia="Courier New"/>
          <w:color w:val="202020"/>
          <w:sz w:val="18"/>
        </w:rPr>
        <w:br w:type="textWrapping"/>
      </w:r>
      <w:r>
        <w:rPr>
          <w:rFonts w:ascii="Courier New" w:hAnsi="Courier New" w:eastAsia="Courier New"/>
          <w:color w:val="202020"/>
          <w:sz w:val="18"/>
        </w:rPr>
        <w:t xml:space="preserve">  global_avg  = 14 个 App 总体均分（先用一次性 EDA 计算后固定）</w:t>
      </w:r>
      <w:r>
        <w:rPr>
          <w:rFonts w:ascii="Courier New" w:hAnsi="Courier New" w:eastAsia="Courier New"/>
          <w:color w:val="202020"/>
          <w:sz w:val="18"/>
        </w:rPr>
        <w:br w:type="textWrapping"/>
      </w:r>
      <w:r>
        <w:rPr>
          <w:rFonts w:ascii="Courier New" w:hAnsi="Courier New" w:eastAsia="Courier New"/>
          <w:color w:val="202020"/>
          <w:sz w:val="18"/>
        </w:rPr>
        <w:t xml:space="preserve">  k           = 平滑系数，建议 200（≈ 一个"足够大的样本量"）</w:t>
      </w:r>
    </w:p>
    <w:p w14:paraId="6FFF0C82">
      <w:r>
        <w:rPr>
          <w:rFonts w:ascii="微软雅黑" w:hAnsi="微软雅黑" w:eastAsia="微软雅黑"/>
          <w:b/>
          <w:sz w:val="21"/>
        </w:rPr>
        <w:t>效果</w:t>
      </w:r>
      <w:r>
        <w:rPr>
          <w:rFonts w:ascii="微软雅黑" w:hAnsi="微软雅黑" w:eastAsia="微软雅黑"/>
          <w:sz w:val="21"/>
        </w:rPr>
        <w:t>：评论少的 App，均分自动被往全局均分拉。50 条样本 4.9 分的小 App 会被收缩到接近全局均值，而 5000 条样本 4.6 分的旗舰 App 几乎不变——直接解决"小样本均分偶然偏高"的失真问题。</w:t>
      </w:r>
    </w:p>
    <w:p w14:paraId="5EEA84BC">
      <w:pPr>
        <w:pStyle w:val="5"/>
      </w:pPr>
      <w:r>
        <w:t>7.3 Momentum slope</w:t>
      </w:r>
    </w:p>
    <w:p w14:paraId="51B1EDA0">
      <w:pPr>
        <w:ind w:left="240"/>
      </w:pPr>
      <w:r>
        <w:rPr>
          <w:rFonts w:ascii="Courier New" w:hAnsi="Courier New" w:eastAsia="Courier New"/>
          <w:color w:val="202020"/>
          <w:sz w:val="18"/>
        </w:rPr>
        <w:t>slope_last8w</w:t>
      </w:r>
      <w:r>
        <w:rPr>
          <w:rFonts w:ascii="Courier New" w:hAnsi="Courier New" w:eastAsia="Courier New"/>
          <w:color w:val="202020"/>
          <w:sz w:val="18"/>
        </w:rPr>
        <w:br w:type="textWrapping"/>
      </w:r>
      <w:r>
        <w:rPr>
          <w:rFonts w:ascii="Courier New" w:hAnsi="Courier New" w:eastAsia="Courier New"/>
          <w:color w:val="202020"/>
          <w:sz w:val="18"/>
        </w:rPr>
        <w:t xml:space="preserve">  = OLS slope of (week_index, weekly_avg_rating) over last 8 weeks</w:t>
      </w:r>
      <w:r>
        <w:rPr>
          <w:rFonts w:ascii="Courier New" w:hAnsi="Courier New" w:eastAsia="Courier New"/>
          <w:color w:val="202020"/>
          <w:sz w:val="18"/>
        </w:rPr>
        <w:br w:type="textWrapping"/>
      </w:r>
      <w:r>
        <w:rPr>
          <w:rFonts w:ascii="Courier New" w:hAnsi="Courier New" w:eastAsia="Courier New"/>
          <w:color w:val="202020"/>
          <w:sz w:val="18"/>
        </w:rPr>
        <w:br w:type="textWrapping"/>
      </w:r>
      <w:r>
        <w:rPr>
          <w:rFonts w:ascii="Courier New" w:hAnsi="Courier New" w:eastAsia="Courier New"/>
          <w:color w:val="202020"/>
          <w:sz w:val="18"/>
        </w:rPr>
        <w:t>Momentum</w:t>
      </w:r>
      <w:r>
        <w:rPr>
          <w:rFonts w:ascii="Courier New" w:hAnsi="Courier New" w:eastAsia="Courier New"/>
          <w:color w:val="202020"/>
          <w:sz w:val="18"/>
        </w:rPr>
        <w:br w:type="textWrapping"/>
      </w:r>
      <w:r>
        <w:rPr>
          <w:rFonts w:ascii="Courier New" w:hAnsi="Courier New" w:eastAsia="Courier New"/>
          <w:color w:val="202020"/>
          <w:sz w:val="18"/>
        </w:rPr>
        <w:t xml:space="preserve">  = clip( 0.5 + slope_last8w / scale, 0, 1 )</w:t>
      </w:r>
      <w:r>
        <w:rPr>
          <w:rFonts w:ascii="Courier New" w:hAnsi="Courier New" w:eastAsia="Courier New"/>
          <w:color w:val="202020"/>
          <w:sz w:val="18"/>
        </w:rPr>
        <w:br w:type="textWrapping"/>
      </w:r>
      <w:r>
        <w:rPr>
          <w:rFonts w:ascii="Courier New" w:hAnsi="Courier New" w:eastAsia="Courier New"/>
          <w:color w:val="202020"/>
          <w:sz w:val="18"/>
        </w:rPr>
        <w:t xml:space="preserve">  scale = 0.05    # 一周变化 0.05 星即拉满或归零</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E314869">
        <w:tc>
          <w:tcPr>
            <w:tcW w:w="4320" w:type="dxa"/>
          </w:tcPr>
          <w:p w14:paraId="76EBC567">
            <w:pPr>
              <w:spacing w:after="0" w:line="240" w:lineRule="auto"/>
            </w:pPr>
            <w:r>
              <w:rPr>
                <w:rFonts w:ascii="微软雅黑" w:hAnsi="微软雅黑" w:eastAsia="微软雅黑"/>
                <w:sz w:val="18"/>
              </w:rPr>
              <w:t>slope（每周变化）</w:t>
            </w:r>
          </w:p>
        </w:tc>
        <w:tc>
          <w:tcPr>
            <w:tcW w:w="4320" w:type="dxa"/>
          </w:tcPr>
          <w:p w14:paraId="75FB0C7B">
            <w:pPr>
              <w:spacing w:after="0" w:line="240" w:lineRule="auto"/>
            </w:pPr>
            <w:r>
              <w:rPr>
                <w:rFonts w:ascii="微软雅黑" w:hAnsi="微软雅黑" w:eastAsia="微软雅黑"/>
                <w:sz w:val="18"/>
              </w:rPr>
              <w:t>Momentum</w:t>
            </w:r>
          </w:p>
        </w:tc>
      </w:tr>
      <w:tr w14:paraId="189C0697">
        <w:tc>
          <w:tcPr>
            <w:tcW w:w="4320" w:type="dxa"/>
          </w:tcPr>
          <w:p w14:paraId="4818D44B">
            <w:pPr>
              <w:spacing w:after="0" w:line="240" w:lineRule="auto"/>
            </w:pPr>
            <w:r>
              <w:rPr>
                <w:rFonts w:ascii="微软雅黑" w:hAnsi="微软雅黑" w:eastAsia="微软雅黑"/>
                <w:sz w:val="18"/>
              </w:rPr>
              <w:t>≥ +0.05 星 / 周（强改善）</w:t>
            </w:r>
          </w:p>
        </w:tc>
        <w:tc>
          <w:tcPr>
            <w:tcW w:w="4320" w:type="dxa"/>
          </w:tcPr>
          <w:p w14:paraId="65BC1AE8">
            <w:pPr>
              <w:spacing w:after="0" w:line="240" w:lineRule="auto"/>
            </w:pPr>
            <w:r>
              <w:rPr>
                <w:rFonts w:ascii="微软雅黑" w:hAnsi="微软雅黑" w:eastAsia="微软雅黑"/>
                <w:sz w:val="18"/>
              </w:rPr>
              <w:t>≈ 1.0</w:t>
            </w:r>
          </w:p>
        </w:tc>
      </w:tr>
      <w:tr w14:paraId="008BE2A5">
        <w:tc>
          <w:tcPr>
            <w:tcW w:w="4320" w:type="dxa"/>
          </w:tcPr>
          <w:p w14:paraId="79D600FD">
            <w:pPr>
              <w:spacing w:after="0" w:line="240" w:lineRule="auto"/>
            </w:pPr>
            <w:r>
              <w:rPr>
                <w:rFonts w:ascii="微软雅黑" w:hAnsi="微软雅黑" w:eastAsia="微软雅黑"/>
                <w:sz w:val="18"/>
              </w:rPr>
              <w:t>≈ 0（持平）</w:t>
            </w:r>
          </w:p>
        </w:tc>
        <w:tc>
          <w:tcPr>
            <w:tcW w:w="4320" w:type="dxa"/>
          </w:tcPr>
          <w:p w14:paraId="594E4F79">
            <w:pPr>
              <w:spacing w:after="0" w:line="240" w:lineRule="auto"/>
            </w:pPr>
            <w:r>
              <w:rPr>
                <w:rFonts w:ascii="微软雅黑" w:hAnsi="微软雅黑" w:eastAsia="微软雅黑"/>
                <w:sz w:val="18"/>
              </w:rPr>
              <w:t>= 0.5</w:t>
            </w:r>
          </w:p>
        </w:tc>
      </w:tr>
      <w:tr w14:paraId="0FDA3298">
        <w:tc>
          <w:tcPr>
            <w:tcW w:w="4320" w:type="dxa"/>
          </w:tcPr>
          <w:p w14:paraId="560CFDB1">
            <w:pPr>
              <w:spacing w:after="0" w:line="240" w:lineRule="auto"/>
            </w:pPr>
            <w:r>
              <w:rPr>
                <w:rFonts w:ascii="微软雅黑" w:hAnsi="微软雅黑" w:eastAsia="微软雅黑"/>
                <w:sz w:val="18"/>
              </w:rPr>
              <w:t>≤ −0.05 星 / 周（强恶化）</w:t>
            </w:r>
          </w:p>
        </w:tc>
        <w:tc>
          <w:tcPr>
            <w:tcW w:w="4320" w:type="dxa"/>
          </w:tcPr>
          <w:p w14:paraId="0D3EEDF4">
            <w:pPr>
              <w:spacing w:after="0" w:line="240" w:lineRule="auto"/>
            </w:pPr>
            <w:r>
              <w:rPr>
                <w:rFonts w:ascii="微软雅黑" w:hAnsi="微软雅黑" w:eastAsia="微软雅黑"/>
                <w:sz w:val="18"/>
              </w:rPr>
              <w:t>≈ 0.0</w:t>
            </w:r>
          </w:p>
        </w:tc>
      </w:tr>
    </w:tbl>
    <w:p w14:paraId="228B2E1E">
      <w:r>
        <w:rPr>
          <w:rFonts w:ascii="微软雅黑" w:hAnsi="微软雅黑" w:eastAsia="微软雅黑"/>
          <w:sz w:val="21"/>
        </w:rPr>
        <w:t>相比 v1 的 1 / 0.5 / 0 三档，OLS slope 分辨率更高且对单周噪声不敏感。</w:t>
      </w:r>
    </w:p>
    <w:p w14:paraId="5198B709">
      <w:pPr>
        <w:pStyle w:val="5"/>
      </w:pPr>
      <w:r>
        <w:t>7.4 Confidence 作为乘数 cap</w:t>
      </w:r>
    </w:p>
    <w:p w14:paraId="4FD45E5A">
      <w:pPr>
        <w:ind w:left="240"/>
      </w:pPr>
      <w:r>
        <w:rPr>
          <w:rFonts w:ascii="Courier New" w:hAnsi="Courier New" w:eastAsia="Courier New"/>
          <w:color w:val="202020"/>
          <w:sz w:val="18"/>
        </w:rPr>
        <w:t>Confidence = min(1, n_reviews / 200)</w:t>
      </w:r>
      <w:r>
        <w:rPr>
          <w:rFonts w:ascii="Courier New" w:hAnsi="Courier New" w:eastAsia="Courier New"/>
          <w:color w:val="202020"/>
          <w:sz w:val="18"/>
        </w:rPr>
        <w:br w:type="textWrapping"/>
      </w:r>
      <w:r>
        <w:rPr>
          <w:rFonts w:ascii="Courier New" w:hAnsi="Courier New" w:eastAsia="Courier New"/>
          <w:color w:val="202020"/>
          <w:sz w:val="18"/>
        </w:rPr>
        <w:br w:type="textWrapping"/>
      </w:r>
      <w:r>
        <w:rPr>
          <w:rFonts w:ascii="Courier New" w:hAnsi="Courier New" w:eastAsia="Courier New"/>
          <w:color w:val="202020"/>
          <w:sz w:val="18"/>
        </w:rPr>
        <w:t>效果：</w:t>
      </w:r>
      <w:r>
        <w:rPr>
          <w:rFonts w:ascii="Courier New" w:hAnsi="Courier New" w:eastAsia="Courier New"/>
          <w:color w:val="202020"/>
          <w:sz w:val="18"/>
        </w:rPr>
        <w:br w:type="textWrapping"/>
      </w:r>
      <w:r>
        <w:rPr>
          <w:rFonts w:ascii="Courier New" w:hAnsi="Courier New" w:eastAsia="Courier New"/>
          <w:color w:val="202020"/>
          <w:sz w:val="18"/>
        </w:rPr>
        <w:t xml:space="preserve">  n =  50 → Confidence = 0.25 → Health Score 最高只能到原值的 25%</w:t>
      </w:r>
      <w:r>
        <w:rPr>
          <w:rFonts w:ascii="Courier New" w:hAnsi="Courier New" w:eastAsia="Courier New"/>
          <w:color w:val="202020"/>
          <w:sz w:val="18"/>
        </w:rPr>
        <w:br w:type="textWrapping"/>
      </w:r>
      <w:r>
        <w:rPr>
          <w:rFonts w:ascii="Courier New" w:hAnsi="Courier New" w:eastAsia="Courier New"/>
          <w:color w:val="202020"/>
          <w:sz w:val="18"/>
        </w:rPr>
        <w:t xml:space="preserve">  n = 100 → Confidence = 0.50</w:t>
      </w:r>
      <w:r>
        <w:rPr>
          <w:rFonts w:ascii="Courier New" w:hAnsi="Courier New" w:eastAsia="Courier New"/>
          <w:color w:val="202020"/>
          <w:sz w:val="18"/>
        </w:rPr>
        <w:br w:type="textWrapping"/>
      </w:r>
      <w:r>
        <w:rPr>
          <w:rFonts w:ascii="Courier New" w:hAnsi="Courier New" w:eastAsia="Courier New"/>
          <w:color w:val="202020"/>
          <w:sz w:val="18"/>
        </w:rPr>
        <w:t xml:space="preserve">  n = 200 → Confidence = 1.00 → 不削减</w:t>
      </w:r>
    </w:p>
    <w:p w14:paraId="687C8B55">
      <w:r>
        <w:rPr>
          <w:rFonts w:ascii="微软雅黑" w:hAnsi="微软雅黑" w:eastAsia="微软雅黑"/>
          <w:sz w:val="21"/>
        </w:rPr>
        <w:t>含义：</w:t>
      </w:r>
      <w:r>
        <w:rPr>
          <w:rFonts w:ascii="微软雅黑" w:hAnsi="微软雅黑" w:eastAsia="微软雅黑"/>
          <w:b/>
          <w:sz w:val="21"/>
        </w:rPr>
        <w:t>样本不够，分数直接被压低</w:t>
      </w:r>
      <w:r>
        <w:rPr>
          <w:rFonts w:ascii="微软雅黑" w:hAnsi="微软雅黑" w:eastAsia="微软雅黑"/>
          <w:sz w:val="21"/>
        </w:rPr>
        <w:t>。这是 §9 Guardrail 的第一层柔性约束，避免小样本 App 凭运气挤入头部。</w:t>
      </w:r>
    </w:p>
    <w:p w14:paraId="4995DD36">
      <w:pPr>
        <w:pStyle w:val="5"/>
      </w:pPr>
      <w:r>
        <w:t>7.5 输出范围与解读阈值</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BD53E76">
        <w:tc>
          <w:tcPr>
            <w:tcW w:w="2880" w:type="dxa"/>
          </w:tcPr>
          <w:p w14:paraId="6D96EC99">
            <w:pPr>
              <w:spacing w:after="0" w:line="240" w:lineRule="auto"/>
            </w:pPr>
            <w:r>
              <w:rPr>
                <w:rFonts w:ascii="微软雅黑" w:hAnsi="微软雅黑" w:eastAsia="微软雅黑"/>
                <w:sz w:val="18"/>
              </w:rPr>
              <w:t>Health Score 区间</w:t>
            </w:r>
          </w:p>
        </w:tc>
        <w:tc>
          <w:tcPr>
            <w:tcW w:w="2880" w:type="dxa"/>
          </w:tcPr>
          <w:p w14:paraId="466D6A2A">
            <w:pPr>
              <w:spacing w:after="0" w:line="240" w:lineRule="auto"/>
            </w:pPr>
            <w:r>
              <w:rPr>
                <w:rFonts w:ascii="微软雅黑" w:hAnsi="微软雅黑" w:eastAsia="微软雅黑"/>
                <w:sz w:val="18"/>
              </w:rPr>
              <w:t>含义</w:t>
            </w:r>
          </w:p>
        </w:tc>
        <w:tc>
          <w:tcPr>
            <w:tcW w:w="2880" w:type="dxa"/>
          </w:tcPr>
          <w:p w14:paraId="030B095A">
            <w:pPr>
              <w:spacing w:after="0" w:line="240" w:lineRule="auto"/>
            </w:pPr>
            <w:r>
              <w:rPr>
                <w:rFonts w:ascii="微软雅黑" w:hAnsi="微软雅黑" w:eastAsia="微软雅黑"/>
                <w:sz w:val="18"/>
              </w:rPr>
              <w:t>行动</w:t>
            </w:r>
          </w:p>
        </w:tc>
      </w:tr>
      <w:tr w14:paraId="019D8F33">
        <w:tc>
          <w:tcPr>
            <w:tcW w:w="2880" w:type="dxa"/>
          </w:tcPr>
          <w:p w14:paraId="74F17524">
            <w:pPr>
              <w:spacing w:after="0" w:line="240" w:lineRule="auto"/>
            </w:pPr>
            <w:r>
              <w:rPr>
                <w:rFonts w:ascii="微软雅黑" w:hAnsi="微软雅黑" w:eastAsia="微软雅黑"/>
                <w:sz w:val="18"/>
              </w:rPr>
              <w:t>≥ 0.75</w:t>
            </w:r>
          </w:p>
        </w:tc>
        <w:tc>
          <w:tcPr>
            <w:tcW w:w="2880" w:type="dxa"/>
          </w:tcPr>
          <w:p w14:paraId="35B9E8B5">
            <w:pPr>
              <w:spacing w:after="0" w:line="240" w:lineRule="auto"/>
            </w:pPr>
            <w:r>
              <w:rPr>
                <w:rFonts w:ascii="微软雅黑" w:hAnsi="微软雅黑" w:eastAsia="微软雅黑"/>
                <w:sz w:val="18"/>
              </w:rPr>
              <w:t>Healthy</w:t>
            </w:r>
          </w:p>
        </w:tc>
        <w:tc>
          <w:tcPr>
            <w:tcW w:w="2880" w:type="dxa"/>
          </w:tcPr>
          <w:p w14:paraId="23D9AA89">
            <w:pPr>
              <w:spacing w:after="0" w:line="240" w:lineRule="auto"/>
            </w:pPr>
            <w:r>
              <w:rPr>
                <w:rFonts w:ascii="微软雅黑" w:hAnsi="微软雅黑" w:eastAsia="微软雅黑"/>
                <w:sz w:val="18"/>
              </w:rPr>
              <w:t>维持，作为 benchmark</w:t>
            </w:r>
          </w:p>
        </w:tc>
      </w:tr>
      <w:tr w14:paraId="7A9479C8">
        <w:tc>
          <w:tcPr>
            <w:tcW w:w="2880" w:type="dxa"/>
          </w:tcPr>
          <w:p w14:paraId="1F75EB76">
            <w:pPr>
              <w:spacing w:after="0" w:line="240" w:lineRule="auto"/>
            </w:pPr>
            <w:r>
              <w:rPr>
                <w:rFonts w:ascii="微软雅黑" w:hAnsi="微软雅黑" w:eastAsia="微软雅黑"/>
                <w:sz w:val="18"/>
              </w:rPr>
              <w:t>0.55 – 0.75</w:t>
            </w:r>
          </w:p>
        </w:tc>
        <w:tc>
          <w:tcPr>
            <w:tcW w:w="2880" w:type="dxa"/>
          </w:tcPr>
          <w:p w14:paraId="5537E5DA">
            <w:pPr>
              <w:spacing w:after="0" w:line="240" w:lineRule="auto"/>
            </w:pPr>
            <w:r>
              <w:rPr>
                <w:rFonts w:ascii="微软雅黑" w:hAnsi="微软雅黑" w:eastAsia="微软雅黑"/>
                <w:sz w:val="18"/>
              </w:rPr>
              <w:t>Watch</w:t>
            </w:r>
          </w:p>
        </w:tc>
        <w:tc>
          <w:tcPr>
            <w:tcW w:w="2880" w:type="dxa"/>
          </w:tcPr>
          <w:p w14:paraId="68272883">
            <w:pPr>
              <w:spacing w:after="0" w:line="240" w:lineRule="auto"/>
            </w:pPr>
            <w:r>
              <w:rPr>
                <w:rFonts w:ascii="微软雅黑" w:hAnsi="微软雅黑" w:eastAsia="微软雅黑"/>
                <w:sz w:val="18"/>
              </w:rPr>
              <w:t>关注 momentum 与 polarization</w:t>
            </w:r>
          </w:p>
        </w:tc>
      </w:tr>
      <w:tr w14:paraId="7F4DC534">
        <w:tc>
          <w:tcPr>
            <w:tcW w:w="2880" w:type="dxa"/>
          </w:tcPr>
          <w:p w14:paraId="50CDC2B1">
            <w:pPr>
              <w:spacing w:after="0" w:line="240" w:lineRule="auto"/>
            </w:pPr>
            <w:r>
              <w:rPr>
                <w:rFonts w:ascii="微软雅黑" w:hAnsi="微软雅黑" w:eastAsia="微软雅黑"/>
                <w:sz w:val="18"/>
              </w:rPr>
              <w:t>&lt; 0.55</w:t>
            </w:r>
          </w:p>
        </w:tc>
        <w:tc>
          <w:tcPr>
            <w:tcW w:w="2880" w:type="dxa"/>
          </w:tcPr>
          <w:p w14:paraId="7B3FFFE1">
            <w:pPr>
              <w:spacing w:after="0" w:line="240" w:lineRule="auto"/>
            </w:pPr>
            <w:r>
              <w:rPr>
                <w:rFonts w:ascii="微软雅黑" w:hAnsi="微软雅黑" w:eastAsia="微软雅黑"/>
                <w:sz w:val="18"/>
              </w:rPr>
              <w:t>At Risk</w:t>
            </w:r>
          </w:p>
        </w:tc>
        <w:tc>
          <w:tcPr>
            <w:tcW w:w="2880" w:type="dxa"/>
          </w:tcPr>
          <w:p w14:paraId="510C97D6">
            <w:pPr>
              <w:spacing w:after="0" w:line="240" w:lineRule="auto"/>
            </w:pPr>
            <w:r>
              <w:rPr>
                <w:rFonts w:ascii="微软雅黑" w:hAnsi="微软雅黑" w:eastAsia="微软雅黑"/>
                <w:sz w:val="18"/>
              </w:rPr>
              <w:t>进入 BQ7 优先级矩阵</w:t>
            </w:r>
          </w:p>
        </w:tc>
      </w:tr>
      <w:tr w14:paraId="17692F3F">
        <w:tc>
          <w:tcPr>
            <w:tcW w:w="2880" w:type="dxa"/>
          </w:tcPr>
          <w:p w14:paraId="1C99C4F6">
            <w:pPr>
              <w:spacing w:after="0" w:line="240" w:lineRule="auto"/>
            </w:pPr>
            <w:r>
              <w:rPr>
                <w:rFonts w:ascii="微软雅黑" w:hAnsi="微软雅黑" w:eastAsia="微软雅黑"/>
                <w:sz w:val="18"/>
              </w:rPr>
              <w:t>Confidence &lt; 0.5</w:t>
            </w:r>
          </w:p>
        </w:tc>
        <w:tc>
          <w:tcPr>
            <w:tcW w:w="2880" w:type="dxa"/>
          </w:tcPr>
          <w:p w14:paraId="5606C597">
            <w:pPr>
              <w:spacing w:after="0" w:line="240" w:lineRule="auto"/>
            </w:pPr>
            <w:r>
              <w:rPr>
                <w:rFonts w:ascii="微软雅黑" w:hAnsi="微软雅黑" w:eastAsia="微软雅黑"/>
                <w:sz w:val="18"/>
              </w:rPr>
              <w:t>Low Sample</w:t>
            </w:r>
          </w:p>
        </w:tc>
        <w:tc>
          <w:tcPr>
            <w:tcW w:w="2880" w:type="dxa"/>
          </w:tcPr>
          <w:p w14:paraId="54F1B555">
            <w:pPr>
              <w:spacing w:after="0" w:line="240" w:lineRule="auto"/>
            </w:pPr>
            <w:r>
              <w:rPr>
                <w:rFonts w:ascii="微软雅黑" w:hAnsi="微软雅黑" w:eastAsia="微软雅黑"/>
                <w:sz w:val="18"/>
              </w:rPr>
              <w:t>不参与 ranking，单独标注 "Insufficient Sample"</w:t>
            </w:r>
          </w:p>
        </w:tc>
      </w:tr>
    </w:tbl>
    <w:p w14:paraId="531A8089">
      <w:pPr>
        <w:pStyle w:val="5"/>
      </w:pPr>
      <w:r>
        <w:t>7.6 权重选择依据 + Sensitivity Analysis</w:t>
      </w:r>
    </w:p>
    <w:p w14:paraId="5962C73E">
      <w:r>
        <w:rPr>
          <w:rFonts w:ascii="微软雅黑" w:hAnsi="微软雅黑" w:eastAsia="微软雅黑"/>
          <w:sz w:val="21"/>
        </w:rPr>
        <w:t>权重 0.40 / 0.35 / 0.25 为业务先验：满意度水平最重要（Level 0.40），其次是极端风险控制（Polarization 0.35，casual game 玩家流失对 1–2 星评论高度敏感），最后是变化趋势（Momentum 0.25）。</w:t>
      </w:r>
    </w:p>
    <w:p w14:paraId="6D00AB46">
      <w:r>
        <w:rPr>
          <w:rFonts w:ascii="微软雅黑" w:hAnsi="微软雅黑" w:eastAsia="微软雅黑"/>
          <w:b/>
          <w:sz w:val="21"/>
        </w:rPr>
        <w:t>Sensitivity check</w:t>
      </w:r>
      <w:r>
        <w:rPr>
          <w:rFonts w:ascii="微软雅黑" w:hAnsi="微软雅黑" w:eastAsia="微软雅黑"/>
          <w:sz w:val="21"/>
        </w:rPr>
        <w:t>：附录 A 提供 5 套候选权重（如 0.50/0.30/0.20、0.33/0.34/0.33、0.40/0.40/0.20、0.30/0.40/0.30、0.45/0.35/0.20）下的 14 App 排名 Spearman 相关矩阵；只要 5 套权重下排名相关 ≥ 0.85，即可认为结论对权重不敏感。</w:t>
      </w:r>
    </w:p>
    <w:p w14:paraId="3DBCC173">
      <w:pPr>
        <w:ind w:left="360"/>
      </w:pPr>
      <w:r>
        <w:rPr>
          <w:rFonts w:ascii="微软雅黑" w:hAnsi="微软雅黑" w:eastAsia="微软雅黑"/>
          <w:i/>
          <w:sz w:val="21"/>
        </w:rPr>
        <w:t>这是健康分公式的"可解释性背书"——面试中被问 "为什么是这个权重？" 时，一句 "我们做了 sensitivity analysis，5 套权重下排名 Spearman ≥ 0.85" 就能挡住绝大多数追问。</w:t>
      </w:r>
    </w:p>
    <w:p w14:paraId="59115351">
      <w:pPr>
        <w:pStyle w:val="5"/>
      </w:pPr>
      <w:r>
        <w:t>7.7 范围声明</w:t>
      </w:r>
    </w:p>
    <w:p w14:paraId="238E3255">
      <w:r>
        <w:rPr>
          <w:rFonts w:ascii="微软雅黑" w:hAnsi="微软雅黑" w:eastAsia="微软雅黑"/>
          <w:sz w:val="21"/>
        </w:rPr>
        <w:t>该健康分不是客户公司内部真实业务 KPI，而是基于公开 Google Play 评论数据构建的外部满意度 proxy metric，主要用于竞品对比、用户满意度追踪和产品优化优先级判断。</w:t>
      </w:r>
    </w:p>
    <w:p w14:paraId="7D7A8DC2">
      <w:pPr>
        <w:pStyle w:val="4"/>
      </w:pPr>
      <w:r>
        <w:t>8. OSM 指标框架</w:t>
      </w:r>
    </w:p>
    <w:p w14:paraId="49E62716">
      <w:pPr>
        <w:pStyle w:val="5"/>
      </w:pPr>
      <w:r>
        <w:t>Objective 1：提升用户感知满意度</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93DA128">
        <w:tc>
          <w:tcPr>
            <w:tcW w:w="2880" w:type="dxa"/>
          </w:tcPr>
          <w:p w14:paraId="25B3CB52">
            <w:pPr>
              <w:spacing w:after="0" w:line="240" w:lineRule="auto"/>
            </w:pPr>
            <w:r>
              <w:rPr>
                <w:rFonts w:ascii="微软雅黑" w:hAnsi="微软雅黑" w:eastAsia="微软雅黑"/>
                <w:sz w:val="18"/>
              </w:rPr>
              <w:t>Objective</w:t>
            </w:r>
          </w:p>
        </w:tc>
        <w:tc>
          <w:tcPr>
            <w:tcW w:w="2880" w:type="dxa"/>
          </w:tcPr>
          <w:p w14:paraId="3B69A7CF">
            <w:pPr>
              <w:spacing w:after="0" w:line="240" w:lineRule="auto"/>
            </w:pPr>
            <w:r>
              <w:rPr>
                <w:rFonts w:ascii="微软雅黑" w:hAnsi="微软雅黑" w:eastAsia="微软雅黑"/>
                <w:sz w:val="18"/>
              </w:rPr>
              <w:t>Signal</w:t>
            </w:r>
          </w:p>
        </w:tc>
        <w:tc>
          <w:tcPr>
            <w:tcW w:w="2880" w:type="dxa"/>
          </w:tcPr>
          <w:p w14:paraId="0A42DFA7">
            <w:pPr>
              <w:spacing w:after="0" w:line="240" w:lineRule="auto"/>
            </w:pPr>
            <w:r>
              <w:rPr>
                <w:rFonts w:ascii="微软雅黑" w:hAnsi="微软雅黑" w:eastAsia="微软雅黑"/>
                <w:sz w:val="18"/>
              </w:rPr>
              <w:t>Metric</w:t>
            </w:r>
          </w:p>
        </w:tc>
      </w:tr>
      <w:tr w14:paraId="251985B3">
        <w:tc>
          <w:tcPr>
            <w:tcW w:w="2880" w:type="dxa"/>
          </w:tcPr>
          <w:p w14:paraId="73DCA2DF">
            <w:pPr>
              <w:spacing w:after="0" w:line="240" w:lineRule="auto"/>
            </w:pPr>
            <w:r>
              <w:rPr>
                <w:rFonts w:ascii="微软雅黑" w:hAnsi="微软雅黑" w:eastAsia="微软雅黑"/>
                <w:sz w:val="18"/>
              </w:rPr>
              <w:t>提升用户感知满意度</w:t>
            </w:r>
          </w:p>
        </w:tc>
        <w:tc>
          <w:tcPr>
            <w:tcW w:w="2880" w:type="dxa"/>
          </w:tcPr>
          <w:p w14:paraId="5A6D650A">
            <w:pPr>
              <w:spacing w:after="0" w:line="240" w:lineRule="auto"/>
            </w:pPr>
            <w:r>
              <w:rPr>
                <w:rFonts w:ascii="微软雅黑" w:hAnsi="微软雅黑" w:eastAsia="微软雅黑"/>
                <w:sz w:val="18"/>
              </w:rPr>
              <w:t>用户给出更高评分</w:t>
            </w:r>
          </w:p>
        </w:tc>
        <w:tc>
          <w:tcPr>
            <w:tcW w:w="2880" w:type="dxa"/>
          </w:tcPr>
          <w:p w14:paraId="3797B9A1">
            <w:pPr>
              <w:spacing w:after="0" w:line="240" w:lineRule="auto"/>
            </w:pPr>
            <w:r>
              <w:rPr>
                <w:rFonts w:ascii="微软雅黑" w:hAnsi="微软雅黑" w:eastAsia="微软雅黑"/>
                <w:sz w:val="18"/>
              </w:rPr>
              <w:t>Bayesian Adjusted Avg Rating</w:t>
            </w:r>
          </w:p>
        </w:tc>
      </w:tr>
      <w:tr w14:paraId="2E66766E">
        <w:tc>
          <w:tcPr>
            <w:tcW w:w="2880" w:type="dxa"/>
          </w:tcPr>
          <w:p w14:paraId="2832B199">
            <w:pPr>
              <w:spacing w:after="0" w:line="240" w:lineRule="auto"/>
            </w:pPr>
            <w:r>
              <w:rPr>
                <w:rFonts w:ascii="微软雅黑" w:hAnsi="微软雅黑" w:eastAsia="微软雅黑"/>
                <w:sz w:val="18"/>
              </w:rPr>
              <w:t>提升用户感知满意度</w:t>
            </w:r>
          </w:p>
        </w:tc>
        <w:tc>
          <w:tcPr>
            <w:tcW w:w="2880" w:type="dxa"/>
          </w:tcPr>
          <w:p w14:paraId="45B64361">
            <w:pPr>
              <w:spacing w:after="0" w:line="240" w:lineRule="auto"/>
            </w:pPr>
            <w:r>
              <w:rPr>
                <w:rFonts w:ascii="微软雅黑" w:hAnsi="微软雅黑" w:eastAsia="微软雅黑"/>
                <w:sz w:val="18"/>
              </w:rPr>
              <w:t>更多用户给 4–5 星</w:t>
            </w:r>
          </w:p>
        </w:tc>
        <w:tc>
          <w:tcPr>
            <w:tcW w:w="2880" w:type="dxa"/>
          </w:tcPr>
          <w:p w14:paraId="3EFEBC1C">
            <w:pPr>
              <w:spacing w:after="0" w:line="240" w:lineRule="auto"/>
            </w:pPr>
            <w:r>
              <w:rPr>
                <w:rFonts w:ascii="微软雅黑" w:hAnsi="微软雅黑" w:eastAsia="微软雅黑"/>
                <w:sz w:val="18"/>
              </w:rPr>
              <w:t>Positive Share</w:t>
            </w:r>
          </w:p>
        </w:tc>
      </w:tr>
      <w:tr w14:paraId="671424A0">
        <w:tc>
          <w:tcPr>
            <w:tcW w:w="2880" w:type="dxa"/>
          </w:tcPr>
          <w:p w14:paraId="4181A3D9">
            <w:pPr>
              <w:spacing w:after="0" w:line="240" w:lineRule="auto"/>
            </w:pPr>
            <w:r>
              <w:rPr>
                <w:rFonts w:ascii="微软雅黑" w:hAnsi="微软雅黑" w:eastAsia="微软雅黑"/>
                <w:sz w:val="18"/>
              </w:rPr>
              <w:t>提升用户感知满意度</w:t>
            </w:r>
          </w:p>
        </w:tc>
        <w:tc>
          <w:tcPr>
            <w:tcW w:w="2880" w:type="dxa"/>
          </w:tcPr>
          <w:p w14:paraId="40F164BE">
            <w:pPr>
              <w:spacing w:after="0" w:line="240" w:lineRule="auto"/>
            </w:pPr>
            <w:r>
              <w:rPr>
                <w:rFonts w:ascii="微软雅黑" w:hAnsi="微软雅黑" w:eastAsia="微软雅黑"/>
                <w:sz w:val="18"/>
              </w:rPr>
              <w:t>更少用户给 1–2 星</w:t>
            </w:r>
          </w:p>
        </w:tc>
        <w:tc>
          <w:tcPr>
            <w:tcW w:w="2880" w:type="dxa"/>
          </w:tcPr>
          <w:p w14:paraId="72753DBA">
            <w:pPr>
              <w:spacing w:after="0" w:line="240" w:lineRule="auto"/>
            </w:pPr>
            <w:r>
              <w:rPr>
                <w:rFonts w:ascii="微软雅黑" w:hAnsi="微软雅黑" w:eastAsia="微软雅黑"/>
                <w:sz w:val="18"/>
              </w:rPr>
              <w:t>Low-Star Share</w:t>
            </w:r>
          </w:p>
        </w:tc>
      </w:tr>
      <w:tr w14:paraId="36189FF3">
        <w:tc>
          <w:tcPr>
            <w:tcW w:w="2880" w:type="dxa"/>
          </w:tcPr>
          <w:p w14:paraId="352CE21C">
            <w:pPr>
              <w:spacing w:after="0" w:line="240" w:lineRule="auto"/>
            </w:pPr>
            <w:r>
              <w:rPr>
                <w:rFonts w:ascii="微软雅黑" w:hAnsi="微软雅黑" w:eastAsia="微软雅黑"/>
                <w:sz w:val="18"/>
              </w:rPr>
              <w:t>提升用户感知满意度</w:t>
            </w:r>
          </w:p>
        </w:tc>
        <w:tc>
          <w:tcPr>
            <w:tcW w:w="2880" w:type="dxa"/>
          </w:tcPr>
          <w:p w14:paraId="7610AA50">
            <w:pPr>
              <w:spacing w:after="0" w:line="240" w:lineRule="auto"/>
            </w:pPr>
            <w:r>
              <w:rPr>
                <w:rFonts w:ascii="微软雅黑" w:hAnsi="微软雅黑" w:eastAsia="微软雅黑"/>
                <w:sz w:val="18"/>
              </w:rPr>
              <w:t>评分结构更健康</w:t>
            </w:r>
          </w:p>
        </w:tc>
        <w:tc>
          <w:tcPr>
            <w:tcW w:w="2880" w:type="dxa"/>
          </w:tcPr>
          <w:p w14:paraId="193C89F2">
            <w:pPr>
              <w:spacing w:after="0" w:line="240" w:lineRule="auto"/>
            </w:pPr>
            <w:r>
              <w:rPr>
                <w:rFonts w:ascii="微软雅黑" w:hAnsi="微软雅黑" w:eastAsia="微软雅黑"/>
                <w:sz w:val="18"/>
              </w:rPr>
              <w:t>Rating Distribution</w:t>
            </w:r>
          </w:p>
        </w:tc>
      </w:tr>
      <w:tr w14:paraId="0FAA5AB3">
        <w:tc>
          <w:tcPr>
            <w:tcW w:w="2880" w:type="dxa"/>
          </w:tcPr>
          <w:p w14:paraId="3D5E9A57">
            <w:pPr>
              <w:spacing w:after="0" w:line="240" w:lineRule="auto"/>
            </w:pPr>
            <w:r>
              <w:rPr>
                <w:rFonts w:ascii="微软雅黑" w:hAnsi="微软雅黑" w:eastAsia="微软雅黑"/>
                <w:sz w:val="18"/>
              </w:rPr>
              <w:t>提升用户感知满意度</w:t>
            </w:r>
          </w:p>
        </w:tc>
        <w:tc>
          <w:tcPr>
            <w:tcW w:w="2880" w:type="dxa"/>
          </w:tcPr>
          <w:p w14:paraId="61658D73">
            <w:pPr>
              <w:spacing w:after="0" w:line="240" w:lineRule="auto"/>
            </w:pPr>
            <w:r>
              <w:rPr>
                <w:rFonts w:ascii="微软雅黑" w:hAnsi="微软雅黑" w:eastAsia="微软雅黑"/>
                <w:sz w:val="18"/>
              </w:rPr>
              <w:t>最近评分趋势改善</w:t>
            </w:r>
          </w:p>
        </w:tc>
        <w:tc>
          <w:tcPr>
            <w:tcW w:w="2880" w:type="dxa"/>
          </w:tcPr>
          <w:p w14:paraId="40F58B04">
            <w:pPr>
              <w:spacing w:after="0" w:line="240" w:lineRule="auto"/>
            </w:pPr>
            <w:r>
              <w:rPr>
                <w:rFonts w:ascii="微软雅黑" w:hAnsi="微软雅黑" w:eastAsia="微软雅黑"/>
                <w:sz w:val="18"/>
              </w:rPr>
              <w:t>Weekly Avg Rating Slope (8w OLS)</w:t>
            </w:r>
          </w:p>
        </w:tc>
      </w:tr>
    </w:tbl>
    <w:p w14:paraId="59143D8E">
      <w:pPr>
        <w:pStyle w:val="5"/>
      </w:pPr>
      <w:r>
        <w:t>Objective 2：降低关键用户痛点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0BD19F1">
        <w:tc>
          <w:tcPr>
            <w:tcW w:w="2880" w:type="dxa"/>
          </w:tcPr>
          <w:p w14:paraId="3E15FF31">
            <w:pPr>
              <w:spacing w:after="0" w:line="240" w:lineRule="auto"/>
            </w:pPr>
            <w:r>
              <w:rPr>
                <w:rFonts w:ascii="微软雅黑" w:hAnsi="微软雅黑" w:eastAsia="微软雅黑"/>
                <w:sz w:val="18"/>
              </w:rPr>
              <w:t>Objective</w:t>
            </w:r>
          </w:p>
        </w:tc>
        <w:tc>
          <w:tcPr>
            <w:tcW w:w="2880" w:type="dxa"/>
          </w:tcPr>
          <w:p w14:paraId="10C53976">
            <w:pPr>
              <w:spacing w:after="0" w:line="240" w:lineRule="auto"/>
            </w:pPr>
            <w:r>
              <w:rPr>
                <w:rFonts w:ascii="微软雅黑" w:hAnsi="微软雅黑" w:eastAsia="微软雅黑"/>
                <w:sz w:val="18"/>
              </w:rPr>
              <w:t>Signal</w:t>
            </w:r>
          </w:p>
        </w:tc>
        <w:tc>
          <w:tcPr>
            <w:tcW w:w="2880" w:type="dxa"/>
          </w:tcPr>
          <w:p w14:paraId="598507C2">
            <w:pPr>
              <w:spacing w:after="0" w:line="240" w:lineRule="auto"/>
            </w:pPr>
            <w:r>
              <w:rPr>
                <w:rFonts w:ascii="微软雅黑" w:hAnsi="微软雅黑" w:eastAsia="微软雅黑"/>
                <w:sz w:val="18"/>
              </w:rPr>
              <w:t>Metric</w:t>
            </w:r>
          </w:p>
        </w:tc>
      </w:tr>
      <w:tr w14:paraId="042D4AD5">
        <w:tc>
          <w:tcPr>
            <w:tcW w:w="2880" w:type="dxa"/>
          </w:tcPr>
          <w:p w14:paraId="22BF2113">
            <w:pPr>
              <w:spacing w:after="0" w:line="240" w:lineRule="auto"/>
            </w:pPr>
            <w:r>
              <w:rPr>
                <w:rFonts w:ascii="微软雅黑" w:hAnsi="微软雅黑" w:eastAsia="微软雅黑"/>
                <w:sz w:val="18"/>
              </w:rPr>
              <w:t>降低关键用户痛点</w:t>
            </w:r>
          </w:p>
        </w:tc>
        <w:tc>
          <w:tcPr>
            <w:tcW w:w="2880" w:type="dxa"/>
          </w:tcPr>
          <w:p w14:paraId="4E3BF7AE">
            <w:pPr>
              <w:spacing w:after="0" w:line="240" w:lineRule="auto"/>
            </w:pPr>
            <w:r>
              <w:rPr>
                <w:rFonts w:ascii="微软雅黑" w:hAnsi="微软雅黑" w:eastAsia="微软雅黑"/>
                <w:sz w:val="18"/>
              </w:rPr>
              <w:t>crash / bug 相关评论减少</w:t>
            </w:r>
          </w:p>
        </w:tc>
        <w:tc>
          <w:tcPr>
            <w:tcW w:w="2880" w:type="dxa"/>
          </w:tcPr>
          <w:p w14:paraId="69D796EE">
            <w:pPr>
              <w:spacing w:after="0" w:line="240" w:lineRule="auto"/>
            </w:pPr>
            <w:r>
              <w:rPr>
                <w:rFonts w:ascii="微软雅黑" w:hAnsi="微软雅黑" w:eastAsia="微软雅黑"/>
                <w:sz w:val="18"/>
              </w:rPr>
              <w:t>Crash &amp; Bug Theme Share</w:t>
            </w:r>
          </w:p>
        </w:tc>
      </w:tr>
      <w:tr w14:paraId="6070946A">
        <w:tc>
          <w:tcPr>
            <w:tcW w:w="2880" w:type="dxa"/>
          </w:tcPr>
          <w:p w14:paraId="5B235925">
            <w:pPr>
              <w:spacing w:after="0" w:line="240" w:lineRule="auto"/>
            </w:pPr>
            <w:r>
              <w:rPr>
                <w:rFonts w:ascii="微软雅黑" w:hAnsi="微软雅黑" w:eastAsia="微软雅黑"/>
                <w:sz w:val="18"/>
              </w:rPr>
              <w:t>降低关键用户痛点</w:t>
            </w:r>
          </w:p>
        </w:tc>
        <w:tc>
          <w:tcPr>
            <w:tcW w:w="2880" w:type="dxa"/>
          </w:tcPr>
          <w:p w14:paraId="0F59D3E4">
            <w:pPr>
              <w:spacing w:after="0" w:line="240" w:lineRule="auto"/>
            </w:pPr>
            <w:r>
              <w:rPr>
                <w:rFonts w:ascii="微软雅黑" w:hAnsi="微软雅黑" w:eastAsia="微软雅黑"/>
                <w:sz w:val="18"/>
              </w:rPr>
              <w:t>ads 相关负面评论减少</w:t>
            </w:r>
          </w:p>
        </w:tc>
        <w:tc>
          <w:tcPr>
            <w:tcW w:w="2880" w:type="dxa"/>
          </w:tcPr>
          <w:p w14:paraId="7720B835">
            <w:pPr>
              <w:spacing w:after="0" w:line="240" w:lineRule="auto"/>
            </w:pPr>
            <w:r>
              <w:rPr>
                <w:rFonts w:ascii="微软雅黑" w:hAnsi="微软雅黑" w:eastAsia="微软雅黑"/>
                <w:sz w:val="18"/>
              </w:rPr>
              <w:t>Ads Volume / Ads Quality Share</w:t>
            </w:r>
          </w:p>
        </w:tc>
      </w:tr>
      <w:tr w14:paraId="3C5F653C">
        <w:tc>
          <w:tcPr>
            <w:tcW w:w="2880" w:type="dxa"/>
          </w:tcPr>
          <w:p w14:paraId="020B932C">
            <w:pPr>
              <w:spacing w:after="0" w:line="240" w:lineRule="auto"/>
            </w:pPr>
            <w:r>
              <w:rPr>
                <w:rFonts w:ascii="微软雅黑" w:hAnsi="微软雅黑" w:eastAsia="微软雅黑"/>
                <w:sz w:val="18"/>
              </w:rPr>
              <w:t>降低关键用户痛点</w:t>
            </w:r>
          </w:p>
        </w:tc>
        <w:tc>
          <w:tcPr>
            <w:tcW w:w="2880" w:type="dxa"/>
          </w:tcPr>
          <w:p w14:paraId="62EB177D">
            <w:pPr>
              <w:spacing w:after="0" w:line="240" w:lineRule="auto"/>
            </w:pPr>
            <w:r>
              <w:rPr>
                <w:rFonts w:ascii="微软雅黑" w:hAnsi="微软雅黑" w:eastAsia="微软雅黑"/>
                <w:sz w:val="18"/>
              </w:rPr>
              <w:t>login / account 问题减少</w:t>
            </w:r>
          </w:p>
        </w:tc>
        <w:tc>
          <w:tcPr>
            <w:tcW w:w="2880" w:type="dxa"/>
          </w:tcPr>
          <w:p w14:paraId="37C09BF0">
            <w:pPr>
              <w:spacing w:after="0" w:line="240" w:lineRule="auto"/>
            </w:pPr>
            <w:r>
              <w:rPr>
                <w:rFonts w:ascii="微软雅黑" w:hAnsi="微软雅黑" w:eastAsia="微软雅黑"/>
                <w:sz w:val="18"/>
              </w:rPr>
              <w:t>Account &amp; Login Theme Share</w:t>
            </w:r>
          </w:p>
        </w:tc>
      </w:tr>
      <w:tr w14:paraId="60338A6C">
        <w:tc>
          <w:tcPr>
            <w:tcW w:w="2880" w:type="dxa"/>
          </w:tcPr>
          <w:p w14:paraId="247E6CB3">
            <w:pPr>
              <w:spacing w:after="0" w:line="240" w:lineRule="auto"/>
            </w:pPr>
            <w:r>
              <w:rPr>
                <w:rFonts w:ascii="微软雅黑" w:hAnsi="微软雅黑" w:eastAsia="微软雅黑"/>
                <w:sz w:val="18"/>
              </w:rPr>
              <w:t>降低关键用户痛点</w:t>
            </w:r>
          </w:p>
        </w:tc>
        <w:tc>
          <w:tcPr>
            <w:tcW w:w="2880" w:type="dxa"/>
          </w:tcPr>
          <w:p w14:paraId="305211E4">
            <w:pPr>
              <w:spacing w:after="0" w:line="240" w:lineRule="auto"/>
            </w:pPr>
            <w:r>
              <w:rPr>
                <w:rFonts w:ascii="微软雅黑" w:hAnsi="微软雅黑" w:eastAsia="微软雅黑"/>
                <w:sz w:val="18"/>
              </w:rPr>
              <w:t>payment / purchase 问题减少</w:t>
            </w:r>
          </w:p>
        </w:tc>
        <w:tc>
          <w:tcPr>
            <w:tcW w:w="2880" w:type="dxa"/>
          </w:tcPr>
          <w:p w14:paraId="29FC82CF">
            <w:pPr>
              <w:spacing w:after="0" w:line="240" w:lineRule="auto"/>
            </w:pPr>
            <w:r>
              <w:rPr>
                <w:rFonts w:ascii="微软雅黑" w:hAnsi="微软雅黑" w:eastAsia="微软雅黑"/>
                <w:sz w:val="18"/>
              </w:rPr>
              <w:t>Purchase Issue Theme Share</w:t>
            </w:r>
          </w:p>
        </w:tc>
      </w:tr>
      <w:tr w14:paraId="1571D42C">
        <w:tc>
          <w:tcPr>
            <w:tcW w:w="2880" w:type="dxa"/>
          </w:tcPr>
          <w:p w14:paraId="706DECEB">
            <w:pPr>
              <w:spacing w:after="0" w:line="240" w:lineRule="auto"/>
            </w:pPr>
            <w:r>
              <w:rPr>
                <w:rFonts w:ascii="微软雅黑" w:hAnsi="微软雅黑" w:eastAsia="微软雅黑"/>
                <w:sz w:val="18"/>
              </w:rPr>
              <w:t>降低关键用户痛点</w:t>
            </w:r>
          </w:p>
        </w:tc>
        <w:tc>
          <w:tcPr>
            <w:tcW w:w="2880" w:type="dxa"/>
          </w:tcPr>
          <w:p w14:paraId="7A01B967">
            <w:pPr>
              <w:spacing w:after="0" w:line="240" w:lineRule="auto"/>
            </w:pPr>
            <w:r>
              <w:rPr>
                <w:rFonts w:ascii="微软雅黑" w:hAnsi="微软雅黑" w:eastAsia="微软雅黑"/>
                <w:sz w:val="18"/>
              </w:rPr>
              <w:t>低分评论中的核心痛点下降</w:t>
            </w:r>
          </w:p>
        </w:tc>
        <w:tc>
          <w:tcPr>
            <w:tcW w:w="2880" w:type="dxa"/>
          </w:tcPr>
          <w:p w14:paraId="031DE11F">
            <w:pPr>
              <w:spacing w:after="0" w:line="240" w:lineRule="auto"/>
            </w:pPr>
            <w:r>
              <w:rPr>
                <w:rFonts w:ascii="微软雅黑" w:hAnsi="微软雅黑" w:eastAsia="微软雅黑"/>
                <w:sz w:val="18"/>
              </w:rPr>
              <w:t>Low-Star Theme Share</w:t>
            </w:r>
          </w:p>
        </w:tc>
      </w:tr>
      <w:tr w14:paraId="1848C0D8">
        <w:tc>
          <w:tcPr>
            <w:tcW w:w="2880" w:type="dxa"/>
          </w:tcPr>
          <w:p w14:paraId="3DB3666F">
            <w:pPr>
              <w:spacing w:after="0" w:line="240" w:lineRule="auto"/>
            </w:pPr>
            <w:r>
              <w:rPr>
                <w:rFonts w:ascii="微软雅黑" w:hAnsi="微软雅黑" w:eastAsia="微软雅黑"/>
                <w:sz w:val="18"/>
              </w:rPr>
              <w:t>降低关键用户痛点</w:t>
            </w:r>
          </w:p>
        </w:tc>
        <w:tc>
          <w:tcPr>
            <w:tcW w:w="2880" w:type="dxa"/>
          </w:tcPr>
          <w:p w14:paraId="45347FF9">
            <w:pPr>
              <w:spacing w:after="0" w:line="240" w:lineRule="auto"/>
            </w:pPr>
            <w:r>
              <w:rPr>
                <w:rFonts w:ascii="微软雅黑" w:hAnsi="微软雅黑" w:eastAsia="微软雅黑"/>
                <w:sz w:val="18"/>
              </w:rPr>
              <w:t>严重主题的平均评分提升</w:t>
            </w:r>
          </w:p>
        </w:tc>
        <w:tc>
          <w:tcPr>
            <w:tcW w:w="2880" w:type="dxa"/>
          </w:tcPr>
          <w:p w14:paraId="6E9BDBDB">
            <w:pPr>
              <w:spacing w:after="0" w:line="240" w:lineRule="auto"/>
            </w:pPr>
            <w:r>
              <w:rPr>
                <w:rFonts w:ascii="微软雅黑" w:hAnsi="微软雅黑" w:eastAsia="微软雅黑"/>
                <w:sz w:val="18"/>
              </w:rPr>
              <w:t>Theme Avg Rating</w:t>
            </w:r>
          </w:p>
        </w:tc>
      </w:tr>
      <w:tr w14:paraId="1A3E15BA">
        <w:tc>
          <w:tcPr>
            <w:tcW w:w="2880" w:type="dxa"/>
          </w:tcPr>
          <w:p w14:paraId="08D7EB14">
            <w:pPr>
              <w:spacing w:after="0" w:line="240" w:lineRule="auto"/>
            </w:pPr>
            <w:r>
              <w:rPr>
                <w:rFonts w:ascii="微软雅黑" w:hAnsi="微软雅黑" w:eastAsia="微软雅黑"/>
                <w:sz w:val="18"/>
              </w:rPr>
              <w:t>降低关键用户痛点</w:t>
            </w:r>
          </w:p>
        </w:tc>
        <w:tc>
          <w:tcPr>
            <w:tcW w:w="2880" w:type="dxa"/>
          </w:tcPr>
          <w:p w14:paraId="78ED109D">
            <w:pPr>
              <w:spacing w:after="0" w:line="240" w:lineRule="auto"/>
            </w:pPr>
            <w:r>
              <w:rPr>
                <w:rFonts w:ascii="微软雅黑" w:hAnsi="微软雅黑" w:eastAsia="微软雅黑"/>
                <w:sz w:val="18"/>
              </w:rPr>
              <w:t>社区共识级痛点优先</w:t>
            </w:r>
          </w:p>
        </w:tc>
        <w:tc>
          <w:tcPr>
            <w:tcW w:w="2880" w:type="dxa"/>
          </w:tcPr>
          <w:p w14:paraId="6462CD92">
            <w:pPr>
              <w:spacing w:after="0" w:line="240" w:lineRule="auto"/>
            </w:pPr>
            <w:r>
              <w:rPr>
                <w:rFonts w:ascii="微软雅黑" w:hAnsi="微软雅黑" w:eastAsia="微软雅黑"/>
                <w:sz w:val="18"/>
              </w:rPr>
              <w:t>Helpfulness-Weighted Theme Share</w:t>
            </w:r>
          </w:p>
        </w:tc>
      </w:tr>
      <w:tr w14:paraId="5B320BDC">
        <w:tc>
          <w:tcPr>
            <w:tcW w:w="2880" w:type="dxa"/>
          </w:tcPr>
          <w:p w14:paraId="4C1F4F2E">
            <w:pPr>
              <w:spacing w:after="0" w:line="240" w:lineRule="auto"/>
            </w:pPr>
            <w:r>
              <w:rPr>
                <w:rFonts w:ascii="微软雅黑" w:hAnsi="微软雅黑" w:eastAsia="微软雅黑"/>
                <w:sz w:val="18"/>
              </w:rPr>
              <w:t>降低关键用户痛点</w:t>
            </w:r>
          </w:p>
        </w:tc>
        <w:tc>
          <w:tcPr>
            <w:tcW w:w="2880" w:type="dxa"/>
          </w:tcPr>
          <w:p w14:paraId="4BEDBD75">
            <w:pPr>
              <w:spacing w:after="0" w:line="240" w:lineRule="auto"/>
            </w:pPr>
            <w:r>
              <w:rPr>
                <w:rFonts w:ascii="微软雅黑" w:hAnsi="微软雅黑" w:eastAsia="微软雅黑"/>
                <w:sz w:val="18"/>
              </w:rPr>
              <w:t>运营是否优先回复差评主题</w:t>
            </w:r>
          </w:p>
        </w:tc>
        <w:tc>
          <w:tcPr>
            <w:tcW w:w="2880" w:type="dxa"/>
          </w:tcPr>
          <w:p w14:paraId="500139C4">
            <w:pPr>
              <w:spacing w:after="0" w:line="240" w:lineRule="auto"/>
            </w:pPr>
            <w:r>
              <w:rPr>
                <w:rFonts w:ascii="微软雅黑" w:hAnsi="微软雅黑" w:eastAsia="微软雅黑"/>
                <w:sz w:val="18"/>
              </w:rPr>
              <w:t>Low-Star Theme Dev Reply Rate</w:t>
            </w:r>
          </w:p>
        </w:tc>
      </w:tr>
    </w:tbl>
    <w:p w14:paraId="401D2450">
      <w:pPr>
        <w:pStyle w:val="5"/>
      </w:pPr>
      <w:r>
        <w:t>Objective 3：识别竞品优势和弱点</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253DD03">
        <w:tc>
          <w:tcPr>
            <w:tcW w:w="2880" w:type="dxa"/>
          </w:tcPr>
          <w:p w14:paraId="60F7EC72">
            <w:pPr>
              <w:spacing w:after="0" w:line="240" w:lineRule="auto"/>
            </w:pPr>
            <w:r>
              <w:rPr>
                <w:rFonts w:ascii="微软雅黑" w:hAnsi="微软雅黑" w:eastAsia="微软雅黑"/>
                <w:sz w:val="18"/>
              </w:rPr>
              <w:t>Objective</w:t>
            </w:r>
          </w:p>
        </w:tc>
        <w:tc>
          <w:tcPr>
            <w:tcW w:w="2880" w:type="dxa"/>
          </w:tcPr>
          <w:p w14:paraId="5D940CF1">
            <w:pPr>
              <w:spacing w:after="0" w:line="240" w:lineRule="auto"/>
            </w:pPr>
            <w:r>
              <w:rPr>
                <w:rFonts w:ascii="微软雅黑" w:hAnsi="微软雅黑" w:eastAsia="微软雅黑"/>
                <w:sz w:val="18"/>
              </w:rPr>
              <w:t>Signal</w:t>
            </w:r>
          </w:p>
        </w:tc>
        <w:tc>
          <w:tcPr>
            <w:tcW w:w="2880" w:type="dxa"/>
          </w:tcPr>
          <w:p w14:paraId="0664A665">
            <w:pPr>
              <w:spacing w:after="0" w:line="240" w:lineRule="auto"/>
            </w:pPr>
            <w:r>
              <w:rPr>
                <w:rFonts w:ascii="微软雅黑" w:hAnsi="微软雅黑" w:eastAsia="微软雅黑"/>
                <w:sz w:val="18"/>
              </w:rPr>
              <w:t>Metric</w:t>
            </w:r>
          </w:p>
        </w:tc>
      </w:tr>
      <w:tr w14:paraId="17F42B62">
        <w:tc>
          <w:tcPr>
            <w:tcW w:w="2880" w:type="dxa"/>
          </w:tcPr>
          <w:p w14:paraId="3BAC7DDA">
            <w:pPr>
              <w:spacing w:after="0" w:line="240" w:lineRule="auto"/>
            </w:pPr>
            <w:r>
              <w:rPr>
                <w:rFonts w:ascii="微软雅黑" w:hAnsi="微软雅黑" w:eastAsia="微软雅黑"/>
                <w:sz w:val="18"/>
              </w:rPr>
              <w:t>识别竞品优势</w:t>
            </w:r>
          </w:p>
        </w:tc>
        <w:tc>
          <w:tcPr>
            <w:tcW w:w="2880" w:type="dxa"/>
          </w:tcPr>
          <w:p w14:paraId="279EE2A6">
            <w:pPr>
              <w:spacing w:after="0" w:line="240" w:lineRule="auto"/>
            </w:pPr>
            <w:r>
              <w:rPr>
                <w:rFonts w:ascii="微软雅黑" w:hAnsi="微软雅黑" w:eastAsia="微软雅黑"/>
                <w:sz w:val="18"/>
              </w:rPr>
              <w:t>某些 App 高分率明显更高</w:t>
            </w:r>
          </w:p>
        </w:tc>
        <w:tc>
          <w:tcPr>
            <w:tcW w:w="2880" w:type="dxa"/>
          </w:tcPr>
          <w:p w14:paraId="764853DF">
            <w:pPr>
              <w:spacing w:after="0" w:line="240" w:lineRule="auto"/>
            </w:pPr>
            <w:r>
              <w:rPr>
                <w:rFonts w:ascii="微软雅黑" w:hAnsi="微软雅黑" w:eastAsia="微软雅黑"/>
                <w:sz w:val="18"/>
              </w:rPr>
              <w:t>Positive Share by App</w:t>
            </w:r>
          </w:p>
        </w:tc>
      </w:tr>
      <w:tr w14:paraId="2ED7DBBC">
        <w:tc>
          <w:tcPr>
            <w:tcW w:w="2880" w:type="dxa"/>
          </w:tcPr>
          <w:p w14:paraId="1AC827D7">
            <w:pPr>
              <w:spacing w:after="0" w:line="240" w:lineRule="auto"/>
            </w:pPr>
            <w:r>
              <w:rPr>
                <w:rFonts w:ascii="微软雅黑" w:hAnsi="微软雅黑" w:eastAsia="微软雅黑"/>
                <w:sz w:val="18"/>
              </w:rPr>
              <w:t>识别竞品优势</w:t>
            </w:r>
          </w:p>
        </w:tc>
        <w:tc>
          <w:tcPr>
            <w:tcW w:w="2880" w:type="dxa"/>
          </w:tcPr>
          <w:p w14:paraId="1537F321">
            <w:pPr>
              <w:spacing w:after="0" w:line="240" w:lineRule="auto"/>
            </w:pPr>
            <w:r>
              <w:rPr>
                <w:rFonts w:ascii="微软雅黑" w:hAnsi="微软雅黑" w:eastAsia="微软雅黑"/>
                <w:sz w:val="18"/>
              </w:rPr>
              <w:t>高分 App 的正向主题更集中</w:t>
            </w:r>
          </w:p>
        </w:tc>
        <w:tc>
          <w:tcPr>
            <w:tcW w:w="2880" w:type="dxa"/>
          </w:tcPr>
          <w:p w14:paraId="53DC53CE">
            <w:pPr>
              <w:spacing w:after="0" w:line="240" w:lineRule="auto"/>
            </w:pPr>
            <w:r>
              <w:rPr>
                <w:rFonts w:ascii="微软雅黑" w:hAnsi="微软雅黑" w:eastAsia="微软雅黑"/>
                <w:sz w:val="18"/>
              </w:rPr>
              <w:t>Positive Theme Share</w:t>
            </w:r>
          </w:p>
        </w:tc>
      </w:tr>
      <w:tr w14:paraId="07CAF31C">
        <w:tc>
          <w:tcPr>
            <w:tcW w:w="2880" w:type="dxa"/>
          </w:tcPr>
          <w:p w14:paraId="2E9C6B2C">
            <w:pPr>
              <w:spacing w:after="0" w:line="240" w:lineRule="auto"/>
            </w:pPr>
            <w:r>
              <w:rPr>
                <w:rFonts w:ascii="微软雅黑" w:hAnsi="微软雅黑" w:eastAsia="微软雅黑"/>
                <w:sz w:val="18"/>
              </w:rPr>
              <w:t>识别竞品弱点</w:t>
            </w:r>
          </w:p>
        </w:tc>
        <w:tc>
          <w:tcPr>
            <w:tcW w:w="2880" w:type="dxa"/>
          </w:tcPr>
          <w:p w14:paraId="25B1C90D">
            <w:pPr>
              <w:spacing w:after="0" w:line="240" w:lineRule="auto"/>
            </w:pPr>
            <w:r>
              <w:rPr>
                <w:rFonts w:ascii="微软雅黑" w:hAnsi="微软雅黑" w:eastAsia="微软雅黑"/>
                <w:sz w:val="18"/>
              </w:rPr>
              <w:t>某些 App 低分率明显更高</w:t>
            </w:r>
          </w:p>
        </w:tc>
        <w:tc>
          <w:tcPr>
            <w:tcW w:w="2880" w:type="dxa"/>
          </w:tcPr>
          <w:p w14:paraId="6EA77455">
            <w:pPr>
              <w:spacing w:after="0" w:line="240" w:lineRule="auto"/>
            </w:pPr>
            <w:r>
              <w:rPr>
                <w:rFonts w:ascii="微软雅黑" w:hAnsi="微软雅黑" w:eastAsia="微软雅黑"/>
                <w:sz w:val="18"/>
              </w:rPr>
              <w:t>Low-Star Share by App</w:t>
            </w:r>
          </w:p>
        </w:tc>
      </w:tr>
      <w:tr w14:paraId="38909B1F">
        <w:tc>
          <w:tcPr>
            <w:tcW w:w="2880" w:type="dxa"/>
          </w:tcPr>
          <w:p w14:paraId="3CFAC302">
            <w:pPr>
              <w:spacing w:after="0" w:line="240" w:lineRule="auto"/>
            </w:pPr>
            <w:r>
              <w:rPr>
                <w:rFonts w:ascii="微软雅黑" w:hAnsi="微软雅黑" w:eastAsia="微软雅黑"/>
                <w:sz w:val="18"/>
              </w:rPr>
              <w:t>识别竞品弱点</w:t>
            </w:r>
          </w:p>
        </w:tc>
        <w:tc>
          <w:tcPr>
            <w:tcW w:w="2880" w:type="dxa"/>
          </w:tcPr>
          <w:p w14:paraId="33A5DD49">
            <w:pPr>
              <w:spacing w:after="0" w:line="240" w:lineRule="auto"/>
            </w:pPr>
            <w:r>
              <w:rPr>
                <w:rFonts w:ascii="微软雅黑" w:hAnsi="微软雅黑" w:eastAsia="微软雅黑"/>
                <w:sz w:val="18"/>
              </w:rPr>
              <w:t>某些 App 在广告 / 付费 / 性能上负面反馈更多</w:t>
            </w:r>
          </w:p>
        </w:tc>
        <w:tc>
          <w:tcPr>
            <w:tcW w:w="2880" w:type="dxa"/>
          </w:tcPr>
          <w:p w14:paraId="4BB45C44">
            <w:pPr>
              <w:spacing w:after="0" w:line="240" w:lineRule="auto"/>
            </w:pPr>
            <w:r>
              <w:rPr>
                <w:rFonts w:ascii="微软雅黑" w:hAnsi="微软雅黑" w:eastAsia="微软雅黑"/>
                <w:sz w:val="18"/>
              </w:rPr>
              <w:t>App Theme Matrix</w:t>
            </w:r>
          </w:p>
        </w:tc>
      </w:tr>
      <w:tr w14:paraId="0A731811">
        <w:tc>
          <w:tcPr>
            <w:tcW w:w="2880" w:type="dxa"/>
          </w:tcPr>
          <w:p w14:paraId="5101D2CD">
            <w:pPr>
              <w:spacing w:after="0" w:line="240" w:lineRule="auto"/>
            </w:pPr>
            <w:r>
              <w:rPr>
                <w:rFonts w:ascii="微软雅黑" w:hAnsi="微软雅黑" w:eastAsia="微软雅黑"/>
                <w:sz w:val="18"/>
              </w:rPr>
              <w:t>识别竞品模式</w:t>
            </w:r>
          </w:p>
        </w:tc>
        <w:tc>
          <w:tcPr>
            <w:tcW w:w="2880" w:type="dxa"/>
          </w:tcPr>
          <w:p w14:paraId="5EFBEA67">
            <w:pPr>
              <w:spacing w:after="0" w:line="240" w:lineRule="auto"/>
            </w:pPr>
            <w:r>
              <w:rPr>
                <w:rFonts w:ascii="微软雅黑" w:hAnsi="微软雅黑" w:eastAsia="微软雅黑"/>
                <w:sz w:val="18"/>
              </w:rPr>
              <w:t>同类 App 是否存在共同痛点</w:t>
            </w:r>
          </w:p>
        </w:tc>
        <w:tc>
          <w:tcPr>
            <w:tcW w:w="2880" w:type="dxa"/>
          </w:tcPr>
          <w:p w14:paraId="3A8BB25E">
            <w:pPr>
              <w:spacing w:after="0" w:line="240" w:lineRule="auto"/>
            </w:pPr>
            <w:r>
              <w:rPr>
                <w:rFonts w:ascii="微软雅黑" w:hAnsi="微软雅黑" w:eastAsia="微软雅黑"/>
                <w:sz w:val="18"/>
              </w:rPr>
              <w:t>Category-level Theme Benchmark</w:t>
            </w:r>
          </w:p>
        </w:tc>
      </w:tr>
      <w:tr w14:paraId="0527CD66">
        <w:tc>
          <w:tcPr>
            <w:tcW w:w="2880" w:type="dxa"/>
          </w:tcPr>
          <w:p w14:paraId="041D47E4">
            <w:pPr>
              <w:spacing w:after="0" w:line="240" w:lineRule="auto"/>
            </w:pPr>
            <w:r>
              <w:rPr>
                <w:rFonts w:ascii="微软雅黑" w:hAnsi="微软雅黑" w:eastAsia="微软雅黑"/>
                <w:sz w:val="18"/>
              </w:rPr>
              <w:t>识别竞品运营</w:t>
            </w:r>
          </w:p>
        </w:tc>
        <w:tc>
          <w:tcPr>
            <w:tcW w:w="2880" w:type="dxa"/>
          </w:tcPr>
          <w:p w14:paraId="5233CBB1">
            <w:pPr>
              <w:spacing w:after="0" w:line="240" w:lineRule="auto"/>
            </w:pPr>
            <w:r>
              <w:rPr>
                <w:rFonts w:ascii="微软雅黑" w:hAnsi="微软雅黑" w:eastAsia="微软雅黑"/>
                <w:sz w:val="18"/>
              </w:rPr>
              <w:t>哪些公司差评回复覆盖更高</w:t>
            </w:r>
          </w:p>
        </w:tc>
        <w:tc>
          <w:tcPr>
            <w:tcW w:w="2880" w:type="dxa"/>
          </w:tcPr>
          <w:p w14:paraId="1D142F95">
            <w:pPr>
              <w:spacing w:after="0" w:line="240" w:lineRule="auto"/>
            </w:pPr>
            <w:r>
              <w:rPr>
                <w:rFonts w:ascii="微软雅黑" w:hAnsi="微软雅黑" w:eastAsia="微软雅黑"/>
                <w:sz w:val="18"/>
              </w:rPr>
              <w:t>Low-Star Dev Reply Rate by App</w:t>
            </w:r>
          </w:p>
        </w:tc>
      </w:tr>
    </w:tbl>
    <w:p w14:paraId="1036798C">
      <w:pPr>
        <w:pStyle w:val="5"/>
      </w:pPr>
      <w:r>
        <w:t>Objective 4：支持产品优化优先级</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10EFD1A">
        <w:tc>
          <w:tcPr>
            <w:tcW w:w="2880" w:type="dxa"/>
          </w:tcPr>
          <w:p w14:paraId="53C29A4F">
            <w:pPr>
              <w:spacing w:after="0" w:line="240" w:lineRule="auto"/>
            </w:pPr>
            <w:r>
              <w:rPr>
                <w:rFonts w:ascii="微软雅黑" w:hAnsi="微软雅黑" w:eastAsia="微软雅黑"/>
                <w:sz w:val="18"/>
              </w:rPr>
              <w:t>Objective</w:t>
            </w:r>
          </w:p>
        </w:tc>
        <w:tc>
          <w:tcPr>
            <w:tcW w:w="2880" w:type="dxa"/>
          </w:tcPr>
          <w:p w14:paraId="434904AD">
            <w:pPr>
              <w:spacing w:after="0" w:line="240" w:lineRule="auto"/>
            </w:pPr>
            <w:r>
              <w:rPr>
                <w:rFonts w:ascii="微软雅黑" w:hAnsi="微软雅黑" w:eastAsia="微软雅黑"/>
                <w:sz w:val="18"/>
              </w:rPr>
              <w:t>Signal</w:t>
            </w:r>
          </w:p>
        </w:tc>
        <w:tc>
          <w:tcPr>
            <w:tcW w:w="2880" w:type="dxa"/>
          </w:tcPr>
          <w:p w14:paraId="3D47E46E">
            <w:pPr>
              <w:spacing w:after="0" w:line="240" w:lineRule="auto"/>
            </w:pPr>
            <w:r>
              <w:rPr>
                <w:rFonts w:ascii="微软雅黑" w:hAnsi="微软雅黑" w:eastAsia="微软雅黑"/>
                <w:sz w:val="18"/>
              </w:rPr>
              <w:t>Metric</w:t>
            </w:r>
          </w:p>
        </w:tc>
      </w:tr>
      <w:tr w14:paraId="16FE98B3">
        <w:tc>
          <w:tcPr>
            <w:tcW w:w="2880" w:type="dxa"/>
          </w:tcPr>
          <w:p w14:paraId="0FD150D1">
            <w:pPr>
              <w:spacing w:after="0" w:line="240" w:lineRule="auto"/>
            </w:pPr>
            <w:r>
              <w:rPr>
                <w:rFonts w:ascii="微软雅黑" w:hAnsi="微软雅黑" w:eastAsia="微软雅黑"/>
                <w:sz w:val="18"/>
              </w:rPr>
              <w:t>支持产品优化优先级</w:t>
            </w:r>
          </w:p>
        </w:tc>
        <w:tc>
          <w:tcPr>
            <w:tcW w:w="2880" w:type="dxa"/>
          </w:tcPr>
          <w:p w14:paraId="5C23FD99">
            <w:pPr>
              <w:spacing w:after="0" w:line="240" w:lineRule="auto"/>
            </w:pPr>
            <w:r>
              <w:rPr>
                <w:rFonts w:ascii="微软雅黑" w:hAnsi="微软雅黑" w:eastAsia="微软雅黑"/>
                <w:sz w:val="18"/>
              </w:rPr>
              <w:t>高频问题应优先处理</w:t>
            </w:r>
          </w:p>
        </w:tc>
        <w:tc>
          <w:tcPr>
            <w:tcW w:w="2880" w:type="dxa"/>
          </w:tcPr>
          <w:p w14:paraId="7A834FCE">
            <w:pPr>
              <w:spacing w:after="0" w:line="240" w:lineRule="auto"/>
            </w:pPr>
            <w:r>
              <w:rPr>
                <w:rFonts w:ascii="微软雅黑" w:hAnsi="微软雅黑" w:eastAsia="微软雅黑"/>
                <w:sz w:val="18"/>
              </w:rPr>
              <w:t>Theme Frequency / Helpfulness-Weighted</w:t>
            </w:r>
          </w:p>
        </w:tc>
      </w:tr>
      <w:tr w14:paraId="707E4150">
        <w:tc>
          <w:tcPr>
            <w:tcW w:w="2880" w:type="dxa"/>
          </w:tcPr>
          <w:p w14:paraId="7236CD63">
            <w:pPr>
              <w:spacing w:after="0" w:line="240" w:lineRule="auto"/>
            </w:pPr>
            <w:r>
              <w:rPr>
                <w:rFonts w:ascii="微软雅黑" w:hAnsi="微软雅黑" w:eastAsia="微软雅黑"/>
                <w:sz w:val="18"/>
              </w:rPr>
              <w:t>支持产品优化优先级</w:t>
            </w:r>
          </w:p>
        </w:tc>
        <w:tc>
          <w:tcPr>
            <w:tcW w:w="2880" w:type="dxa"/>
          </w:tcPr>
          <w:p w14:paraId="2FA4D464">
            <w:pPr>
              <w:spacing w:after="0" w:line="240" w:lineRule="auto"/>
            </w:pPr>
            <w:r>
              <w:rPr>
                <w:rFonts w:ascii="微软雅黑" w:hAnsi="微软雅黑" w:eastAsia="微软雅黑"/>
                <w:sz w:val="18"/>
              </w:rPr>
              <w:t>对评分伤害大的问题应优先处理</w:t>
            </w:r>
          </w:p>
        </w:tc>
        <w:tc>
          <w:tcPr>
            <w:tcW w:w="2880" w:type="dxa"/>
          </w:tcPr>
          <w:p w14:paraId="39D694BB">
            <w:pPr>
              <w:spacing w:after="0" w:line="240" w:lineRule="auto"/>
            </w:pPr>
            <w:r>
              <w:rPr>
                <w:rFonts w:ascii="微软雅黑" w:hAnsi="微软雅黑" w:eastAsia="微软雅黑"/>
                <w:sz w:val="18"/>
              </w:rPr>
              <w:t>Theme Rating Gap (Impact)</w:t>
            </w:r>
          </w:p>
        </w:tc>
      </w:tr>
      <w:tr w14:paraId="5878420A">
        <w:tc>
          <w:tcPr>
            <w:tcW w:w="2880" w:type="dxa"/>
          </w:tcPr>
          <w:p w14:paraId="44E4B093">
            <w:pPr>
              <w:spacing w:after="0" w:line="240" w:lineRule="auto"/>
            </w:pPr>
            <w:r>
              <w:rPr>
                <w:rFonts w:ascii="微软雅黑" w:hAnsi="微软雅黑" w:eastAsia="微软雅黑"/>
                <w:sz w:val="18"/>
              </w:rPr>
              <w:t>支持产品优化优先级</w:t>
            </w:r>
          </w:p>
        </w:tc>
        <w:tc>
          <w:tcPr>
            <w:tcW w:w="2880" w:type="dxa"/>
          </w:tcPr>
          <w:p w14:paraId="446CF53D">
            <w:pPr>
              <w:spacing w:after="0" w:line="240" w:lineRule="auto"/>
            </w:pPr>
            <w:r>
              <w:rPr>
                <w:rFonts w:ascii="微软雅黑" w:hAnsi="微软雅黑" w:eastAsia="微软雅黑"/>
                <w:sz w:val="18"/>
              </w:rPr>
              <w:t>低分评论占比高的问题应优先处理</w:t>
            </w:r>
          </w:p>
        </w:tc>
        <w:tc>
          <w:tcPr>
            <w:tcW w:w="2880" w:type="dxa"/>
          </w:tcPr>
          <w:p w14:paraId="59313513">
            <w:pPr>
              <w:spacing w:after="0" w:line="240" w:lineRule="auto"/>
            </w:pPr>
            <w:r>
              <w:rPr>
                <w:rFonts w:ascii="微软雅黑" w:hAnsi="微软雅黑" w:eastAsia="微软雅黑"/>
                <w:sz w:val="18"/>
              </w:rPr>
              <w:t>Low-Star Theme Share (Severity)</w:t>
            </w:r>
          </w:p>
        </w:tc>
      </w:tr>
      <w:tr w14:paraId="1F6D87B4">
        <w:tc>
          <w:tcPr>
            <w:tcW w:w="2880" w:type="dxa"/>
          </w:tcPr>
          <w:p w14:paraId="55C1F491">
            <w:pPr>
              <w:spacing w:after="0" w:line="240" w:lineRule="auto"/>
            </w:pPr>
            <w:r>
              <w:rPr>
                <w:rFonts w:ascii="微软雅黑" w:hAnsi="微软雅黑" w:eastAsia="微软雅黑"/>
                <w:sz w:val="18"/>
              </w:rPr>
              <w:t>支持产品优化优先级</w:t>
            </w:r>
          </w:p>
        </w:tc>
        <w:tc>
          <w:tcPr>
            <w:tcW w:w="2880" w:type="dxa"/>
          </w:tcPr>
          <w:p w14:paraId="40AA266F">
            <w:pPr>
              <w:spacing w:after="0" w:line="240" w:lineRule="auto"/>
            </w:pPr>
            <w:r>
              <w:rPr>
                <w:rFonts w:ascii="微软雅黑" w:hAnsi="微软雅黑" w:eastAsia="微软雅黑"/>
                <w:sz w:val="18"/>
              </w:rPr>
              <w:t>阻断型问题应优先处理</w:t>
            </w:r>
          </w:p>
        </w:tc>
        <w:tc>
          <w:tcPr>
            <w:tcW w:w="2880" w:type="dxa"/>
          </w:tcPr>
          <w:p w14:paraId="6250DADE">
            <w:pPr>
              <w:spacing w:after="0" w:line="240" w:lineRule="auto"/>
            </w:pPr>
            <w:r>
              <w:rPr>
                <w:rFonts w:ascii="微软雅黑" w:hAnsi="微软雅黑" w:eastAsia="微软雅黑"/>
                <w:sz w:val="18"/>
              </w:rPr>
              <w:t>Critical Theme Flag</w:t>
            </w:r>
          </w:p>
        </w:tc>
      </w:tr>
      <w:tr w14:paraId="58C96CA3">
        <w:tc>
          <w:tcPr>
            <w:tcW w:w="2880" w:type="dxa"/>
          </w:tcPr>
          <w:p w14:paraId="7404F862">
            <w:pPr>
              <w:spacing w:after="0" w:line="240" w:lineRule="auto"/>
            </w:pPr>
            <w:r>
              <w:rPr>
                <w:rFonts w:ascii="微软雅黑" w:hAnsi="微软雅黑" w:eastAsia="微软雅黑"/>
                <w:sz w:val="18"/>
              </w:rPr>
              <w:t>支持产品优化优先级</w:t>
            </w:r>
          </w:p>
        </w:tc>
        <w:tc>
          <w:tcPr>
            <w:tcW w:w="2880" w:type="dxa"/>
          </w:tcPr>
          <w:p w14:paraId="0D68231B">
            <w:pPr>
              <w:spacing w:after="0" w:line="240" w:lineRule="auto"/>
            </w:pPr>
            <w:r>
              <w:rPr>
                <w:rFonts w:ascii="微软雅黑" w:hAnsi="微软雅黑" w:eastAsia="微软雅黑"/>
                <w:sz w:val="18"/>
              </w:rPr>
              <w:t>运营盲区主题应优先处理</w:t>
            </w:r>
          </w:p>
        </w:tc>
        <w:tc>
          <w:tcPr>
            <w:tcW w:w="2880" w:type="dxa"/>
          </w:tcPr>
          <w:p w14:paraId="3C60F3A3">
            <w:pPr>
              <w:spacing w:after="0" w:line="240" w:lineRule="auto"/>
            </w:pPr>
            <w:r>
              <w:rPr>
                <w:rFonts w:ascii="微软雅黑" w:hAnsi="微软雅黑" w:eastAsia="微软雅黑"/>
                <w:sz w:val="18"/>
              </w:rPr>
              <w:t>ReplyAttention Factor</w:t>
            </w:r>
          </w:p>
        </w:tc>
      </w:tr>
      <w:tr w14:paraId="2BAA510A">
        <w:tc>
          <w:tcPr>
            <w:tcW w:w="2880" w:type="dxa"/>
          </w:tcPr>
          <w:p w14:paraId="33CC3571">
            <w:pPr>
              <w:spacing w:after="0" w:line="240" w:lineRule="auto"/>
            </w:pPr>
            <w:r>
              <w:rPr>
                <w:rFonts w:ascii="微软雅黑" w:hAnsi="微软雅黑" w:eastAsia="微软雅黑"/>
                <w:sz w:val="18"/>
              </w:rPr>
              <w:t>支持产品优化优先级</w:t>
            </w:r>
          </w:p>
        </w:tc>
        <w:tc>
          <w:tcPr>
            <w:tcW w:w="2880" w:type="dxa"/>
          </w:tcPr>
          <w:p w14:paraId="2231F300">
            <w:pPr>
              <w:spacing w:after="0" w:line="240" w:lineRule="auto"/>
            </w:pPr>
            <w:r>
              <w:rPr>
                <w:rFonts w:ascii="微软雅黑" w:hAnsi="微软雅黑" w:eastAsia="微软雅黑"/>
                <w:sz w:val="18"/>
              </w:rPr>
              <w:t>综合评分形成 backlog 优先级</w:t>
            </w:r>
          </w:p>
        </w:tc>
        <w:tc>
          <w:tcPr>
            <w:tcW w:w="2880" w:type="dxa"/>
          </w:tcPr>
          <w:p w14:paraId="39F19992">
            <w:pPr>
              <w:spacing w:after="0" w:line="240" w:lineRule="auto"/>
            </w:pPr>
            <w:r>
              <w:rPr>
                <w:rFonts w:ascii="微软雅黑" w:hAnsi="微软雅黑" w:eastAsia="微软雅黑"/>
                <w:sz w:val="18"/>
              </w:rPr>
              <w:t>Priority Score</w:t>
            </w:r>
          </w:p>
        </w:tc>
      </w:tr>
    </w:tbl>
    <w:p w14:paraId="1FF68FD5">
      <w:pPr>
        <w:pStyle w:val="4"/>
      </w:pPr>
      <w:r>
        <w:t>9. 完整指标体系</w:t>
      </w:r>
    </w:p>
    <w:p w14:paraId="4B0C3521">
      <w:pPr>
        <w:pStyle w:val="5"/>
      </w:pPr>
      <w:r>
        <w:t>9.1 数据范围指标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BF7516B">
        <w:tc>
          <w:tcPr>
            <w:tcW w:w="2160" w:type="dxa"/>
          </w:tcPr>
          <w:p w14:paraId="09F0950D">
            <w:pPr>
              <w:spacing w:after="0" w:line="240" w:lineRule="auto"/>
            </w:pPr>
            <w:r>
              <w:rPr>
                <w:rFonts w:ascii="微软雅黑" w:hAnsi="微软雅黑" w:eastAsia="微软雅黑"/>
                <w:sz w:val="18"/>
              </w:rPr>
              <w:t>指标</w:t>
            </w:r>
          </w:p>
        </w:tc>
        <w:tc>
          <w:tcPr>
            <w:tcW w:w="2160" w:type="dxa"/>
          </w:tcPr>
          <w:p w14:paraId="546B6A76">
            <w:pPr>
              <w:spacing w:after="0" w:line="240" w:lineRule="auto"/>
            </w:pPr>
            <w:r>
              <w:rPr>
                <w:rFonts w:ascii="微软雅黑" w:hAnsi="微软雅黑" w:eastAsia="微软雅黑"/>
                <w:sz w:val="18"/>
              </w:rPr>
              <w:t>公式</w:t>
            </w:r>
          </w:p>
        </w:tc>
        <w:tc>
          <w:tcPr>
            <w:tcW w:w="2160" w:type="dxa"/>
          </w:tcPr>
          <w:p w14:paraId="59F4D63C">
            <w:pPr>
              <w:spacing w:after="0" w:line="240" w:lineRule="auto"/>
            </w:pPr>
            <w:r>
              <w:rPr>
                <w:rFonts w:ascii="微软雅黑" w:hAnsi="微软雅黑" w:eastAsia="微软雅黑"/>
                <w:sz w:val="18"/>
              </w:rPr>
              <w:t>用途</w:t>
            </w:r>
          </w:p>
        </w:tc>
        <w:tc>
          <w:tcPr>
            <w:tcW w:w="2160" w:type="dxa"/>
          </w:tcPr>
          <w:p w14:paraId="07456138">
            <w:pPr>
              <w:spacing w:after="0" w:line="240" w:lineRule="auto"/>
            </w:pPr>
            <w:r>
              <w:rPr>
                <w:rFonts w:ascii="微软雅黑" w:hAnsi="微软雅黑" w:eastAsia="微软雅黑"/>
                <w:sz w:val="18"/>
              </w:rPr>
              <w:t>Dashboard 展示</w:t>
            </w:r>
          </w:p>
        </w:tc>
      </w:tr>
      <w:tr w14:paraId="6905A533">
        <w:tc>
          <w:tcPr>
            <w:tcW w:w="2160" w:type="dxa"/>
          </w:tcPr>
          <w:p w14:paraId="487E1FA8">
            <w:pPr>
              <w:spacing w:after="0" w:line="240" w:lineRule="auto"/>
            </w:pPr>
            <w:r>
              <w:rPr>
                <w:rFonts w:ascii="微软雅黑" w:hAnsi="微软雅黑" w:eastAsia="微软雅黑"/>
                <w:sz w:val="18"/>
              </w:rPr>
              <w:t>Total Reviews</w:t>
            </w:r>
          </w:p>
        </w:tc>
        <w:tc>
          <w:tcPr>
            <w:tcW w:w="2160" w:type="dxa"/>
          </w:tcPr>
          <w:p w14:paraId="79B74183">
            <w:pPr>
              <w:spacing w:after="0" w:line="240" w:lineRule="auto"/>
            </w:pPr>
            <w:r>
              <w:rPr>
                <w:rFonts w:ascii="微软雅黑" w:hAnsi="微软雅黑" w:eastAsia="微软雅黑"/>
                <w:sz w:val="18"/>
              </w:rPr>
              <w:t>COUNT(review_id)</w:t>
            </w:r>
          </w:p>
        </w:tc>
        <w:tc>
          <w:tcPr>
            <w:tcW w:w="2160" w:type="dxa"/>
          </w:tcPr>
          <w:p w14:paraId="170E557F">
            <w:pPr>
              <w:spacing w:after="0" w:line="240" w:lineRule="auto"/>
            </w:pPr>
            <w:r>
              <w:rPr>
                <w:rFonts w:ascii="微软雅黑" w:hAnsi="微软雅黑" w:eastAsia="微软雅黑"/>
                <w:sz w:val="18"/>
              </w:rPr>
              <w:t>衡量数据规模</w:t>
            </w:r>
          </w:p>
        </w:tc>
        <w:tc>
          <w:tcPr>
            <w:tcW w:w="2160" w:type="dxa"/>
          </w:tcPr>
          <w:p w14:paraId="3D55F98E">
            <w:pPr>
              <w:spacing w:after="0" w:line="240" w:lineRule="auto"/>
            </w:pPr>
            <w:r>
              <w:rPr>
                <w:rFonts w:ascii="微软雅黑" w:hAnsi="微软雅黑" w:eastAsia="微软雅黑"/>
                <w:sz w:val="18"/>
              </w:rPr>
              <w:t>KPI Card</w:t>
            </w:r>
          </w:p>
        </w:tc>
      </w:tr>
      <w:tr w14:paraId="760E7D28">
        <w:tc>
          <w:tcPr>
            <w:tcW w:w="2160" w:type="dxa"/>
          </w:tcPr>
          <w:p w14:paraId="04961E43">
            <w:pPr>
              <w:spacing w:after="0" w:line="240" w:lineRule="auto"/>
            </w:pPr>
            <w:r>
              <w:rPr>
                <w:rFonts w:ascii="微软雅黑" w:hAnsi="微软雅黑" w:eastAsia="微软雅黑"/>
                <w:sz w:val="18"/>
              </w:rPr>
              <w:t>App Count</w:t>
            </w:r>
          </w:p>
        </w:tc>
        <w:tc>
          <w:tcPr>
            <w:tcW w:w="2160" w:type="dxa"/>
          </w:tcPr>
          <w:p w14:paraId="7A0F315C">
            <w:pPr>
              <w:spacing w:after="0" w:line="240" w:lineRule="auto"/>
            </w:pPr>
            <w:r>
              <w:rPr>
                <w:rFonts w:ascii="微软雅黑" w:hAnsi="微软雅黑" w:eastAsia="微软雅黑"/>
                <w:sz w:val="18"/>
              </w:rPr>
              <w:t>COUNTD(app_id)</w:t>
            </w:r>
          </w:p>
        </w:tc>
        <w:tc>
          <w:tcPr>
            <w:tcW w:w="2160" w:type="dxa"/>
          </w:tcPr>
          <w:p w14:paraId="7518FC0E">
            <w:pPr>
              <w:spacing w:after="0" w:line="240" w:lineRule="auto"/>
            </w:pPr>
            <w:r>
              <w:rPr>
                <w:rFonts w:ascii="微软雅黑" w:hAnsi="微软雅黑" w:eastAsia="微软雅黑"/>
                <w:sz w:val="18"/>
              </w:rPr>
              <w:t>衡量覆盖竞品数量</w:t>
            </w:r>
          </w:p>
        </w:tc>
        <w:tc>
          <w:tcPr>
            <w:tcW w:w="2160" w:type="dxa"/>
          </w:tcPr>
          <w:p w14:paraId="561C5419">
            <w:pPr>
              <w:spacing w:after="0" w:line="240" w:lineRule="auto"/>
            </w:pPr>
            <w:r>
              <w:rPr>
                <w:rFonts w:ascii="微软雅黑" w:hAnsi="微软雅黑" w:eastAsia="微软雅黑"/>
                <w:sz w:val="18"/>
              </w:rPr>
              <w:t>KPI Card</w:t>
            </w:r>
          </w:p>
        </w:tc>
      </w:tr>
      <w:tr w14:paraId="25E7B172">
        <w:tc>
          <w:tcPr>
            <w:tcW w:w="2160" w:type="dxa"/>
          </w:tcPr>
          <w:p w14:paraId="1F5493C2">
            <w:pPr>
              <w:spacing w:after="0" w:line="240" w:lineRule="auto"/>
            </w:pPr>
            <w:r>
              <w:rPr>
                <w:rFonts w:ascii="微软雅黑" w:hAnsi="微软雅黑" w:eastAsia="微软雅黑"/>
                <w:sz w:val="18"/>
              </w:rPr>
              <w:t>Date Range</w:t>
            </w:r>
          </w:p>
        </w:tc>
        <w:tc>
          <w:tcPr>
            <w:tcW w:w="2160" w:type="dxa"/>
          </w:tcPr>
          <w:p w14:paraId="713B6E3E">
            <w:pPr>
              <w:spacing w:after="0" w:line="240" w:lineRule="auto"/>
            </w:pPr>
            <w:r>
              <w:rPr>
                <w:rFonts w:ascii="微软雅黑" w:hAnsi="微软雅黑" w:eastAsia="微软雅黑"/>
                <w:sz w:val="18"/>
              </w:rPr>
              <w:t>MIN(date) 到 MAX(date)</w:t>
            </w:r>
          </w:p>
        </w:tc>
        <w:tc>
          <w:tcPr>
            <w:tcW w:w="2160" w:type="dxa"/>
          </w:tcPr>
          <w:p w14:paraId="3B999CA2">
            <w:pPr>
              <w:spacing w:after="0" w:line="240" w:lineRule="auto"/>
            </w:pPr>
            <w:r>
              <w:rPr>
                <w:rFonts w:ascii="微软雅黑" w:hAnsi="微软雅黑" w:eastAsia="微软雅黑"/>
                <w:sz w:val="18"/>
              </w:rPr>
              <w:t>展示分析周期</w:t>
            </w:r>
          </w:p>
        </w:tc>
        <w:tc>
          <w:tcPr>
            <w:tcW w:w="2160" w:type="dxa"/>
          </w:tcPr>
          <w:p w14:paraId="676CEAD3">
            <w:pPr>
              <w:spacing w:after="0" w:line="240" w:lineRule="auto"/>
            </w:pPr>
            <w:r>
              <w:rPr>
                <w:rFonts w:ascii="微软雅黑" w:hAnsi="微软雅黑" w:eastAsia="微软雅黑"/>
                <w:sz w:val="18"/>
              </w:rPr>
              <w:t>Text / Card</w:t>
            </w:r>
          </w:p>
        </w:tc>
      </w:tr>
      <w:tr w14:paraId="3A6EA70C">
        <w:tc>
          <w:tcPr>
            <w:tcW w:w="2160" w:type="dxa"/>
          </w:tcPr>
          <w:p w14:paraId="5F728EB4">
            <w:pPr>
              <w:spacing w:after="0" w:line="240" w:lineRule="auto"/>
            </w:pPr>
            <w:r>
              <w:rPr>
                <w:rFonts w:ascii="微软雅黑" w:hAnsi="微软雅黑" w:eastAsia="微软雅黑"/>
                <w:sz w:val="18"/>
              </w:rPr>
              <w:t>Reviews per App</w:t>
            </w:r>
          </w:p>
        </w:tc>
        <w:tc>
          <w:tcPr>
            <w:tcW w:w="2160" w:type="dxa"/>
          </w:tcPr>
          <w:p w14:paraId="14A087B5">
            <w:pPr>
              <w:spacing w:after="0" w:line="240" w:lineRule="auto"/>
            </w:pPr>
            <w:r>
              <w:rPr>
                <w:rFonts w:ascii="微软雅黑" w:hAnsi="微软雅黑" w:eastAsia="微软雅黑"/>
                <w:sz w:val="18"/>
              </w:rPr>
              <w:t>COUNT(review_id) by app</w:t>
            </w:r>
          </w:p>
        </w:tc>
        <w:tc>
          <w:tcPr>
            <w:tcW w:w="2160" w:type="dxa"/>
          </w:tcPr>
          <w:p w14:paraId="5188E9EE">
            <w:pPr>
              <w:spacing w:after="0" w:line="240" w:lineRule="auto"/>
            </w:pPr>
            <w:r>
              <w:rPr>
                <w:rFonts w:ascii="微软雅黑" w:hAnsi="微软雅黑" w:eastAsia="微软雅黑"/>
                <w:sz w:val="18"/>
              </w:rPr>
              <w:t>判断样本是否均衡</w:t>
            </w:r>
          </w:p>
        </w:tc>
        <w:tc>
          <w:tcPr>
            <w:tcW w:w="2160" w:type="dxa"/>
          </w:tcPr>
          <w:p w14:paraId="31290273">
            <w:pPr>
              <w:spacing w:after="0" w:line="240" w:lineRule="auto"/>
            </w:pPr>
            <w:r>
              <w:rPr>
                <w:rFonts w:ascii="微软雅黑" w:hAnsi="微软雅黑" w:eastAsia="微软雅黑"/>
                <w:sz w:val="18"/>
              </w:rPr>
              <w:t>Bar Chart</w:t>
            </w:r>
          </w:p>
        </w:tc>
      </w:tr>
      <w:tr w14:paraId="35B9F705">
        <w:tc>
          <w:tcPr>
            <w:tcW w:w="2160" w:type="dxa"/>
          </w:tcPr>
          <w:p w14:paraId="59B349B5">
            <w:pPr>
              <w:spacing w:after="0" w:line="240" w:lineRule="auto"/>
            </w:pPr>
            <w:r>
              <w:rPr>
                <w:rFonts w:ascii="微软雅黑" w:hAnsi="微软雅黑" w:eastAsia="微软雅黑"/>
                <w:sz w:val="18"/>
              </w:rPr>
              <w:t>English Review Share</w:t>
            </w:r>
          </w:p>
        </w:tc>
        <w:tc>
          <w:tcPr>
            <w:tcW w:w="2160" w:type="dxa"/>
          </w:tcPr>
          <w:p w14:paraId="32849B25">
            <w:pPr>
              <w:spacing w:after="0" w:line="240" w:lineRule="auto"/>
            </w:pPr>
            <w:r>
              <w:rPr>
                <w:rFonts w:ascii="微软雅黑" w:hAnsi="微软雅黑" w:eastAsia="微软雅黑"/>
                <w:sz w:val="18"/>
              </w:rPr>
              <w:t>English reviews / total reviews</w:t>
            </w:r>
          </w:p>
        </w:tc>
        <w:tc>
          <w:tcPr>
            <w:tcW w:w="2160" w:type="dxa"/>
          </w:tcPr>
          <w:p w14:paraId="35D021C4">
            <w:pPr>
              <w:spacing w:after="0" w:line="240" w:lineRule="auto"/>
            </w:pPr>
            <w:r>
              <w:rPr>
                <w:rFonts w:ascii="微软雅黑" w:hAnsi="微软雅黑" w:eastAsia="微软雅黑"/>
                <w:sz w:val="18"/>
              </w:rPr>
              <w:t>判断文本分析可用性</w:t>
            </w:r>
          </w:p>
        </w:tc>
        <w:tc>
          <w:tcPr>
            <w:tcW w:w="2160" w:type="dxa"/>
          </w:tcPr>
          <w:p w14:paraId="582BB7C3">
            <w:pPr>
              <w:spacing w:after="0" w:line="240" w:lineRule="auto"/>
            </w:pPr>
            <w:r>
              <w:rPr>
                <w:rFonts w:ascii="微软雅黑" w:hAnsi="微软雅黑" w:eastAsia="微软雅黑"/>
                <w:sz w:val="18"/>
              </w:rPr>
              <w:t>KPI / Donut</w:t>
            </w:r>
          </w:p>
        </w:tc>
      </w:tr>
      <w:tr w14:paraId="5E8A0D3D">
        <w:tc>
          <w:tcPr>
            <w:tcW w:w="2160" w:type="dxa"/>
          </w:tcPr>
          <w:p w14:paraId="13C8F8D4">
            <w:pPr>
              <w:spacing w:after="0" w:line="240" w:lineRule="auto"/>
            </w:pPr>
            <w:r>
              <w:rPr>
                <w:rFonts w:ascii="微软雅黑" w:hAnsi="微软雅黑" w:eastAsia="微软雅黑"/>
                <w:sz w:val="18"/>
              </w:rPr>
              <w:t>Version Coverage</w:t>
            </w:r>
          </w:p>
        </w:tc>
        <w:tc>
          <w:tcPr>
            <w:tcW w:w="2160" w:type="dxa"/>
          </w:tcPr>
          <w:p w14:paraId="5A696831">
            <w:pPr>
              <w:spacing w:after="0" w:line="240" w:lineRule="auto"/>
            </w:pPr>
            <w:r>
              <w:rPr>
                <w:rFonts w:ascii="微软雅黑" w:hAnsi="微软雅黑" w:eastAsia="微软雅黑"/>
                <w:sz w:val="18"/>
              </w:rPr>
              <w:t>non_null(app_version) / total</w:t>
            </w:r>
          </w:p>
        </w:tc>
        <w:tc>
          <w:tcPr>
            <w:tcW w:w="2160" w:type="dxa"/>
          </w:tcPr>
          <w:p w14:paraId="5009ECCE">
            <w:pPr>
              <w:spacing w:after="0" w:line="240" w:lineRule="auto"/>
            </w:pPr>
            <w:r>
              <w:rPr>
                <w:rFonts w:ascii="微软雅黑" w:hAnsi="微软雅黑" w:eastAsia="微软雅黑"/>
                <w:sz w:val="18"/>
              </w:rPr>
              <w:t>判断 BQ6 可行性</w:t>
            </w:r>
          </w:p>
        </w:tc>
        <w:tc>
          <w:tcPr>
            <w:tcW w:w="2160" w:type="dxa"/>
          </w:tcPr>
          <w:p w14:paraId="7645161D">
            <w:pPr>
              <w:spacing w:after="0" w:line="240" w:lineRule="auto"/>
            </w:pPr>
            <w:r>
              <w:rPr>
                <w:rFonts w:ascii="微软雅黑" w:hAnsi="微软雅黑" w:eastAsia="微软雅黑"/>
                <w:sz w:val="18"/>
              </w:rPr>
              <w:t>KPI / Card</w:t>
            </w:r>
          </w:p>
        </w:tc>
      </w:tr>
    </w:tbl>
    <w:p w14:paraId="7C95976C">
      <w:pPr>
        <w:pStyle w:val="5"/>
      </w:pPr>
      <w:r>
        <w:t>9.2 满意度指标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484"/>
        <w:gridCol w:w="2112"/>
        <w:gridCol w:w="2130"/>
      </w:tblGrid>
      <w:tr w14:paraId="723E52CF">
        <w:tc>
          <w:tcPr>
            <w:tcW w:w="2160" w:type="dxa"/>
          </w:tcPr>
          <w:p w14:paraId="2151153C">
            <w:pPr>
              <w:spacing w:after="0" w:line="240" w:lineRule="auto"/>
            </w:pPr>
            <w:r>
              <w:rPr>
                <w:rFonts w:ascii="微软雅黑" w:hAnsi="微软雅黑" w:eastAsia="微软雅黑"/>
                <w:sz w:val="18"/>
              </w:rPr>
              <w:t>指标</w:t>
            </w:r>
          </w:p>
        </w:tc>
        <w:tc>
          <w:tcPr>
            <w:tcW w:w="2160" w:type="dxa"/>
          </w:tcPr>
          <w:p w14:paraId="33D721A5">
            <w:pPr>
              <w:spacing w:after="0" w:line="240" w:lineRule="auto"/>
            </w:pPr>
            <w:r>
              <w:rPr>
                <w:rFonts w:ascii="微软雅黑" w:hAnsi="微软雅黑" w:eastAsia="微软雅黑"/>
                <w:sz w:val="18"/>
              </w:rPr>
              <w:t>公式</w:t>
            </w:r>
          </w:p>
        </w:tc>
        <w:tc>
          <w:tcPr>
            <w:tcW w:w="2160" w:type="dxa"/>
          </w:tcPr>
          <w:p w14:paraId="02BE7CDD">
            <w:pPr>
              <w:spacing w:after="0" w:line="240" w:lineRule="auto"/>
            </w:pPr>
            <w:r>
              <w:rPr>
                <w:rFonts w:ascii="微软雅黑" w:hAnsi="微软雅黑" w:eastAsia="微软雅黑"/>
                <w:sz w:val="18"/>
              </w:rPr>
              <w:t>用途</w:t>
            </w:r>
          </w:p>
        </w:tc>
        <w:tc>
          <w:tcPr>
            <w:tcW w:w="2160" w:type="dxa"/>
          </w:tcPr>
          <w:p w14:paraId="5AD88F00">
            <w:pPr>
              <w:spacing w:after="0" w:line="240" w:lineRule="auto"/>
            </w:pPr>
            <w:r>
              <w:rPr>
                <w:rFonts w:ascii="微软雅黑" w:hAnsi="微软雅黑" w:eastAsia="微软雅黑"/>
                <w:sz w:val="18"/>
              </w:rPr>
              <w:t>Dashboard 展示</w:t>
            </w:r>
          </w:p>
        </w:tc>
      </w:tr>
      <w:tr w14:paraId="1DD54F30">
        <w:tc>
          <w:tcPr>
            <w:tcW w:w="2160" w:type="dxa"/>
          </w:tcPr>
          <w:p w14:paraId="7D40E286">
            <w:pPr>
              <w:spacing w:after="0" w:line="240" w:lineRule="auto"/>
            </w:pPr>
            <w:r>
              <w:rPr>
                <w:rFonts w:ascii="微软雅黑" w:hAnsi="微软雅黑" w:eastAsia="微软雅黑"/>
                <w:sz w:val="18"/>
              </w:rPr>
              <w:t>Average Rating</w:t>
            </w:r>
          </w:p>
        </w:tc>
        <w:tc>
          <w:tcPr>
            <w:tcW w:w="2160" w:type="dxa"/>
          </w:tcPr>
          <w:p w14:paraId="55116F06">
            <w:pPr>
              <w:spacing w:after="0" w:line="240" w:lineRule="auto"/>
            </w:pPr>
            <w:r>
              <w:rPr>
                <w:rFonts w:ascii="微软雅黑" w:hAnsi="微软雅黑" w:eastAsia="微软雅黑"/>
                <w:sz w:val="18"/>
              </w:rPr>
              <w:t>AVG(score)</w:t>
            </w:r>
          </w:p>
        </w:tc>
        <w:tc>
          <w:tcPr>
            <w:tcW w:w="2160" w:type="dxa"/>
          </w:tcPr>
          <w:p w14:paraId="561A9695">
            <w:pPr>
              <w:spacing w:after="0" w:line="240" w:lineRule="auto"/>
            </w:pPr>
            <w:r>
              <w:rPr>
                <w:rFonts w:ascii="微软雅黑" w:hAnsi="微软雅黑" w:eastAsia="微软雅黑"/>
                <w:sz w:val="18"/>
              </w:rPr>
              <w:t>原始平均评分</w:t>
            </w:r>
          </w:p>
        </w:tc>
        <w:tc>
          <w:tcPr>
            <w:tcW w:w="2160" w:type="dxa"/>
          </w:tcPr>
          <w:p w14:paraId="3035A52C">
            <w:pPr>
              <w:spacing w:after="0" w:line="240" w:lineRule="auto"/>
            </w:pPr>
            <w:r>
              <w:rPr>
                <w:rFonts w:ascii="微软雅黑" w:hAnsi="微软雅黑" w:eastAsia="微软雅黑"/>
                <w:sz w:val="18"/>
              </w:rPr>
              <w:t>KPI / Bar</w:t>
            </w:r>
          </w:p>
        </w:tc>
      </w:tr>
      <w:tr w14:paraId="6B1FBC0C">
        <w:tc>
          <w:tcPr>
            <w:tcW w:w="2160" w:type="dxa"/>
          </w:tcPr>
          <w:p w14:paraId="77765E95">
            <w:pPr>
              <w:spacing w:after="0" w:line="240" w:lineRule="auto"/>
            </w:pPr>
            <w:r>
              <w:rPr>
                <w:rFonts w:ascii="微软雅黑" w:hAnsi="微软雅黑" w:eastAsia="微软雅黑"/>
                <w:sz w:val="18"/>
              </w:rPr>
              <w:t>Bayesian Adjusted Avg</w:t>
            </w:r>
          </w:p>
        </w:tc>
        <w:tc>
          <w:tcPr>
            <w:tcW w:w="2160" w:type="dxa"/>
          </w:tcPr>
          <w:p w14:paraId="33A4C4A1">
            <w:pPr>
              <w:spacing w:after="0" w:line="240" w:lineRule="auto"/>
            </w:pPr>
            <w:r>
              <w:rPr>
                <w:rFonts w:ascii="微软雅黑" w:hAnsi="微软雅黑" w:eastAsia="微软雅黑"/>
                <w:sz w:val="18"/>
              </w:rPr>
              <w:t>(n·app_avg + 200·global_avg)/(n+200)</w:t>
            </w:r>
          </w:p>
        </w:tc>
        <w:tc>
          <w:tcPr>
            <w:tcW w:w="2160" w:type="dxa"/>
          </w:tcPr>
          <w:p w14:paraId="3D2941C8">
            <w:pPr>
              <w:spacing w:after="0" w:line="240" w:lineRule="auto"/>
            </w:pPr>
            <w:r>
              <w:rPr>
                <w:rFonts w:ascii="微软雅黑" w:hAnsi="微软雅黑" w:eastAsia="微软雅黑"/>
                <w:sz w:val="18"/>
              </w:rPr>
              <w:t>小样本收缩后平均</w:t>
            </w:r>
          </w:p>
        </w:tc>
        <w:tc>
          <w:tcPr>
            <w:tcW w:w="2160" w:type="dxa"/>
          </w:tcPr>
          <w:p w14:paraId="2867E22F">
            <w:pPr>
              <w:spacing w:after="0" w:line="240" w:lineRule="auto"/>
            </w:pPr>
            <w:r>
              <w:rPr>
                <w:rFonts w:ascii="微软雅黑" w:hAnsi="微软雅黑" w:eastAsia="微软雅黑"/>
                <w:sz w:val="18"/>
              </w:rPr>
              <w:t>KPI / Bar</w:t>
            </w:r>
          </w:p>
        </w:tc>
      </w:tr>
      <w:tr w14:paraId="5C6E6F7D">
        <w:tc>
          <w:tcPr>
            <w:tcW w:w="2160" w:type="dxa"/>
          </w:tcPr>
          <w:p w14:paraId="1D5CD9B0">
            <w:pPr>
              <w:spacing w:after="0" w:line="240" w:lineRule="auto"/>
            </w:pPr>
            <w:r>
              <w:rPr>
                <w:rFonts w:ascii="微软雅黑" w:hAnsi="微软雅黑" w:eastAsia="微软雅黑"/>
                <w:sz w:val="18"/>
              </w:rPr>
              <w:t>Median Rating</w:t>
            </w:r>
          </w:p>
        </w:tc>
        <w:tc>
          <w:tcPr>
            <w:tcW w:w="2160" w:type="dxa"/>
          </w:tcPr>
          <w:p w14:paraId="31542016">
            <w:pPr>
              <w:spacing w:after="0" w:line="240" w:lineRule="auto"/>
            </w:pPr>
            <w:r>
              <w:rPr>
                <w:rFonts w:ascii="微软雅黑" w:hAnsi="微软雅黑" w:eastAsia="微软雅黑"/>
                <w:sz w:val="18"/>
              </w:rPr>
              <w:t>MEDIAN(score)</w:t>
            </w:r>
          </w:p>
        </w:tc>
        <w:tc>
          <w:tcPr>
            <w:tcW w:w="2160" w:type="dxa"/>
          </w:tcPr>
          <w:p w14:paraId="557C8FF1">
            <w:pPr>
              <w:spacing w:after="0" w:line="240" w:lineRule="auto"/>
            </w:pPr>
            <w:r>
              <w:rPr>
                <w:rFonts w:ascii="微软雅黑" w:hAnsi="微软雅黑" w:eastAsia="微软雅黑"/>
                <w:sz w:val="18"/>
              </w:rPr>
              <w:t>衡量稳健评分水平</w:t>
            </w:r>
          </w:p>
        </w:tc>
        <w:tc>
          <w:tcPr>
            <w:tcW w:w="2160" w:type="dxa"/>
          </w:tcPr>
          <w:p w14:paraId="664BC036">
            <w:pPr>
              <w:spacing w:after="0" w:line="240" w:lineRule="auto"/>
            </w:pPr>
            <w:r>
              <w:rPr>
                <w:rFonts w:ascii="微软雅黑" w:hAnsi="微软雅黑" w:eastAsia="微软雅黑"/>
                <w:sz w:val="18"/>
              </w:rPr>
              <w:t>Table</w:t>
            </w:r>
          </w:p>
        </w:tc>
      </w:tr>
      <w:tr w14:paraId="1CA2DB74">
        <w:tc>
          <w:tcPr>
            <w:tcW w:w="2160" w:type="dxa"/>
          </w:tcPr>
          <w:p w14:paraId="73DEB14F">
            <w:pPr>
              <w:spacing w:after="0" w:line="240" w:lineRule="auto"/>
            </w:pPr>
            <w:r>
              <w:rPr>
                <w:rFonts w:ascii="微软雅黑" w:hAnsi="微软雅黑" w:eastAsia="微软雅黑"/>
                <w:sz w:val="18"/>
              </w:rPr>
              <w:t>Positive Share</w:t>
            </w:r>
          </w:p>
        </w:tc>
        <w:tc>
          <w:tcPr>
            <w:tcW w:w="2160" w:type="dxa"/>
          </w:tcPr>
          <w:p w14:paraId="688E68A7">
            <w:pPr>
              <w:spacing w:after="0" w:line="240" w:lineRule="auto"/>
            </w:pPr>
            <w:r>
              <w:rPr>
                <w:rFonts w:ascii="微软雅黑" w:hAnsi="微软雅黑" w:eastAsia="微软雅黑"/>
                <w:sz w:val="18"/>
              </w:rPr>
              <w:t>COUNT(score ≥ 4) / total reviews</w:t>
            </w:r>
          </w:p>
        </w:tc>
        <w:tc>
          <w:tcPr>
            <w:tcW w:w="2160" w:type="dxa"/>
          </w:tcPr>
          <w:p w14:paraId="6AD886B3">
            <w:pPr>
              <w:spacing w:after="0" w:line="240" w:lineRule="auto"/>
            </w:pPr>
            <w:r>
              <w:rPr>
                <w:rFonts w:ascii="微软雅黑" w:hAnsi="微软雅黑" w:eastAsia="微软雅黑"/>
                <w:sz w:val="18"/>
              </w:rPr>
              <w:t>衡量满意用户占比</w:t>
            </w:r>
          </w:p>
        </w:tc>
        <w:tc>
          <w:tcPr>
            <w:tcW w:w="2160" w:type="dxa"/>
          </w:tcPr>
          <w:p w14:paraId="4A56923A">
            <w:pPr>
              <w:spacing w:after="0" w:line="240" w:lineRule="auto"/>
            </w:pPr>
            <w:r>
              <w:rPr>
                <w:rFonts w:ascii="微软雅黑" w:hAnsi="微软雅黑" w:eastAsia="微软雅黑"/>
                <w:sz w:val="18"/>
              </w:rPr>
              <w:t>KPI / Bar</w:t>
            </w:r>
          </w:p>
        </w:tc>
      </w:tr>
      <w:tr w14:paraId="41E0F8BF">
        <w:tc>
          <w:tcPr>
            <w:tcW w:w="2160" w:type="dxa"/>
          </w:tcPr>
          <w:p w14:paraId="1B462E50">
            <w:pPr>
              <w:spacing w:after="0" w:line="240" w:lineRule="auto"/>
            </w:pPr>
            <w:r>
              <w:rPr>
                <w:rFonts w:ascii="微软雅黑" w:hAnsi="微软雅黑" w:eastAsia="微软雅黑"/>
                <w:sz w:val="18"/>
              </w:rPr>
              <w:t>Low-Star Share</w:t>
            </w:r>
          </w:p>
        </w:tc>
        <w:tc>
          <w:tcPr>
            <w:tcW w:w="2160" w:type="dxa"/>
          </w:tcPr>
          <w:p w14:paraId="3A2B2444">
            <w:pPr>
              <w:spacing w:after="0" w:line="240" w:lineRule="auto"/>
            </w:pPr>
            <w:r>
              <w:rPr>
                <w:rFonts w:ascii="微软雅黑" w:hAnsi="微软雅黑" w:eastAsia="微软雅黑"/>
                <w:sz w:val="18"/>
              </w:rPr>
              <w:t>COUNT(score ≤ 2) / total reviews</w:t>
            </w:r>
          </w:p>
        </w:tc>
        <w:tc>
          <w:tcPr>
            <w:tcW w:w="2160" w:type="dxa"/>
          </w:tcPr>
          <w:p w14:paraId="03216FCA">
            <w:pPr>
              <w:spacing w:after="0" w:line="240" w:lineRule="auto"/>
            </w:pPr>
            <w:r>
              <w:rPr>
                <w:rFonts w:ascii="微软雅黑" w:hAnsi="微软雅黑" w:eastAsia="微软雅黑"/>
                <w:sz w:val="18"/>
              </w:rPr>
              <w:t>衡量不满风险</w:t>
            </w:r>
          </w:p>
        </w:tc>
        <w:tc>
          <w:tcPr>
            <w:tcW w:w="2160" w:type="dxa"/>
          </w:tcPr>
          <w:p w14:paraId="4EA12E59">
            <w:pPr>
              <w:spacing w:after="0" w:line="240" w:lineRule="auto"/>
            </w:pPr>
            <w:r>
              <w:rPr>
                <w:rFonts w:ascii="微软雅黑" w:hAnsi="微软雅黑" w:eastAsia="微软雅黑"/>
                <w:sz w:val="18"/>
              </w:rPr>
              <w:t>KPI / Bar</w:t>
            </w:r>
          </w:p>
        </w:tc>
      </w:tr>
      <w:tr w14:paraId="557EDD41">
        <w:tc>
          <w:tcPr>
            <w:tcW w:w="2160" w:type="dxa"/>
          </w:tcPr>
          <w:p w14:paraId="45A730A2">
            <w:pPr>
              <w:spacing w:after="0" w:line="240" w:lineRule="auto"/>
            </w:pPr>
            <w:r>
              <w:rPr>
                <w:rFonts w:ascii="微软雅黑" w:hAnsi="微软雅黑" w:eastAsia="微软雅黑"/>
                <w:sz w:val="18"/>
              </w:rPr>
              <w:t>1-Star Share</w:t>
            </w:r>
          </w:p>
        </w:tc>
        <w:tc>
          <w:tcPr>
            <w:tcW w:w="2160" w:type="dxa"/>
          </w:tcPr>
          <w:p w14:paraId="751D9F08">
            <w:pPr>
              <w:spacing w:after="0" w:line="240" w:lineRule="auto"/>
            </w:pPr>
            <w:r>
              <w:rPr>
                <w:rFonts w:ascii="微软雅黑" w:hAnsi="微软雅黑" w:eastAsia="微软雅黑"/>
                <w:sz w:val="18"/>
              </w:rPr>
              <w:t>COUNT(score = 1) / total reviews</w:t>
            </w:r>
          </w:p>
        </w:tc>
        <w:tc>
          <w:tcPr>
            <w:tcW w:w="2160" w:type="dxa"/>
          </w:tcPr>
          <w:p w14:paraId="00C4C97C">
            <w:pPr>
              <w:spacing w:after="0" w:line="240" w:lineRule="auto"/>
            </w:pPr>
            <w:r>
              <w:rPr>
                <w:rFonts w:ascii="微软雅黑" w:hAnsi="微软雅黑" w:eastAsia="微软雅黑"/>
                <w:sz w:val="18"/>
              </w:rPr>
              <w:t>衡量强烈不满风险</w:t>
            </w:r>
          </w:p>
        </w:tc>
        <w:tc>
          <w:tcPr>
            <w:tcW w:w="2160" w:type="dxa"/>
          </w:tcPr>
          <w:p w14:paraId="0BF2928F">
            <w:pPr>
              <w:spacing w:after="0" w:line="240" w:lineRule="auto"/>
            </w:pPr>
            <w:r>
              <w:rPr>
                <w:rFonts w:ascii="微软雅黑" w:hAnsi="微软雅黑" w:eastAsia="微软雅黑"/>
                <w:sz w:val="18"/>
              </w:rPr>
              <w:t>Bar</w:t>
            </w:r>
          </w:p>
        </w:tc>
      </w:tr>
      <w:tr w14:paraId="69F9E183">
        <w:tc>
          <w:tcPr>
            <w:tcW w:w="2160" w:type="dxa"/>
          </w:tcPr>
          <w:p w14:paraId="17589DEE">
            <w:pPr>
              <w:spacing w:after="0" w:line="240" w:lineRule="auto"/>
            </w:pPr>
            <w:r>
              <w:rPr>
                <w:rFonts w:ascii="微软雅黑" w:hAnsi="微软雅黑" w:eastAsia="微软雅黑"/>
                <w:sz w:val="18"/>
              </w:rPr>
              <w:t>Rating Distribution</w:t>
            </w:r>
          </w:p>
        </w:tc>
        <w:tc>
          <w:tcPr>
            <w:tcW w:w="2160" w:type="dxa"/>
          </w:tcPr>
          <w:p w14:paraId="19530321">
            <w:pPr>
              <w:spacing w:after="0" w:line="240" w:lineRule="auto"/>
            </w:pPr>
            <w:r>
              <w:rPr>
                <w:rFonts w:ascii="微软雅黑" w:hAnsi="微软雅黑" w:eastAsia="微软雅黑"/>
                <w:sz w:val="18"/>
              </w:rPr>
              <w:t>COUNT by score / total reviews</w:t>
            </w:r>
          </w:p>
        </w:tc>
        <w:tc>
          <w:tcPr>
            <w:tcW w:w="2160" w:type="dxa"/>
          </w:tcPr>
          <w:p w14:paraId="7A93C3F3">
            <w:pPr>
              <w:spacing w:after="0" w:line="240" w:lineRule="auto"/>
            </w:pPr>
            <w:r>
              <w:rPr>
                <w:rFonts w:ascii="微软雅黑" w:hAnsi="微软雅黑" w:eastAsia="微软雅黑"/>
                <w:sz w:val="18"/>
              </w:rPr>
              <w:t>展示评分结构</w:t>
            </w:r>
          </w:p>
        </w:tc>
        <w:tc>
          <w:tcPr>
            <w:tcW w:w="2160" w:type="dxa"/>
          </w:tcPr>
          <w:p w14:paraId="58A98D0B">
            <w:pPr>
              <w:spacing w:after="0" w:line="240" w:lineRule="auto"/>
            </w:pPr>
            <w:r>
              <w:rPr>
                <w:rFonts w:ascii="微软雅黑" w:hAnsi="微软雅黑" w:eastAsia="微软雅黑"/>
                <w:sz w:val="18"/>
              </w:rPr>
              <w:t>Stacked Bar</w:t>
            </w:r>
          </w:p>
        </w:tc>
      </w:tr>
      <w:tr w14:paraId="6E663958">
        <w:tc>
          <w:tcPr>
            <w:tcW w:w="2160" w:type="dxa"/>
          </w:tcPr>
          <w:p w14:paraId="16AF0B0F">
            <w:pPr>
              <w:spacing w:after="0" w:line="240" w:lineRule="auto"/>
            </w:pPr>
            <w:r>
              <w:rPr>
                <w:rFonts w:ascii="微软雅黑" w:hAnsi="微软雅黑" w:eastAsia="微软雅黑"/>
                <w:sz w:val="18"/>
              </w:rPr>
              <w:t>Health Score</w:t>
            </w:r>
          </w:p>
        </w:tc>
        <w:tc>
          <w:tcPr>
            <w:tcW w:w="2160" w:type="dxa"/>
          </w:tcPr>
          <w:p w14:paraId="2BA5EBFF">
            <w:pPr>
              <w:spacing w:after="0" w:line="240" w:lineRule="auto"/>
            </w:pPr>
            <w:r>
              <w:rPr>
                <w:rFonts w:ascii="微软雅黑" w:hAnsi="微软雅黑" w:eastAsia="微软雅黑"/>
                <w:sz w:val="18"/>
              </w:rPr>
              <w:t>§7 综合公式</w:t>
            </w:r>
          </w:p>
        </w:tc>
        <w:tc>
          <w:tcPr>
            <w:tcW w:w="2160" w:type="dxa"/>
          </w:tcPr>
          <w:p w14:paraId="7AA73A87">
            <w:pPr>
              <w:spacing w:after="0" w:line="240" w:lineRule="auto"/>
            </w:pPr>
            <w:r>
              <w:rPr>
                <w:rFonts w:ascii="微软雅黑" w:hAnsi="微软雅黑" w:eastAsia="微软雅黑"/>
                <w:sz w:val="18"/>
              </w:rPr>
              <w:t>App 满意度健康水平</w:t>
            </w:r>
          </w:p>
        </w:tc>
        <w:tc>
          <w:tcPr>
            <w:tcW w:w="2160" w:type="dxa"/>
          </w:tcPr>
          <w:p w14:paraId="34DAF7C3">
            <w:pPr>
              <w:spacing w:after="0" w:line="240" w:lineRule="auto"/>
            </w:pPr>
            <w:r>
              <w:rPr>
                <w:rFonts w:ascii="微软雅黑" w:hAnsi="微软雅黑" w:eastAsia="微软雅黑"/>
                <w:sz w:val="18"/>
              </w:rPr>
              <w:t>Ranking / Card</w:t>
            </w:r>
          </w:p>
        </w:tc>
      </w:tr>
      <w:tr w14:paraId="4E014A92">
        <w:tc>
          <w:tcPr>
            <w:tcW w:w="2160" w:type="dxa"/>
          </w:tcPr>
          <w:p w14:paraId="6254EAE8">
            <w:pPr>
              <w:spacing w:after="0" w:line="240" w:lineRule="auto"/>
            </w:pPr>
            <w:r>
              <w:rPr>
                <w:rFonts w:ascii="微软雅黑" w:hAnsi="微软雅黑" w:eastAsia="微软雅黑"/>
                <w:sz w:val="18"/>
              </w:rPr>
              <w:t>Confidence</w:t>
            </w:r>
          </w:p>
        </w:tc>
        <w:tc>
          <w:tcPr>
            <w:tcW w:w="2160" w:type="dxa"/>
          </w:tcPr>
          <w:p w14:paraId="7ED43D62">
            <w:pPr>
              <w:spacing w:after="0" w:line="240" w:lineRule="auto"/>
            </w:pPr>
            <w:r>
              <w:rPr>
                <w:rFonts w:ascii="微软雅黑" w:hAnsi="微软雅黑" w:eastAsia="微软雅黑"/>
                <w:sz w:val="18"/>
              </w:rPr>
              <w:t>min(1, n / 200)</w:t>
            </w:r>
          </w:p>
        </w:tc>
        <w:tc>
          <w:tcPr>
            <w:tcW w:w="2160" w:type="dxa"/>
          </w:tcPr>
          <w:p w14:paraId="64FEBEB2">
            <w:pPr>
              <w:spacing w:after="0" w:line="240" w:lineRule="auto"/>
            </w:pPr>
            <w:r>
              <w:rPr>
                <w:rFonts w:ascii="微软雅黑" w:hAnsi="微软雅黑" w:eastAsia="微软雅黑"/>
                <w:sz w:val="18"/>
              </w:rPr>
              <w:t>样本可信度 cap</w:t>
            </w:r>
          </w:p>
        </w:tc>
        <w:tc>
          <w:tcPr>
            <w:tcW w:w="2160" w:type="dxa"/>
          </w:tcPr>
          <w:p w14:paraId="35063061">
            <w:pPr>
              <w:spacing w:after="0" w:line="240" w:lineRule="auto"/>
            </w:pPr>
            <w:r>
              <w:rPr>
                <w:rFonts w:ascii="微软雅黑" w:hAnsi="微软雅黑" w:eastAsia="微软雅黑"/>
                <w:sz w:val="18"/>
              </w:rPr>
              <w:t>KPI</w:t>
            </w:r>
          </w:p>
        </w:tc>
      </w:tr>
    </w:tbl>
    <w:p w14:paraId="4AB25128">
      <w:pPr>
        <w:pStyle w:val="5"/>
      </w:pPr>
      <w:r>
        <w:t>9.3 趋势指标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F8ECFBA">
        <w:tc>
          <w:tcPr>
            <w:tcW w:w="2160" w:type="dxa"/>
          </w:tcPr>
          <w:p w14:paraId="74646100">
            <w:pPr>
              <w:spacing w:after="0" w:line="240" w:lineRule="auto"/>
            </w:pPr>
            <w:r>
              <w:rPr>
                <w:rFonts w:ascii="微软雅黑" w:hAnsi="微软雅黑" w:eastAsia="微软雅黑"/>
                <w:sz w:val="18"/>
              </w:rPr>
              <w:t>指标</w:t>
            </w:r>
          </w:p>
        </w:tc>
        <w:tc>
          <w:tcPr>
            <w:tcW w:w="2160" w:type="dxa"/>
          </w:tcPr>
          <w:p w14:paraId="200887F1">
            <w:pPr>
              <w:spacing w:after="0" w:line="240" w:lineRule="auto"/>
            </w:pPr>
            <w:r>
              <w:rPr>
                <w:rFonts w:ascii="微软雅黑" w:hAnsi="微软雅黑" w:eastAsia="微软雅黑"/>
                <w:sz w:val="18"/>
              </w:rPr>
              <w:t>公式</w:t>
            </w:r>
          </w:p>
        </w:tc>
        <w:tc>
          <w:tcPr>
            <w:tcW w:w="2160" w:type="dxa"/>
          </w:tcPr>
          <w:p w14:paraId="51717B10">
            <w:pPr>
              <w:spacing w:after="0" w:line="240" w:lineRule="auto"/>
            </w:pPr>
            <w:r>
              <w:rPr>
                <w:rFonts w:ascii="微软雅黑" w:hAnsi="微软雅黑" w:eastAsia="微软雅黑"/>
                <w:sz w:val="18"/>
              </w:rPr>
              <w:t>用途</w:t>
            </w:r>
          </w:p>
        </w:tc>
        <w:tc>
          <w:tcPr>
            <w:tcW w:w="2160" w:type="dxa"/>
          </w:tcPr>
          <w:p w14:paraId="07D59AA8">
            <w:pPr>
              <w:spacing w:after="0" w:line="240" w:lineRule="auto"/>
            </w:pPr>
            <w:r>
              <w:rPr>
                <w:rFonts w:ascii="微软雅黑" w:hAnsi="微软雅黑" w:eastAsia="微软雅黑"/>
                <w:sz w:val="18"/>
              </w:rPr>
              <w:t>Dashboard 展示</w:t>
            </w:r>
          </w:p>
        </w:tc>
      </w:tr>
      <w:tr w14:paraId="1DD8C52B">
        <w:tc>
          <w:tcPr>
            <w:tcW w:w="2160" w:type="dxa"/>
          </w:tcPr>
          <w:p w14:paraId="3096CE4B">
            <w:pPr>
              <w:spacing w:after="0" w:line="240" w:lineRule="auto"/>
            </w:pPr>
            <w:r>
              <w:rPr>
                <w:rFonts w:ascii="微软雅黑" w:hAnsi="微软雅黑" w:eastAsia="微软雅黑"/>
                <w:sz w:val="18"/>
              </w:rPr>
              <w:t>Weekly Avg Rating</w:t>
            </w:r>
          </w:p>
        </w:tc>
        <w:tc>
          <w:tcPr>
            <w:tcW w:w="2160" w:type="dxa"/>
          </w:tcPr>
          <w:p w14:paraId="2727B17B">
            <w:pPr>
              <w:spacing w:after="0" w:line="240" w:lineRule="auto"/>
            </w:pPr>
            <w:r>
              <w:rPr>
                <w:rFonts w:ascii="微软雅黑" w:hAnsi="微软雅黑" w:eastAsia="微软雅黑"/>
                <w:sz w:val="18"/>
              </w:rPr>
              <w:t>AVG(score) by week</w:t>
            </w:r>
          </w:p>
        </w:tc>
        <w:tc>
          <w:tcPr>
            <w:tcW w:w="2160" w:type="dxa"/>
          </w:tcPr>
          <w:p w14:paraId="0584294D">
            <w:pPr>
              <w:spacing w:after="0" w:line="240" w:lineRule="auto"/>
            </w:pPr>
            <w:r>
              <w:rPr>
                <w:rFonts w:ascii="微软雅黑" w:hAnsi="微软雅黑" w:eastAsia="微软雅黑"/>
                <w:sz w:val="18"/>
              </w:rPr>
              <w:t>观察满意度趋势</w:t>
            </w:r>
          </w:p>
        </w:tc>
        <w:tc>
          <w:tcPr>
            <w:tcW w:w="2160" w:type="dxa"/>
          </w:tcPr>
          <w:p w14:paraId="2B8FDC2C">
            <w:pPr>
              <w:spacing w:after="0" w:line="240" w:lineRule="auto"/>
            </w:pPr>
            <w:r>
              <w:rPr>
                <w:rFonts w:ascii="微软雅黑" w:hAnsi="微软雅黑" w:eastAsia="微软雅黑"/>
                <w:sz w:val="18"/>
              </w:rPr>
              <w:t>Line Chart</w:t>
            </w:r>
          </w:p>
        </w:tc>
      </w:tr>
      <w:tr w14:paraId="47034E8C">
        <w:tc>
          <w:tcPr>
            <w:tcW w:w="2160" w:type="dxa"/>
          </w:tcPr>
          <w:p w14:paraId="3B08004B">
            <w:pPr>
              <w:spacing w:after="0" w:line="240" w:lineRule="auto"/>
            </w:pPr>
            <w:r>
              <w:rPr>
                <w:rFonts w:ascii="微软雅黑" w:hAnsi="微软雅黑" w:eastAsia="微软雅黑"/>
                <w:sz w:val="18"/>
              </w:rPr>
              <w:t>Weekly Low-Star Share</w:t>
            </w:r>
          </w:p>
        </w:tc>
        <w:tc>
          <w:tcPr>
            <w:tcW w:w="2160" w:type="dxa"/>
          </w:tcPr>
          <w:p w14:paraId="43B4C187">
            <w:pPr>
              <w:spacing w:after="0" w:line="240" w:lineRule="auto"/>
            </w:pPr>
            <w:r>
              <w:rPr>
                <w:rFonts w:ascii="微软雅黑" w:hAnsi="微软雅黑" w:eastAsia="微软雅黑"/>
                <w:sz w:val="18"/>
              </w:rPr>
              <w:t>Low-star share by week</w:t>
            </w:r>
          </w:p>
        </w:tc>
        <w:tc>
          <w:tcPr>
            <w:tcW w:w="2160" w:type="dxa"/>
          </w:tcPr>
          <w:p w14:paraId="12F945F1">
            <w:pPr>
              <w:spacing w:after="0" w:line="240" w:lineRule="auto"/>
            </w:pPr>
            <w:r>
              <w:rPr>
                <w:rFonts w:ascii="微软雅黑" w:hAnsi="微软雅黑" w:eastAsia="微软雅黑"/>
                <w:sz w:val="18"/>
              </w:rPr>
              <w:t>观察负面反馈趋势</w:t>
            </w:r>
          </w:p>
        </w:tc>
        <w:tc>
          <w:tcPr>
            <w:tcW w:w="2160" w:type="dxa"/>
          </w:tcPr>
          <w:p w14:paraId="25811A89">
            <w:pPr>
              <w:spacing w:after="0" w:line="240" w:lineRule="auto"/>
            </w:pPr>
            <w:r>
              <w:rPr>
                <w:rFonts w:ascii="微软雅黑" w:hAnsi="微软雅黑" w:eastAsia="微软雅黑"/>
                <w:sz w:val="18"/>
              </w:rPr>
              <w:t>Line Chart</w:t>
            </w:r>
          </w:p>
        </w:tc>
      </w:tr>
      <w:tr w14:paraId="1E9F859A">
        <w:tc>
          <w:tcPr>
            <w:tcW w:w="2160" w:type="dxa"/>
          </w:tcPr>
          <w:p w14:paraId="21D13E37">
            <w:pPr>
              <w:spacing w:after="0" w:line="240" w:lineRule="auto"/>
            </w:pPr>
            <w:r>
              <w:rPr>
                <w:rFonts w:ascii="微软雅黑" w:hAnsi="微软雅黑" w:eastAsia="微软雅黑"/>
                <w:sz w:val="18"/>
              </w:rPr>
              <w:t>Weekly Positive Share</w:t>
            </w:r>
          </w:p>
        </w:tc>
        <w:tc>
          <w:tcPr>
            <w:tcW w:w="2160" w:type="dxa"/>
          </w:tcPr>
          <w:p w14:paraId="4A0AC1F1">
            <w:pPr>
              <w:spacing w:after="0" w:line="240" w:lineRule="auto"/>
            </w:pPr>
            <w:r>
              <w:rPr>
                <w:rFonts w:ascii="微软雅黑" w:hAnsi="微软雅黑" w:eastAsia="微软雅黑"/>
                <w:sz w:val="18"/>
              </w:rPr>
              <w:t>Positive share by week</w:t>
            </w:r>
          </w:p>
        </w:tc>
        <w:tc>
          <w:tcPr>
            <w:tcW w:w="2160" w:type="dxa"/>
          </w:tcPr>
          <w:p w14:paraId="257C218B">
            <w:pPr>
              <w:spacing w:after="0" w:line="240" w:lineRule="auto"/>
            </w:pPr>
            <w:r>
              <w:rPr>
                <w:rFonts w:ascii="微软雅黑" w:hAnsi="微软雅黑" w:eastAsia="微软雅黑"/>
                <w:sz w:val="18"/>
              </w:rPr>
              <w:t>观察正向反馈趋势</w:t>
            </w:r>
          </w:p>
        </w:tc>
        <w:tc>
          <w:tcPr>
            <w:tcW w:w="2160" w:type="dxa"/>
          </w:tcPr>
          <w:p w14:paraId="5BBCA7E5">
            <w:pPr>
              <w:spacing w:after="0" w:line="240" w:lineRule="auto"/>
            </w:pPr>
            <w:r>
              <w:rPr>
                <w:rFonts w:ascii="微软雅黑" w:hAnsi="微软雅黑" w:eastAsia="微软雅黑"/>
                <w:sz w:val="18"/>
              </w:rPr>
              <w:t>Line Chart</w:t>
            </w:r>
          </w:p>
        </w:tc>
      </w:tr>
      <w:tr w14:paraId="620337E2">
        <w:tc>
          <w:tcPr>
            <w:tcW w:w="2160" w:type="dxa"/>
          </w:tcPr>
          <w:p w14:paraId="46766481">
            <w:pPr>
              <w:spacing w:after="0" w:line="240" w:lineRule="auto"/>
            </w:pPr>
            <w:r>
              <w:rPr>
                <w:rFonts w:ascii="微软雅黑" w:hAnsi="微软雅黑" w:eastAsia="微软雅黑"/>
                <w:sz w:val="18"/>
              </w:rPr>
              <w:t>Weekly Review Volume</w:t>
            </w:r>
          </w:p>
        </w:tc>
        <w:tc>
          <w:tcPr>
            <w:tcW w:w="2160" w:type="dxa"/>
          </w:tcPr>
          <w:p w14:paraId="20E03D04">
            <w:pPr>
              <w:spacing w:after="0" w:line="240" w:lineRule="auto"/>
            </w:pPr>
            <w:r>
              <w:rPr>
                <w:rFonts w:ascii="微软雅黑" w:hAnsi="微软雅黑" w:eastAsia="微软雅黑"/>
                <w:sz w:val="18"/>
              </w:rPr>
              <w:t>COUNT(review_id) by week</w:t>
            </w:r>
          </w:p>
        </w:tc>
        <w:tc>
          <w:tcPr>
            <w:tcW w:w="2160" w:type="dxa"/>
          </w:tcPr>
          <w:p w14:paraId="4C924707">
            <w:pPr>
              <w:spacing w:after="0" w:line="240" w:lineRule="auto"/>
            </w:pPr>
            <w:r>
              <w:rPr>
                <w:rFonts w:ascii="微软雅黑" w:hAnsi="微软雅黑" w:eastAsia="微软雅黑"/>
                <w:sz w:val="18"/>
              </w:rPr>
              <w:t>衡量用户反馈热度</w:t>
            </w:r>
          </w:p>
        </w:tc>
        <w:tc>
          <w:tcPr>
            <w:tcW w:w="2160" w:type="dxa"/>
          </w:tcPr>
          <w:p w14:paraId="63C1DC1C">
            <w:pPr>
              <w:spacing w:after="0" w:line="240" w:lineRule="auto"/>
            </w:pPr>
            <w:r>
              <w:rPr>
                <w:rFonts w:ascii="微软雅黑" w:hAnsi="微软雅黑" w:eastAsia="微软雅黑"/>
                <w:sz w:val="18"/>
              </w:rPr>
              <w:t>Column Chart</w:t>
            </w:r>
          </w:p>
        </w:tc>
      </w:tr>
      <w:tr w14:paraId="39F7C87B">
        <w:tc>
          <w:tcPr>
            <w:tcW w:w="2160" w:type="dxa"/>
          </w:tcPr>
          <w:p w14:paraId="6B37234C">
            <w:pPr>
              <w:spacing w:after="0" w:line="240" w:lineRule="auto"/>
            </w:pPr>
            <w:r>
              <w:rPr>
                <w:rFonts w:ascii="微软雅黑" w:hAnsi="微软雅黑" w:eastAsia="微软雅黑"/>
                <w:sz w:val="18"/>
              </w:rPr>
              <w:t>Weekly Avg Rating Slope</w:t>
            </w:r>
          </w:p>
        </w:tc>
        <w:tc>
          <w:tcPr>
            <w:tcW w:w="2160" w:type="dxa"/>
          </w:tcPr>
          <w:p w14:paraId="3AD7DF7F">
            <w:pPr>
              <w:spacing w:after="0" w:line="240" w:lineRule="auto"/>
            </w:pPr>
            <w:r>
              <w:rPr>
                <w:rFonts w:ascii="微软雅黑" w:hAnsi="微软雅黑" w:eastAsia="微软雅黑"/>
                <w:sz w:val="18"/>
              </w:rPr>
              <w:t>OLS slope over last 8 weeks</w:t>
            </w:r>
          </w:p>
        </w:tc>
        <w:tc>
          <w:tcPr>
            <w:tcW w:w="2160" w:type="dxa"/>
          </w:tcPr>
          <w:p w14:paraId="35089849">
            <w:pPr>
              <w:spacing w:after="0" w:line="240" w:lineRule="auto"/>
            </w:pPr>
            <w:r>
              <w:rPr>
                <w:rFonts w:ascii="微软雅黑" w:hAnsi="微软雅黑" w:eastAsia="微软雅黑"/>
                <w:sz w:val="18"/>
              </w:rPr>
              <w:t>趋势量化（BQ5 主指标）</w:t>
            </w:r>
          </w:p>
        </w:tc>
        <w:tc>
          <w:tcPr>
            <w:tcW w:w="2160" w:type="dxa"/>
          </w:tcPr>
          <w:p w14:paraId="21CC14A7">
            <w:pPr>
              <w:spacing w:after="0" w:line="240" w:lineRule="auto"/>
            </w:pPr>
            <w:r>
              <w:rPr>
                <w:rFonts w:ascii="微软雅黑" w:hAnsi="微软雅黑" w:eastAsia="微软雅黑"/>
                <w:sz w:val="18"/>
              </w:rPr>
              <w:t>KPI / Sparkline</w:t>
            </w:r>
          </w:p>
        </w:tc>
      </w:tr>
      <w:tr w14:paraId="10FE67A0">
        <w:tc>
          <w:tcPr>
            <w:tcW w:w="2160" w:type="dxa"/>
          </w:tcPr>
          <w:p w14:paraId="0AF0EF64">
            <w:pPr>
              <w:spacing w:after="0" w:line="240" w:lineRule="auto"/>
            </w:pPr>
            <w:r>
              <w:rPr>
                <w:rFonts w:ascii="微软雅黑" w:hAnsi="微软雅黑" w:eastAsia="微软雅黑"/>
                <w:sz w:val="18"/>
              </w:rPr>
              <w:t>Rating Change</w:t>
            </w:r>
          </w:p>
        </w:tc>
        <w:tc>
          <w:tcPr>
            <w:tcW w:w="2160" w:type="dxa"/>
          </w:tcPr>
          <w:p w14:paraId="2FCD9933">
            <w:pPr>
              <w:spacing w:after="0" w:line="240" w:lineRule="auto"/>
            </w:pPr>
            <w:r>
              <w:rPr>
                <w:rFonts w:ascii="微软雅黑" w:hAnsi="微软雅黑" w:eastAsia="微软雅黑"/>
                <w:sz w:val="18"/>
              </w:rPr>
              <w:t>Current period avg − previous period avg</w:t>
            </w:r>
          </w:p>
        </w:tc>
        <w:tc>
          <w:tcPr>
            <w:tcW w:w="2160" w:type="dxa"/>
          </w:tcPr>
          <w:p w14:paraId="069DBECA">
            <w:pPr>
              <w:spacing w:after="0" w:line="240" w:lineRule="auto"/>
            </w:pPr>
            <w:r>
              <w:rPr>
                <w:rFonts w:ascii="微软雅黑" w:hAnsi="微软雅黑" w:eastAsia="微软雅黑"/>
                <w:sz w:val="18"/>
              </w:rPr>
              <w:t>判断评分改善或恶化</w:t>
            </w:r>
          </w:p>
        </w:tc>
        <w:tc>
          <w:tcPr>
            <w:tcW w:w="2160" w:type="dxa"/>
          </w:tcPr>
          <w:p w14:paraId="560110EA">
            <w:pPr>
              <w:spacing w:after="0" w:line="240" w:lineRule="auto"/>
            </w:pPr>
            <w:r>
              <w:rPr>
                <w:rFonts w:ascii="微软雅黑" w:hAnsi="微软雅黑" w:eastAsia="微软雅黑"/>
                <w:sz w:val="18"/>
              </w:rPr>
              <w:t>KPI / Table</w:t>
            </w:r>
          </w:p>
        </w:tc>
      </w:tr>
      <w:tr w14:paraId="6F5654AA">
        <w:tc>
          <w:tcPr>
            <w:tcW w:w="2160" w:type="dxa"/>
          </w:tcPr>
          <w:p w14:paraId="228D3B6C">
            <w:pPr>
              <w:spacing w:after="0" w:line="240" w:lineRule="auto"/>
            </w:pPr>
            <w:r>
              <w:rPr>
                <w:rFonts w:ascii="微软雅黑" w:hAnsi="微软雅黑" w:eastAsia="微软雅黑"/>
                <w:sz w:val="18"/>
              </w:rPr>
              <w:t>Low-Star Change</w:t>
            </w:r>
          </w:p>
        </w:tc>
        <w:tc>
          <w:tcPr>
            <w:tcW w:w="2160" w:type="dxa"/>
          </w:tcPr>
          <w:p w14:paraId="39FB0AB5">
            <w:pPr>
              <w:spacing w:after="0" w:line="240" w:lineRule="auto"/>
            </w:pPr>
            <w:r>
              <w:rPr>
                <w:rFonts w:ascii="微软雅黑" w:hAnsi="微软雅黑" w:eastAsia="微软雅黑"/>
                <w:sz w:val="18"/>
              </w:rPr>
              <w:t>Current low-star share − previous low-star share</w:t>
            </w:r>
          </w:p>
        </w:tc>
        <w:tc>
          <w:tcPr>
            <w:tcW w:w="2160" w:type="dxa"/>
          </w:tcPr>
          <w:p w14:paraId="1ABA608A">
            <w:pPr>
              <w:spacing w:after="0" w:line="240" w:lineRule="auto"/>
            </w:pPr>
            <w:r>
              <w:rPr>
                <w:rFonts w:ascii="微软雅黑" w:hAnsi="微软雅黑" w:eastAsia="微软雅黑"/>
                <w:sz w:val="18"/>
              </w:rPr>
              <w:t>判断负面风险变化</w:t>
            </w:r>
          </w:p>
        </w:tc>
        <w:tc>
          <w:tcPr>
            <w:tcW w:w="2160" w:type="dxa"/>
          </w:tcPr>
          <w:p w14:paraId="2823E4DA">
            <w:pPr>
              <w:spacing w:after="0" w:line="240" w:lineRule="auto"/>
            </w:pPr>
            <w:r>
              <w:rPr>
                <w:rFonts w:ascii="微软雅黑" w:hAnsi="微软雅黑" w:eastAsia="微软雅黑"/>
                <w:sz w:val="18"/>
              </w:rPr>
              <w:t>KPI / Table</w:t>
            </w:r>
          </w:p>
        </w:tc>
      </w:tr>
      <w:tr w14:paraId="5F76465D">
        <w:tc>
          <w:tcPr>
            <w:tcW w:w="2160" w:type="dxa"/>
          </w:tcPr>
          <w:p w14:paraId="57015010">
            <w:pPr>
              <w:spacing w:after="0" w:line="240" w:lineRule="auto"/>
            </w:pPr>
            <w:r>
              <w:rPr>
                <w:rFonts w:ascii="微软雅黑" w:hAnsi="微软雅黑" w:eastAsia="微软雅黑"/>
                <w:sz w:val="18"/>
              </w:rPr>
              <w:t>Review Spike</w:t>
            </w:r>
          </w:p>
        </w:tc>
        <w:tc>
          <w:tcPr>
            <w:tcW w:w="2160" w:type="dxa"/>
          </w:tcPr>
          <w:p w14:paraId="1D923824">
            <w:pPr>
              <w:spacing w:after="0" w:line="240" w:lineRule="auto"/>
            </w:pPr>
            <w:r>
              <w:rPr>
                <w:rFonts w:ascii="微软雅黑" w:hAnsi="微软雅黑" w:eastAsia="微软雅黑"/>
                <w:sz w:val="18"/>
              </w:rPr>
              <w:t>Current volume vs baseline volume</w:t>
            </w:r>
          </w:p>
        </w:tc>
        <w:tc>
          <w:tcPr>
            <w:tcW w:w="2160" w:type="dxa"/>
          </w:tcPr>
          <w:p w14:paraId="51C15CB9">
            <w:pPr>
              <w:spacing w:after="0" w:line="240" w:lineRule="auto"/>
            </w:pPr>
            <w:r>
              <w:rPr>
                <w:rFonts w:ascii="微软雅黑" w:hAnsi="微软雅黑" w:eastAsia="微软雅黑"/>
                <w:sz w:val="18"/>
              </w:rPr>
              <w:t>识别版本或事件风险</w:t>
            </w:r>
          </w:p>
        </w:tc>
        <w:tc>
          <w:tcPr>
            <w:tcW w:w="2160" w:type="dxa"/>
          </w:tcPr>
          <w:p w14:paraId="399A04DF">
            <w:pPr>
              <w:spacing w:after="0" w:line="240" w:lineRule="auto"/>
            </w:pPr>
            <w:r>
              <w:rPr>
                <w:rFonts w:ascii="微软雅黑" w:hAnsi="微软雅黑" w:eastAsia="微软雅黑"/>
                <w:sz w:val="18"/>
              </w:rPr>
              <w:t>Line + annotation</w:t>
            </w:r>
          </w:p>
        </w:tc>
      </w:tr>
    </w:tbl>
    <w:p w14:paraId="16F9CA16">
      <w:pPr>
        <w:pStyle w:val="5"/>
      </w:pPr>
      <w:r>
        <w:t>9.4 主题分类指标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3"/>
        <w:gridCol w:w="2869"/>
        <w:gridCol w:w="2011"/>
        <w:gridCol w:w="1973"/>
      </w:tblGrid>
      <w:tr w14:paraId="4D75784E">
        <w:tc>
          <w:tcPr>
            <w:tcW w:w="2160" w:type="dxa"/>
          </w:tcPr>
          <w:p w14:paraId="3E802522">
            <w:pPr>
              <w:spacing w:after="0" w:line="240" w:lineRule="auto"/>
            </w:pPr>
            <w:r>
              <w:rPr>
                <w:rFonts w:ascii="微软雅黑" w:hAnsi="微软雅黑" w:eastAsia="微软雅黑"/>
                <w:sz w:val="18"/>
              </w:rPr>
              <w:t>指标</w:t>
            </w:r>
          </w:p>
        </w:tc>
        <w:tc>
          <w:tcPr>
            <w:tcW w:w="2160" w:type="dxa"/>
          </w:tcPr>
          <w:p w14:paraId="01616994">
            <w:pPr>
              <w:spacing w:after="0" w:line="240" w:lineRule="auto"/>
            </w:pPr>
            <w:r>
              <w:rPr>
                <w:rFonts w:ascii="微软雅黑" w:hAnsi="微软雅黑" w:eastAsia="微软雅黑"/>
                <w:sz w:val="18"/>
              </w:rPr>
              <w:t>公式</w:t>
            </w:r>
          </w:p>
        </w:tc>
        <w:tc>
          <w:tcPr>
            <w:tcW w:w="2160" w:type="dxa"/>
          </w:tcPr>
          <w:p w14:paraId="7BD85672">
            <w:pPr>
              <w:spacing w:after="0" w:line="240" w:lineRule="auto"/>
            </w:pPr>
            <w:r>
              <w:rPr>
                <w:rFonts w:ascii="微软雅黑" w:hAnsi="微软雅黑" w:eastAsia="微软雅黑"/>
                <w:sz w:val="18"/>
              </w:rPr>
              <w:t>用途</w:t>
            </w:r>
          </w:p>
        </w:tc>
        <w:tc>
          <w:tcPr>
            <w:tcW w:w="2160" w:type="dxa"/>
          </w:tcPr>
          <w:p w14:paraId="2F32C569">
            <w:pPr>
              <w:spacing w:after="0" w:line="240" w:lineRule="auto"/>
            </w:pPr>
            <w:r>
              <w:rPr>
                <w:rFonts w:ascii="微软雅黑" w:hAnsi="微软雅黑" w:eastAsia="微软雅黑"/>
                <w:sz w:val="18"/>
              </w:rPr>
              <w:t>Dashboard 展示</w:t>
            </w:r>
          </w:p>
        </w:tc>
      </w:tr>
      <w:tr w14:paraId="2786BD4D">
        <w:tc>
          <w:tcPr>
            <w:tcW w:w="2160" w:type="dxa"/>
          </w:tcPr>
          <w:p w14:paraId="5F79188D">
            <w:pPr>
              <w:spacing w:after="0" w:line="240" w:lineRule="auto"/>
            </w:pPr>
            <w:r>
              <w:rPr>
                <w:rFonts w:ascii="微软雅黑" w:hAnsi="微软雅黑" w:eastAsia="微软雅黑"/>
                <w:sz w:val="18"/>
              </w:rPr>
              <w:t>Theme Count</w:t>
            </w:r>
          </w:p>
        </w:tc>
        <w:tc>
          <w:tcPr>
            <w:tcW w:w="2160" w:type="dxa"/>
          </w:tcPr>
          <w:p w14:paraId="0865F179">
            <w:pPr>
              <w:spacing w:after="0" w:line="240" w:lineRule="auto"/>
            </w:pPr>
            <w:r>
              <w:rPr>
                <w:rFonts w:ascii="微软雅黑" w:hAnsi="微软雅黑" w:eastAsia="微软雅黑"/>
                <w:sz w:val="18"/>
              </w:rPr>
              <w:t>COUNT(review_id) where is_theme_X = 1</w:t>
            </w:r>
          </w:p>
        </w:tc>
        <w:tc>
          <w:tcPr>
            <w:tcW w:w="2160" w:type="dxa"/>
          </w:tcPr>
          <w:p w14:paraId="7E49F0FB">
            <w:pPr>
              <w:spacing w:after="0" w:line="240" w:lineRule="auto"/>
            </w:pPr>
            <w:r>
              <w:rPr>
                <w:rFonts w:ascii="微软雅黑" w:hAnsi="微软雅黑" w:eastAsia="微软雅黑"/>
                <w:sz w:val="18"/>
              </w:rPr>
              <w:t>痛点规模</w:t>
            </w:r>
          </w:p>
        </w:tc>
        <w:tc>
          <w:tcPr>
            <w:tcW w:w="2160" w:type="dxa"/>
          </w:tcPr>
          <w:p w14:paraId="076013C9">
            <w:pPr>
              <w:spacing w:after="0" w:line="240" w:lineRule="auto"/>
            </w:pPr>
            <w:r>
              <w:rPr>
                <w:rFonts w:ascii="微软雅黑" w:hAnsi="微软雅黑" w:eastAsia="微软雅黑"/>
                <w:sz w:val="18"/>
              </w:rPr>
              <w:t>Bar</w:t>
            </w:r>
          </w:p>
        </w:tc>
      </w:tr>
      <w:tr w14:paraId="759AA5E7">
        <w:tc>
          <w:tcPr>
            <w:tcW w:w="2160" w:type="dxa"/>
          </w:tcPr>
          <w:p w14:paraId="06171C68">
            <w:pPr>
              <w:spacing w:after="0" w:line="240" w:lineRule="auto"/>
            </w:pPr>
            <w:r>
              <w:rPr>
                <w:rFonts w:ascii="微软雅黑" w:hAnsi="微软雅黑" w:eastAsia="微软雅黑"/>
                <w:sz w:val="18"/>
              </w:rPr>
              <w:t>Theme Share</w:t>
            </w:r>
          </w:p>
        </w:tc>
        <w:tc>
          <w:tcPr>
            <w:tcW w:w="2160" w:type="dxa"/>
          </w:tcPr>
          <w:p w14:paraId="78B90C4C">
            <w:pPr>
              <w:spacing w:after="0" w:line="240" w:lineRule="auto"/>
            </w:pPr>
            <w:r>
              <w:rPr>
                <w:rFonts w:ascii="微软雅黑" w:hAnsi="微软雅黑" w:eastAsia="微软雅黑"/>
                <w:sz w:val="18"/>
              </w:rPr>
              <w:t>Theme count / total reviews</w:t>
            </w:r>
          </w:p>
        </w:tc>
        <w:tc>
          <w:tcPr>
            <w:tcW w:w="2160" w:type="dxa"/>
          </w:tcPr>
          <w:p w14:paraId="5BCD0167">
            <w:pPr>
              <w:spacing w:after="0" w:line="240" w:lineRule="auto"/>
            </w:pPr>
            <w:r>
              <w:rPr>
                <w:rFonts w:ascii="微软雅黑" w:hAnsi="微软雅黑" w:eastAsia="微软雅黑"/>
                <w:sz w:val="18"/>
              </w:rPr>
              <w:t>痛点占比</w:t>
            </w:r>
          </w:p>
        </w:tc>
        <w:tc>
          <w:tcPr>
            <w:tcW w:w="2160" w:type="dxa"/>
          </w:tcPr>
          <w:p w14:paraId="1C2A3901">
            <w:pPr>
              <w:spacing w:after="0" w:line="240" w:lineRule="auto"/>
            </w:pPr>
            <w:r>
              <w:rPr>
                <w:rFonts w:ascii="微软雅黑" w:hAnsi="微软雅黑" w:eastAsia="微软雅黑"/>
                <w:sz w:val="18"/>
              </w:rPr>
              <w:t>Treemap / Bar</w:t>
            </w:r>
          </w:p>
        </w:tc>
      </w:tr>
      <w:tr w14:paraId="19A1524B">
        <w:tc>
          <w:tcPr>
            <w:tcW w:w="2160" w:type="dxa"/>
          </w:tcPr>
          <w:p w14:paraId="1CF38B97">
            <w:pPr>
              <w:spacing w:after="0" w:line="240" w:lineRule="auto"/>
            </w:pPr>
            <w:r>
              <w:rPr>
                <w:rFonts w:ascii="微软雅黑" w:hAnsi="微软雅黑" w:eastAsia="微软雅黑"/>
                <w:sz w:val="18"/>
              </w:rPr>
              <w:t>Helpfulness-Weighted Share</w:t>
            </w:r>
          </w:p>
        </w:tc>
        <w:tc>
          <w:tcPr>
            <w:tcW w:w="2160" w:type="dxa"/>
          </w:tcPr>
          <w:p w14:paraId="18245E79">
            <w:pPr>
              <w:spacing w:after="0" w:line="240" w:lineRule="auto"/>
            </w:pPr>
            <w:r>
              <w:rPr>
                <w:rFonts w:ascii="微软雅黑" w:hAnsi="微软雅黑" w:eastAsia="微软雅黑"/>
                <w:sz w:val="18"/>
              </w:rPr>
              <w:t>Σ log(1+thumbs_up) · is_theme / Σ log(1+thumbs_up)</w:t>
            </w:r>
          </w:p>
        </w:tc>
        <w:tc>
          <w:tcPr>
            <w:tcW w:w="2160" w:type="dxa"/>
          </w:tcPr>
          <w:p w14:paraId="177808DE">
            <w:pPr>
              <w:spacing w:after="0" w:line="240" w:lineRule="auto"/>
            </w:pPr>
            <w:r>
              <w:rPr>
                <w:rFonts w:ascii="微软雅黑" w:hAnsi="微软雅黑" w:eastAsia="微软雅黑"/>
                <w:sz w:val="18"/>
              </w:rPr>
              <w:t>社区共识加权占比</w:t>
            </w:r>
          </w:p>
        </w:tc>
        <w:tc>
          <w:tcPr>
            <w:tcW w:w="2160" w:type="dxa"/>
          </w:tcPr>
          <w:p w14:paraId="324AC061">
            <w:pPr>
              <w:spacing w:after="0" w:line="240" w:lineRule="auto"/>
            </w:pPr>
            <w:r>
              <w:rPr>
                <w:rFonts w:ascii="微软雅黑" w:hAnsi="微软雅黑" w:eastAsia="微软雅黑"/>
                <w:sz w:val="18"/>
              </w:rPr>
              <w:t>Bar</w:t>
            </w:r>
          </w:p>
        </w:tc>
      </w:tr>
      <w:tr w14:paraId="44FC295D">
        <w:tc>
          <w:tcPr>
            <w:tcW w:w="2160" w:type="dxa"/>
          </w:tcPr>
          <w:p w14:paraId="15735C35">
            <w:pPr>
              <w:spacing w:after="0" w:line="240" w:lineRule="auto"/>
            </w:pPr>
            <w:r>
              <w:rPr>
                <w:rFonts w:ascii="微软雅黑" w:hAnsi="微软雅黑" w:eastAsia="微软雅黑"/>
                <w:sz w:val="18"/>
              </w:rPr>
              <w:t>Theme Avg Rating</w:t>
            </w:r>
          </w:p>
        </w:tc>
        <w:tc>
          <w:tcPr>
            <w:tcW w:w="2160" w:type="dxa"/>
          </w:tcPr>
          <w:p w14:paraId="60EF1044">
            <w:pPr>
              <w:spacing w:after="0" w:line="240" w:lineRule="auto"/>
            </w:pPr>
            <w:r>
              <w:rPr>
                <w:rFonts w:ascii="微软雅黑" w:hAnsi="微软雅黑" w:eastAsia="微软雅黑"/>
                <w:sz w:val="18"/>
              </w:rPr>
              <w:t>AVG(score) where is_theme_X = 1</w:t>
            </w:r>
          </w:p>
        </w:tc>
        <w:tc>
          <w:tcPr>
            <w:tcW w:w="2160" w:type="dxa"/>
          </w:tcPr>
          <w:p w14:paraId="2FAC515E">
            <w:pPr>
              <w:spacing w:after="0" w:line="240" w:lineRule="auto"/>
            </w:pPr>
            <w:r>
              <w:rPr>
                <w:rFonts w:ascii="微软雅黑" w:hAnsi="微软雅黑" w:eastAsia="微软雅黑"/>
                <w:sz w:val="18"/>
              </w:rPr>
              <w:t>主题满意度水平</w:t>
            </w:r>
          </w:p>
        </w:tc>
        <w:tc>
          <w:tcPr>
            <w:tcW w:w="2160" w:type="dxa"/>
          </w:tcPr>
          <w:p w14:paraId="24CBAD5E">
            <w:pPr>
              <w:spacing w:after="0" w:line="240" w:lineRule="auto"/>
            </w:pPr>
            <w:r>
              <w:rPr>
                <w:rFonts w:ascii="微软雅黑" w:hAnsi="微软雅黑" w:eastAsia="微软雅黑"/>
                <w:sz w:val="18"/>
              </w:rPr>
              <w:t>Table</w:t>
            </w:r>
          </w:p>
        </w:tc>
      </w:tr>
      <w:tr w14:paraId="2A6B37B7">
        <w:tc>
          <w:tcPr>
            <w:tcW w:w="2160" w:type="dxa"/>
          </w:tcPr>
          <w:p w14:paraId="037C4F45">
            <w:pPr>
              <w:spacing w:after="0" w:line="240" w:lineRule="auto"/>
            </w:pPr>
            <w:r>
              <w:rPr>
                <w:rFonts w:ascii="微软雅黑" w:hAnsi="微软雅黑" w:eastAsia="微软雅黑"/>
                <w:sz w:val="18"/>
              </w:rPr>
              <w:t>Theme Low-Star Share</w:t>
            </w:r>
          </w:p>
        </w:tc>
        <w:tc>
          <w:tcPr>
            <w:tcW w:w="2160" w:type="dxa"/>
          </w:tcPr>
          <w:p w14:paraId="7E1103CD">
            <w:pPr>
              <w:spacing w:after="0" w:line="240" w:lineRule="auto"/>
            </w:pPr>
            <w:r>
              <w:rPr>
                <w:rFonts w:ascii="微软雅黑" w:hAnsi="微软雅黑" w:eastAsia="微软雅黑"/>
                <w:sz w:val="18"/>
              </w:rPr>
              <w:t>Low-star reviews in theme / theme reviews</w:t>
            </w:r>
          </w:p>
        </w:tc>
        <w:tc>
          <w:tcPr>
            <w:tcW w:w="2160" w:type="dxa"/>
          </w:tcPr>
          <w:p w14:paraId="36526998">
            <w:pPr>
              <w:spacing w:after="0" w:line="240" w:lineRule="auto"/>
            </w:pPr>
            <w:r>
              <w:rPr>
                <w:rFonts w:ascii="微软雅黑" w:hAnsi="微软雅黑" w:eastAsia="微软雅黑"/>
                <w:sz w:val="18"/>
              </w:rPr>
              <w:t>主题负面程度</w:t>
            </w:r>
          </w:p>
        </w:tc>
        <w:tc>
          <w:tcPr>
            <w:tcW w:w="2160" w:type="dxa"/>
          </w:tcPr>
          <w:p w14:paraId="5C97F7C0">
            <w:pPr>
              <w:spacing w:after="0" w:line="240" w:lineRule="auto"/>
            </w:pPr>
            <w:r>
              <w:rPr>
                <w:rFonts w:ascii="微软雅黑" w:hAnsi="微软雅黑" w:eastAsia="微软雅黑"/>
                <w:sz w:val="18"/>
              </w:rPr>
              <w:t>Bar / Table</w:t>
            </w:r>
          </w:p>
        </w:tc>
      </w:tr>
      <w:tr w14:paraId="24960924">
        <w:tc>
          <w:tcPr>
            <w:tcW w:w="2160" w:type="dxa"/>
          </w:tcPr>
          <w:p w14:paraId="7552A324">
            <w:pPr>
              <w:spacing w:after="0" w:line="240" w:lineRule="auto"/>
            </w:pPr>
            <w:r>
              <w:rPr>
                <w:rFonts w:ascii="微软雅黑" w:hAnsi="微软雅黑" w:eastAsia="微软雅黑"/>
                <w:sz w:val="18"/>
              </w:rPr>
              <w:t>Low-Star Theme Share</w:t>
            </w:r>
          </w:p>
        </w:tc>
        <w:tc>
          <w:tcPr>
            <w:tcW w:w="2160" w:type="dxa"/>
          </w:tcPr>
          <w:p w14:paraId="62B5EDC5">
            <w:pPr>
              <w:spacing w:after="0" w:line="240" w:lineRule="auto"/>
            </w:pPr>
            <w:r>
              <w:rPr>
                <w:rFonts w:ascii="微软雅黑" w:hAnsi="微软雅黑" w:eastAsia="微软雅黑"/>
                <w:sz w:val="18"/>
              </w:rPr>
              <w:t>Low-star reviews in theme / total low-star reviews</w:t>
            </w:r>
          </w:p>
        </w:tc>
        <w:tc>
          <w:tcPr>
            <w:tcW w:w="2160" w:type="dxa"/>
          </w:tcPr>
          <w:p w14:paraId="355DAFAF">
            <w:pPr>
              <w:spacing w:after="0" w:line="240" w:lineRule="auto"/>
            </w:pPr>
            <w:r>
              <w:rPr>
                <w:rFonts w:ascii="微软雅黑" w:hAnsi="微软雅黑" w:eastAsia="微软雅黑"/>
                <w:sz w:val="18"/>
              </w:rPr>
              <w:t>低分主要原因</w:t>
            </w:r>
          </w:p>
        </w:tc>
        <w:tc>
          <w:tcPr>
            <w:tcW w:w="2160" w:type="dxa"/>
          </w:tcPr>
          <w:p w14:paraId="17757943">
            <w:pPr>
              <w:spacing w:after="0" w:line="240" w:lineRule="auto"/>
            </w:pPr>
            <w:r>
              <w:rPr>
                <w:rFonts w:ascii="微软雅黑" w:hAnsi="微软雅黑" w:eastAsia="微软雅黑"/>
                <w:sz w:val="18"/>
              </w:rPr>
              <w:t>Bar</w:t>
            </w:r>
          </w:p>
        </w:tc>
      </w:tr>
      <w:tr w14:paraId="4CD687BE">
        <w:tc>
          <w:tcPr>
            <w:tcW w:w="2160" w:type="dxa"/>
          </w:tcPr>
          <w:p w14:paraId="4E3C10D2">
            <w:pPr>
              <w:spacing w:after="0" w:line="240" w:lineRule="auto"/>
            </w:pPr>
            <w:r>
              <w:rPr>
                <w:rFonts w:ascii="微软雅黑" w:hAnsi="微软雅黑" w:eastAsia="微软雅黑"/>
                <w:sz w:val="18"/>
              </w:rPr>
              <w:t>Rating Gap (Impact)</w:t>
            </w:r>
          </w:p>
        </w:tc>
        <w:tc>
          <w:tcPr>
            <w:tcW w:w="2160" w:type="dxa"/>
          </w:tcPr>
          <w:p w14:paraId="5D980055">
            <w:pPr>
              <w:spacing w:after="0" w:line="240" w:lineRule="auto"/>
            </w:pPr>
            <w:r>
              <w:rPr>
                <w:rFonts w:ascii="微软雅黑" w:hAnsi="微软雅黑" w:eastAsia="微软雅黑"/>
                <w:sz w:val="18"/>
              </w:rPr>
              <w:t>Overall avg rating − theme avg rating</w:t>
            </w:r>
          </w:p>
        </w:tc>
        <w:tc>
          <w:tcPr>
            <w:tcW w:w="2160" w:type="dxa"/>
          </w:tcPr>
          <w:p w14:paraId="031C194E">
            <w:pPr>
              <w:spacing w:after="0" w:line="240" w:lineRule="auto"/>
            </w:pPr>
            <w:r>
              <w:rPr>
                <w:rFonts w:ascii="微软雅黑" w:hAnsi="微软雅黑" w:eastAsia="微软雅黑"/>
                <w:sz w:val="18"/>
              </w:rPr>
              <w:t>主题对评分的伤害</w:t>
            </w:r>
          </w:p>
        </w:tc>
        <w:tc>
          <w:tcPr>
            <w:tcW w:w="2160" w:type="dxa"/>
          </w:tcPr>
          <w:p w14:paraId="53A4582A">
            <w:pPr>
              <w:spacing w:after="0" w:line="240" w:lineRule="auto"/>
            </w:pPr>
            <w:r>
              <w:rPr>
                <w:rFonts w:ascii="微软雅黑" w:hAnsi="微软雅黑" w:eastAsia="微软雅黑"/>
                <w:sz w:val="18"/>
              </w:rPr>
              <w:t>Matrix</w:t>
            </w:r>
          </w:p>
        </w:tc>
      </w:tr>
      <w:tr w14:paraId="387CFD82">
        <w:tc>
          <w:tcPr>
            <w:tcW w:w="2160" w:type="dxa"/>
          </w:tcPr>
          <w:p w14:paraId="325B3F60">
            <w:pPr>
              <w:spacing w:after="0" w:line="240" w:lineRule="auto"/>
            </w:pPr>
            <w:r>
              <w:rPr>
                <w:rFonts w:ascii="微软雅黑" w:hAnsi="微软雅黑" w:eastAsia="微软雅黑"/>
                <w:sz w:val="18"/>
              </w:rPr>
              <w:t>Critical Complaint Share</w:t>
            </w:r>
          </w:p>
        </w:tc>
        <w:tc>
          <w:tcPr>
            <w:tcW w:w="2160" w:type="dxa"/>
          </w:tcPr>
          <w:p w14:paraId="6F7DD722">
            <w:pPr>
              <w:spacing w:after="0" w:line="240" w:lineRule="auto"/>
            </w:pPr>
            <w:r>
              <w:rPr>
                <w:rFonts w:ascii="微软雅黑" w:hAnsi="微软雅黑" w:eastAsia="微软雅黑"/>
                <w:sz w:val="18"/>
              </w:rPr>
              <w:t>Critical theme reviews / total reviews</w:t>
            </w:r>
          </w:p>
        </w:tc>
        <w:tc>
          <w:tcPr>
            <w:tcW w:w="2160" w:type="dxa"/>
          </w:tcPr>
          <w:p w14:paraId="320647A3">
            <w:pPr>
              <w:spacing w:after="0" w:line="240" w:lineRule="auto"/>
            </w:pPr>
            <w:r>
              <w:rPr>
                <w:rFonts w:ascii="微软雅黑" w:hAnsi="微软雅黑" w:eastAsia="微软雅黑"/>
                <w:sz w:val="18"/>
              </w:rPr>
              <w:t>关键问题风险</w:t>
            </w:r>
          </w:p>
        </w:tc>
        <w:tc>
          <w:tcPr>
            <w:tcW w:w="2160" w:type="dxa"/>
          </w:tcPr>
          <w:p w14:paraId="2D345CBF">
            <w:pPr>
              <w:spacing w:after="0" w:line="240" w:lineRule="auto"/>
            </w:pPr>
            <w:r>
              <w:rPr>
                <w:rFonts w:ascii="微软雅黑" w:hAnsi="微软雅黑" w:eastAsia="微软雅黑"/>
                <w:sz w:val="18"/>
              </w:rPr>
              <w:t>KPI</w:t>
            </w:r>
          </w:p>
        </w:tc>
      </w:tr>
      <w:tr w14:paraId="65491D6E">
        <w:tc>
          <w:tcPr>
            <w:tcW w:w="2160" w:type="dxa"/>
          </w:tcPr>
          <w:p w14:paraId="3663FC56">
            <w:pPr>
              <w:spacing w:after="0" w:line="240" w:lineRule="auto"/>
            </w:pPr>
            <w:r>
              <w:rPr>
                <w:rFonts w:ascii="微软雅黑" w:hAnsi="微软雅黑" w:eastAsia="微软雅黑"/>
                <w:sz w:val="18"/>
              </w:rPr>
              <w:t>Low-Star Theme Dev Reply Rate</w:t>
            </w:r>
          </w:p>
        </w:tc>
        <w:tc>
          <w:tcPr>
            <w:tcW w:w="2160" w:type="dxa"/>
          </w:tcPr>
          <w:p w14:paraId="432DBBBA">
            <w:pPr>
              <w:spacing w:after="0" w:line="240" w:lineRule="auto"/>
            </w:pPr>
            <w:r>
              <w:rPr>
                <w:rFonts w:ascii="微软雅黑" w:hAnsi="微软雅黑" w:eastAsia="微软雅黑"/>
                <w:sz w:val="18"/>
              </w:rPr>
              <w:t>dev_reply count in (theme ∩ low-star) / theme low-star count</w:t>
            </w:r>
          </w:p>
        </w:tc>
        <w:tc>
          <w:tcPr>
            <w:tcW w:w="2160" w:type="dxa"/>
          </w:tcPr>
          <w:p w14:paraId="577AE270">
            <w:pPr>
              <w:spacing w:after="0" w:line="240" w:lineRule="auto"/>
            </w:pPr>
            <w:r>
              <w:rPr>
                <w:rFonts w:ascii="微软雅黑" w:hAnsi="微软雅黑" w:eastAsia="微软雅黑"/>
                <w:sz w:val="18"/>
              </w:rPr>
              <w:t>运营是否覆盖该痛点</w:t>
            </w:r>
          </w:p>
        </w:tc>
        <w:tc>
          <w:tcPr>
            <w:tcW w:w="2160" w:type="dxa"/>
          </w:tcPr>
          <w:p w14:paraId="0C3D797B">
            <w:pPr>
              <w:spacing w:after="0" w:line="240" w:lineRule="auto"/>
            </w:pPr>
            <w:r>
              <w:rPr>
                <w:rFonts w:ascii="微软雅黑" w:hAnsi="微软雅黑" w:eastAsia="微软雅黑"/>
                <w:sz w:val="18"/>
              </w:rPr>
              <w:t>Bar</w:t>
            </w:r>
          </w:p>
        </w:tc>
      </w:tr>
      <w:tr w14:paraId="296DC0F0">
        <w:tc>
          <w:tcPr>
            <w:tcW w:w="2160" w:type="dxa"/>
          </w:tcPr>
          <w:p w14:paraId="01D93ECE">
            <w:pPr>
              <w:spacing w:after="0" w:line="240" w:lineRule="auto"/>
            </w:pPr>
            <w:r>
              <w:rPr>
                <w:rFonts w:ascii="微软雅黑" w:hAnsi="微软雅黑" w:eastAsia="微软雅黑"/>
                <w:sz w:val="18"/>
              </w:rPr>
              <w:t>Theme Coverage Rate</w:t>
            </w:r>
          </w:p>
        </w:tc>
        <w:tc>
          <w:tcPr>
            <w:tcW w:w="2160" w:type="dxa"/>
          </w:tcPr>
          <w:p w14:paraId="2744E395">
            <w:pPr>
              <w:spacing w:after="0" w:line="240" w:lineRule="auto"/>
            </w:pPr>
            <w:r>
              <w:rPr>
                <w:rFonts w:ascii="微软雅黑" w:hAnsi="微软雅黑" w:eastAsia="微软雅黑"/>
                <w:sz w:val="18"/>
              </w:rPr>
              <w:t>reviews with ≥ 1 theme hit / total reviews</w:t>
            </w:r>
          </w:p>
        </w:tc>
        <w:tc>
          <w:tcPr>
            <w:tcW w:w="2160" w:type="dxa"/>
          </w:tcPr>
          <w:p w14:paraId="3995CC59">
            <w:pPr>
              <w:spacing w:after="0" w:line="240" w:lineRule="auto"/>
            </w:pPr>
            <w:r>
              <w:rPr>
                <w:rFonts w:ascii="微软雅黑" w:hAnsi="微软雅黑" w:eastAsia="微软雅黑"/>
                <w:sz w:val="18"/>
              </w:rPr>
              <w:t>方法论质量（Guardrail）</w:t>
            </w:r>
          </w:p>
        </w:tc>
        <w:tc>
          <w:tcPr>
            <w:tcW w:w="2160" w:type="dxa"/>
          </w:tcPr>
          <w:p w14:paraId="115ECE63">
            <w:pPr>
              <w:spacing w:after="0" w:line="240" w:lineRule="auto"/>
            </w:pPr>
            <w:r>
              <w:rPr>
                <w:rFonts w:ascii="微软雅黑" w:hAnsi="微软雅黑" w:eastAsia="微软雅黑"/>
                <w:sz w:val="18"/>
              </w:rPr>
              <w:t>KPI</w:t>
            </w:r>
          </w:p>
        </w:tc>
      </w:tr>
    </w:tbl>
    <w:p w14:paraId="270932E8">
      <w:pPr>
        <w:pStyle w:val="5"/>
      </w:pPr>
      <w:r>
        <w:t>9.5 竞品对比指标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31F94196">
        <w:tc>
          <w:tcPr>
            <w:tcW w:w="2160" w:type="dxa"/>
          </w:tcPr>
          <w:p w14:paraId="3FB42BA5">
            <w:pPr>
              <w:spacing w:after="0" w:line="240" w:lineRule="auto"/>
            </w:pPr>
            <w:r>
              <w:rPr>
                <w:rFonts w:ascii="微软雅黑" w:hAnsi="微软雅黑" w:eastAsia="微软雅黑"/>
                <w:sz w:val="18"/>
              </w:rPr>
              <w:t>指标</w:t>
            </w:r>
          </w:p>
        </w:tc>
        <w:tc>
          <w:tcPr>
            <w:tcW w:w="2160" w:type="dxa"/>
          </w:tcPr>
          <w:p w14:paraId="2433700B">
            <w:pPr>
              <w:spacing w:after="0" w:line="240" w:lineRule="auto"/>
            </w:pPr>
            <w:r>
              <w:rPr>
                <w:rFonts w:ascii="微软雅黑" w:hAnsi="微软雅黑" w:eastAsia="微软雅黑"/>
                <w:sz w:val="18"/>
              </w:rPr>
              <w:t>公式</w:t>
            </w:r>
          </w:p>
        </w:tc>
        <w:tc>
          <w:tcPr>
            <w:tcW w:w="2160" w:type="dxa"/>
          </w:tcPr>
          <w:p w14:paraId="74B0A0BB">
            <w:pPr>
              <w:spacing w:after="0" w:line="240" w:lineRule="auto"/>
            </w:pPr>
            <w:r>
              <w:rPr>
                <w:rFonts w:ascii="微软雅黑" w:hAnsi="微软雅黑" w:eastAsia="微软雅黑"/>
                <w:sz w:val="18"/>
              </w:rPr>
              <w:t>用途</w:t>
            </w:r>
          </w:p>
        </w:tc>
        <w:tc>
          <w:tcPr>
            <w:tcW w:w="2160" w:type="dxa"/>
          </w:tcPr>
          <w:p w14:paraId="5EE76EC3">
            <w:pPr>
              <w:spacing w:after="0" w:line="240" w:lineRule="auto"/>
            </w:pPr>
            <w:r>
              <w:rPr>
                <w:rFonts w:ascii="微软雅黑" w:hAnsi="微软雅黑" w:eastAsia="微软雅黑"/>
                <w:sz w:val="18"/>
              </w:rPr>
              <w:t>Dashboard 展示</w:t>
            </w:r>
          </w:p>
        </w:tc>
      </w:tr>
      <w:tr w14:paraId="674473FF">
        <w:tc>
          <w:tcPr>
            <w:tcW w:w="2160" w:type="dxa"/>
          </w:tcPr>
          <w:p w14:paraId="2D33F0B1">
            <w:pPr>
              <w:spacing w:after="0" w:line="240" w:lineRule="auto"/>
            </w:pPr>
            <w:r>
              <w:rPr>
                <w:rFonts w:ascii="微软雅黑" w:hAnsi="微软雅黑" w:eastAsia="微软雅黑"/>
                <w:sz w:val="18"/>
              </w:rPr>
              <w:t>App Health Score Rank</w:t>
            </w:r>
          </w:p>
        </w:tc>
        <w:tc>
          <w:tcPr>
            <w:tcW w:w="2160" w:type="dxa"/>
          </w:tcPr>
          <w:p w14:paraId="0B49B7D5">
            <w:pPr>
              <w:spacing w:after="0" w:line="240" w:lineRule="auto"/>
            </w:pPr>
            <w:r>
              <w:rPr>
                <w:rFonts w:ascii="微软雅黑" w:hAnsi="微软雅黑" w:eastAsia="微软雅黑"/>
                <w:sz w:val="18"/>
              </w:rPr>
              <w:t>Rank by Health Score</w:t>
            </w:r>
          </w:p>
        </w:tc>
        <w:tc>
          <w:tcPr>
            <w:tcW w:w="2160" w:type="dxa"/>
          </w:tcPr>
          <w:p w14:paraId="6933223B">
            <w:pPr>
              <w:spacing w:after="0" w:line="240" w:lineRule="auto"/>
            </w:pPr>
            <w:r>
              <w:rPr>
                <w:rFonts w:ascii="微软雅黑" w:hAnsi="微软雅黑" w:eastAsia="微软雅黑"/>
                <w:sz w:val="18"/>
              </w:rPr>
              <w:t>综合健康度排名</w:t>
            </w:r>
          </w:p>
        </w:tc>
        <w:tc>
          <w:tcPr>
            <w:tcW w:w="2160" w:type="dxa"/>
          </w:tcPr>
          <w:p w14:paraId="42A59FC6">
            <w:pPr>
              <w:spacing w:after="0" w:line="240" w:lineRule="auto"/>
            </w:pPr>
            <w:r>
              <w:rPr>
                <w:rFonts w:ascii="微软雅黑" w:hAnsi="微软雅黑" w:eastAsia="微软雅黑"/>
                <w:sz w:val="18"/>
              </w:rPr>
              <w:t>Ranking Table</w:t>
            </w:r>
          </w:p>
        </w:tc>
      </w:tr>
      <w:tr w14:paraId="26A719E3">
        <w:tc>
          <w:tcPr>
            <w:tcW w:w="2160" w:type="dxa"/>
          </w:tcPr>
          <w:p w14:paraId="05067CB8">
            <w:pPr>
              <w:spacing w:after="0" w:line="240" w:lineRule="auto"/>
            </w:pPr>
            <w:r>
              <w:rPr>
                <w:rFonts w:ascii="微软雅黑" w:hAnsi="微软雅黑" w:eastAsia="微软雅黑"/>
                <w:sz w:val="18"/>
              </w:rPr>
              <w:t>App Rating Rank</w:t>
            </w:r>
          </w:p>
        </w:tc>
        <w:tc>
          <w:tcPr>
            <w:tcW w:w="2160" w:type="dxa"/>
          </w:tcPr>
          <w:p w14:paraId="62B41AA8">
            <w:pPr>
              <w:spacing w:after="0" w:line="240" w:lineRule="auto"/>
            </w:pPr>
            <w:r>
              <w:rPr>
                <w:rFonts w:ascii="微软雅黑" w:hAnsi="微软雅黑" w:eastAsia="微软雅黑"/>
                <w:sz w:val="18"/>
              </w:rPr>
              <w:t>Rank by Bayesian Adjusted Avg</w:t>
            </w:r>
          </w:p>
        </w:tc>
        <w:tc>
          <w:tcPr>
            <w:tcW w:w="2160" w:type="dxa"/>
          </w:tcPr>
          <w:p w14:paraId="389184A1">
            <w:pPr>
              <w:spacing w:after="0" w:line="240" w:lineRule="auto"/>
            </w:pPr>
            <w:r>
              <w:rPr>
                <w:rFonts w:ascii="微软雅黑" w:hAnsi="微软雅黑" w:eastAsia="微软雅黑"/>
                <w:sz w:val="18"/>
              </w:rPr>
              <w:t>评分水平排名</w:t>
            </w:r>
          </w:p>
        </w:tc>
        <w:tc>
          <w:tcPr>
            <w:tcW w:w="2160" w:type="dxa"/>
          </w:tcPr>
          <w:p w14:paraId="751DB040">
            <w:pPr>
              <w:spacing w:after="0" w:line="240" w:lineRule="auto"/>
            </w:pPr>
            <w:r>
              <w:rPr>
                <w:rFonts w:ascii="微软雅黑" w:hAnsi="微软雅黑" w:eastAsia="微软雅黑"/>
                <w:sz w:val="18"/>
              </w:rPr>
              <w:t>Ranking Table</w:t>
            </w:r>
          </w:p>
        </w:tc>
      </w:tr>
      <w:tr w14:paraId="6195D5DF">
        <w:tc>
          <w:tcPr>
            <w:tcW w:w="2160" w:type="dxa"/>
          </w:tcPr>
          <w:p w14:paraId="62A6E768">
            <w:pPr>
              <w:spacing w:after="0" w:line="240" w:lineRule="auto"/>
            </w:pPr>
            <w:r>
              <w:rPr>
                <w:rFonts w:ascii="微软雅黑" w:hAnsi="微软雅黑" w:eastAsia="微软雅黑"/>
                <w:sz w:val="18"/>
              </w:rPr>
              <w:t>App Low-Star Risk Rank</w:t>
            </w:r>
          </w:p>
        </w:tc>
        <w:tc>
          <w:tcPr>
            <w:tcW w:w="2160" w:type="dxa"/>
          </w:tcPr>
          <w:p w14:paraId="1D48CDD0">
            <w:pPr>
              <w:spacing w:after="0" w:line="240" w:lineRule="auto"/>
            </w:pPr>
            <w:r>
              <w:rPr>
                <w:rFonts w:ascii="微软雅黑" w:hAnsi="微软雅黑" w:eastAsia="微软雅黑"/>
                <w:sz w:val="18"/>
              </w:rPr>
              <w:t>Rank by low-star share</w:t>
            </w:r>
          </w:p>
        </w:tc>
        <w:tc>
          <w:tcPr>
            <w:tcW w:w="2160" w:type="dxa"/>
          </w:tcPr>
          <w:p w14:paraId="6CCF49D3">
            <w:pPr>
              <w:spacing w:after="0" w:line="240" w:lineRule="auto"/>
            </w:pPr>
            <w:r>
              <w:rPr>
                <w:rFonts w:ascii="微软雅黑" w:hAnsi="微软雅黑" w:eastAsia="微软雅黑"/>
                <w:sz w:val="18"/>
              </w:rPr>
              <w:t>高风险 App</w:t>
            </w:r>
          </w:p>
        </w:tc>
        <w:tc>
          <w:tcPr>
            <w:tcW w:w="2160" w:type="dxa"/>
          </w:tcPr>
          <w:p w14:paraId="7C91D5BC">
            <w:pPr>
              <w:spacing w:after="0" w:line="240" w:lineRule="auto"/>
            </w:pPr>
            <w:r>
              <w:rPr>
                <w:rFonts w:ascii="微软雅黑" w:hAnsi="微软雅黑" w:eastAsia="微软雅黑"/>
                <w:sz w:val="18"/>
              </w:rPr>
              <w:t>Ranking Table</w:t>
            </w:r>
          </w:p>
        </w:tc>
      </w:tr>
      <w:tr w14:paraId="7D8C3A48">
        <w:tc>
          <w:tcPr>
            <w:tcW w:w="2160" w:type="dxa"/>
          </w:tcPr>
          <w:p w14:paraId="719DA242">
            <w:pPr>
              <w:spacing w:after="0" w:line="240" w:lineRule="auto"/>
            </w:pPr>
            <w:r>
              <w:rPr>
                <w:rFonts w:ascii="微软雅黑" w:hAnsi="微软雅黑" w:eastAsia="微软雅黑"/>
                <w:sz w:val="18"/>
              </w:rPr>
              <w:t>App Positive Share Rank</w:t>
            </w:r>
          </w:p>
        </w:tc>
        <w:tc>
          <w:tcPr>
            <w:tcW w:w="2160" w:type="dxa"/>
          </w:tcPr>
          <w:p w14:paraId="1784BFCC">
            <w:pPr>
              <w:spacing w:after="0" w:line="240" w:lineRule="auto"/>
            </w:pPr>
            <w:r>
              <w:rPr>
                <w:rFonts w:ascii="微软雅黑" w:hAnsi="微软雅黑" w:eastAsia="微软雅黑"/>
                <w:sz w:val="18"/>
              </w:rPr>
              <w:t>Rank by positive share</w:t>
            </w:r>
          </w:p>
        </w:tc>
        <w:tc>
          <w:tcPr>
            <w:tcW w:w="2160" w:type="dxa"/>
          </w:tcPr>
          <w:p w14:paraId="7C678F5D">
            <w:pPr>
              <w:spacing w:after="0" w:line="240" w:lineRule="auto"/>
            </w:pPr>
            <w:r>
              <w:rPr>
                <w:rFonts w:ascii="微软雅黑" w:hAnsi="微软雅黑" w:eastAsia="微软雅黑"/>
                <w:sz w:val="18"/>
              </w:rPr>
              <w:t>体验优势 App</w:t>
            </w:r>
          </w:p>
        </w:tc>
        <w:tc>
          <w:tcPr>
            <w:tcW w:w="2160" w:type="dxa"/>
          </w:tcPr>
          <w:p w14:paraId="0FCF2E39">
            <w:pPr>
              <w:spacing w:after="0" w:line="240" w:lineRule="auto"/>
            </w:pPr>
            <w:r>
              <w:rPr>
                <w:rFonts w:ascii="微软雅黑" w:hAnsi="微软雅黑" w:eastAsia="微软雅黑"/>
                <w:sz w:val="18"/>
              </w:rPr>
              <w:t>Bar</w:t>
            </w:r>
          </w:p>
        </w:tc>
      </w:tr>
      <w:tr w14:paraId="4A4C197A">
        <w:tc>
          <w:tcPr>
            <w:tcW w:w="2160" w:type="dxa"/>
          </w:tcPr>
          <w:p w14:paraId="0E128CE6">
            <w:pPr>
              <w:spacing w:after="0" w:line="240" w:lineRule="auto"/>
            </w:pPr>
            <w:r>
              <w:rPr>
                <w:rFonts w:ascii="微软雅黑" w:hAnsi="微软雅黑" w:eastAsia="微软雅黑"/>
                <w:sz w:val="18"/>
              </w:rPr>
              <w:t>App Theme Matrix</w:t>
            </w:r>
          </w:p>
        </w:tc>
        <w:tc>
          <w:tcPr>
            <w:tcW w:w="2160" w:type="dxa"/>
          </w:tcPr>
          <w:p w14:paraId="6600FF37">
            <w:pPr>
              <w:spacing w:after="0" w:line="240" w:lineRule="auto"/>
            </w:pPr>
            <w:r>
              <w:rPr>
                <w:rFonts w:ascii="微软雅黑" w:hAnsi="微软雅黑" w:eastAsia="微软雅黑"/>
                <w:sz w:val="18"/>
              </w:rPr>
              <w:t>App × Theme Count / Share</w:t>
            </w:r>
          </w:p>
        </w:tc>
        <w:tc>
          <w:tcPr>
            <w:tcW w:w="2160" w:type="dxa"/>
          </w:tcPr>
          <w:p w14:paraId="7655CA4D">
            <w:pPr>
              <w:spacing w:after="0" w:line="240" w:lineRule="auto"/>
            </w:pPr>
            <w:r>
              <w:rPr>
                <w:rFonts w:ascii="微软雅黑" w:hAnsi="微软雅黑" w:eastAsia="微软雅黑"/>
                <w:sz w:val="18"/>
              </w:rPr>
              <w:t>痛点结构对比</w:t>
            </w:r>
          </w:p>
        </w:tc>
        <w:tc>
          <w:tcPr>
            <w:tcW w:w="2160" w:type="dxa"/>
          </w:tcPr>
          <w:p w14:paraId="4FF1299C">
            <w:pPr>
              <w:spacing w:after="0" w:line="240" w:lineRule="auto"/>
            </w:pPr>
            <w:r>
              <w:rPr>
                <w:rFonts w:ascii="微软雅黑" w:hAnsi="微软雅黑" w:eastAsia="微软雅黑"/>
                <w:sz w:val="18"/>
              </w:rPr>
              <w:t>Heatmap / Matrix</w:t>
            </w:r>
          </w:p>
        </w:tc>
      </w:tr>
      <w:tr w14:paraId="028BF730">
        <w:tc>
          <w:tcPr>
            <w:tcW w:w="2160" w:type="dxa"/>
          </w:tcPr>
          <w:p w14:paraId="142C9AC5">
            <w:pPr>
              <w:spacing w:after="0" w:line="240" w:lineRule="auto"/>
            </w:pPr>
            <w:r>
              <w:rPr>
                <w:rFonts w:ascii="微软雅黑" w:hAnsi="微软雅黑" w:eastAsia="微软雅黑"/>
                <w:sz w:val="18"/>
              </w:rPr>
              <w:t>Category Benchmark</w:t>
            </w:r>
          </w:p>
        </w:tc>
        <w:tc>
          <w:tcPr>
            <w:tcW w:w="2160" w:type="dxa"/>
          </w:tcPr>
          <w:p w14:paraId="37C79FF3">
            <w:pPr>
              <w:spacing w:after="0" w:line="240" w:lineRule="auto"/>
            </w:pPr>
            <w:r>
              <w:rPr>
                <w:rFonts w:ascii="微软雅黑" w:hAnsi="微软雅黑" w:eastAsia="微软雅黑"/>
                <w:sz w:val="18"/>
              </w:rPr>
              <w:t>按子类型聚合（§5.3）</w:t>
            </w:r>
          </w:p>
        </w:tc>
        <w:tc>
          <w:tcPr>
            <w:tcW w:w="2160" w:type="dxa"/>
          </w:tcPr>
          <w:p w14:paraId="25FF5149">
            <w:pPr>
              <w:spacing w:after="0" w:line="240" w:lineRule="auto"/>
            </w:pPr>
            <w:r>
              <w:rPr>
                <w:rFonts w:ascii="微软雅黑" w:hAnsi="微软雅黑" w:eastAsia="微软雅黑"/>
                <w:sz w:val="18"/>
              </w:rPr>
              <w:t>match-3 / blast / IP 等子类对比</w:t>
            </w:r>
          </w:p>
        </w:tc>
        <w:tc>
          <w:tcPr>
            <w:tcW w:w="2160" w:type="dxa"/>
          </w:tcPr>
          <w:p w14:paraId="09B13BDD">
            <w:pPr>
              <w:spacing w:after="0" w:line="240" w:lineRule="auto"/>
            </w:pPr>
            <w:r>
              <w:rPr>
                <w:rFonts w:ascii="微软雅黑" w:hAnsi="微软雅黑" w:eastAsia="微软雅黑"/>
                <w:sz w:val="18"/>
              </w:rPr>
              <w:t>Bar</w:t>
            </w:r>
          </w:p>
        </w:tc>
      </w:tr>
      <w:tr w14:paraId="1EF0F472">
        <w:tc>
          <w:tcPr>
            <w:tcW w:w="2160" w:type="dxa"/>
          </w:tcPr>
          <w:p w14:paraId="7530C0B8">
            <w:pPr>
              <w:spacing w:after="0" w:line="240" w:lineRule="auto"/>
            </w:pPr>
            <w:r>
              <w:rPr>
                <w:rFonts w:ascii="微软雅黑" w:hAnsi="微软雅黑" w:eastAsia="微软雅黑"/>
                <w:sz w:val="18"/>
              </w:rPr>
              <w:t>Review Volume vs Rating</w:t>
            </w:r>
          </w:p>
        </w:tc>
        <w:tc>
          <w:tcPr>
            <w:tcW w:w="2160" w:type="dxa"/>
          </w:tcPr>
          <w:p w14:paraId="6C05F416">
            <w:pPr>
              <w:spacing w:after="0" w:line="240" w:lineRule="auto"/>
            </w:pPr>
            <w:r>
              <w:rPr>
                <w:rFonts w:ascii="微软雅黑" w:hAnsi="微软雅黑" w:eastAsia="微软雅黑"/>
                <w:sz w:val="18"/>
              </w:rPr>
              <w:t>X = reviews, Y = rating</w:t>
            </w:r>
          </w:p>
        </w:tc>
        <w:tc>
          <w:tcPr>
            <w:tcW w:w="2160" w:type="dxa"/>
          </w:tcPr>
          <w:p w14:paraId="3F0742CC">
            <w:pPr>
              <w:spacing w:after="0" w:line="240" w:lineRule="auto"/>
            </w:pPr>
            <w:r>
              <w:rPr>
                <w:rFonts w:ascii="微软雅黑" w:hAnsi="微软雅黑" w:eastAsia="微软雅黑"/>
                <w:sz w:val="18"/>
              </w:rPr>
              <w:t>高声量 + 高 / 低风险 App</w:t>
            </w:r>
          </w:p>
        </w:tc>
        <w:tc>
          <w:tcPr>
            <w:tcW w:w="2160" w:type="dxa"/>
          </w:tcPr>
          <w:p w14:paraId="32631AA0">
            <w:pPr>
              <w:spacing w:after="0" w:line="240" w:lineRule="auto"/>
            </w:pPr>
            <w:r>
              <w:rPr>
                <w:rFonts w:ascii="微软雅黑" w:hAnsi="微软雅黑" w:eastAsia="微软雅黑"/>
                <w:sz w:val="18"/>
              </w:rPr>
              <w:t>Scatter Plot</w:t>
            </w:r>
          </w:p>
        </w:tc>
      </w:tr>
      <w:tr w14:paraId="5B4D4782">
        <w:tc>
          <w:tcPr>
            <w:tcW w:w="2160" w:type="dxa"/>
          </w:tcPr>
          <w:p w14:paraId="18CE60C4">
            <w:pPr>
              <w:spacing w:after="0" w:line="240" w:lineRule="auto"/>
            </w:pPr>
            <w:r>
              <w:rPr>
                <w:rFonts w:ascii="微软雅黑" w:hAnsi="微软雅黑" w:eastAsia="微软雅黑"/>
                <w:sz w:val="18"/>
              </w:rPr>
              <w:t>Low-Star Reply Rate Rank</w:t>
            </w:r>
          </w:p>
        </w:tc>
        <w:tc>
          <w:tcPr>
            <w:tcW w:w="2160" w:type="dxa"/>
          </w:tcPr>
          <w:p w14:paraId="4A0EA6B9">
            <w:pPr>
              <w:spacing w:after="0" w:line="240" w:lineRule="auto"/>
            </w:pPr>
            <w:r>
              <w:rPr>
                <w:rFonts w:ascii="微软雅黑" w:hAnsi="微软雅黑" w:eastAsia="微软雅黑"/>
                <w:sz w:val="18"/>
              </w:rPr>
              <w:t>Rank by Low-Star Dev Reply Rate</w:t>
            </w:r>
          </w:p>
        </w:tc>
        <w:tc>
          <w:tcPr>
            <w:tcW w:w="2160" w:type="dxa"/>
          </w:tcPr>
          <w:p w14:paraId="5523F0BB">
            <w:pPr>
              <w:spacing w:after="0" w:line="240" w:lineRule="auto"/>
            </w:pPr>
            <w:r>
              <w:rPr>
                <w:rFonts w:ascii="微软雅黑" w:hAnsi="微软雅黑" w:eastAsia="微软雅黑"/>
                <w:sz w:val="18"/>
              </w:rPr>
              <w:t>哪家运营覆盖差评最好</w:t>
            </w:r>
          </w:p>
        </w:tc>
        <w:tc>
          <w:tcPr>
            <w:tcW w:w="2160" w:type="dxa"/>
          </w:tcPr>
          <w:p w14:paraId="11F79E3F">
            <w:pPr>
              <w:spacing w:after="0" w:line="240" w:lineRule="auto"/>
            </w:pPr>
            <w:r>
              <w:rPr>
                <w:rFonts w:ascii="微软雅黑" w:hAnsi="微软雅黑" w:eastAsia="微软雅黑"/>
                <w:sz w:val="18"/>
              </w:rPr>
              <w:t>Bar</w:t>
            </w:r>
          </w:p>
        </w:tc>
      </w:tr>
    </w:tbl>
    <w:p w14:paraId="1439FB39">
      <w:pPr>
        <w:pStyle w:val="5"/>
      </w:pPr>
      <w:r>
        <w:t>9.6 事件窗 / 版本对比指标（替换原 v1 §9.6）</w:t>
      </w:r>
    </w:p>
    <w:p w14:paraId="60286887">
      <w:pPr>
        <w:ind w:left="360"/>
      </w:pPr>
      <w:r>
        <w:rPr>
          <w:rFonts w:ascii="微软雅黑" w:hAnsi="微软雅黑" w:eastAsia="微软雅黑"/>
          <w:b/>
          <w:i/>
          <w:sz w:val="21"/>
        </w:rPr>
        <w:t>方法选择</w:t>
      </w:r>
      <w:r>
        <w:rPr>
          <w:rFonts w:ascii="微软雅黑" w:hAnsi="微软雅黑" w:eastAsia="微软雅黑"/>
          <w:i/>
          <w:sz w:val="21"/>
        </w:rPr>
        <w:t xml:space="preserve">：v2 主走 </w:t>
      </w:r>
      <w:r>
        <w:rPr>
          <w:rFonts w:ascii="微软雅黑" w:hAnsi="微软雅黑" w:eastAsia="微软雅黑"/>
          <w:b/>
          <w:i/>
          <w:sz w:val="21"/>
        </w:rPr>
        <w:t>(A) 版本号路径</w:t>
      </w:r>
      <w:r>
        <w:rPr>
          <w:rFonts w:ascii="微软雅黑" w:hAnsi="微软雅黑" w:eastAsia="微软雅黑"/>
          <w:i/>
          <w:sz w:val="21"/>
        </w:rPr>
        <w:t>——`01_collect/collect_reviews.py` 采集 `reviewCreatedVersion`，存为 `reviews.app_version`，`02_clean` 派生 `app_version_major`（前 1–2 段，如 `"3.5.0.156"` → `"3.5"`）。v2 不主推 spike-window fallback；其作为 Limitations 兜底（详见 §13）。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270"/>
        <w:gridCol w:w="2160"/>
        <w:gridCol w:w="2160"/>
      </w:tblGrid>
      <w:tr w14:paraId="153C443C">
        <w:tc>
          <w:tcPr>
            <w:tcW w:w="2160" w:type="dxa"/>
          </w:tcPr>
          <w:p w14:paraId="6FEB646C">
            <w:pPr>
              <w:spacing w:after="0" w:line="240" w:lineRule="auto"/>
            </w:pPr>
            <w:r>
              <w:rPr>
                <w:rFonts w:ascii="微软雅黑" w:hAnsi="微软雅黑" w:eastAsia="微软雅黑"/>
                <w:sz w:val="18"/>
              </w:rPr>
              <w:t>指标</w:t>
            </w:r>
          </w:p>
        </w:tc>
        <w:tc>
          <w:tcPr>
            <w:tcW w:w="2160" w:type="dxa"/>
          </w:tcPr>
          <w:p w14:paraId="0822968E">
            <w:pPr>
              <w:spacing w:after="0" w:line="240" w:lineRule="auto"/>
            </w:pPr>
            <w:r>
              <w:rPr>
                <w:rFonts w:ascii="微软雅黑" w:hAnsi="微软雅黑" w:eastAsia="微软雅黑"/>
                <w:sz w:val="18"/>
              </w:rPr>
              <w:t>公式</w:t>
            </w:r>
          </w:p>
        </w:tc>
        <w:tc>
          <w:tcPr>
            <w:tcW w:w="2160" w:type="dxa"/>
          </w:tcPr>
          <w:p w14:paraId="3CF11651">
            <w:pPr>
              <w:spacing w:after="0" w:line="240" w:lineRule="auto"/>
            </w:pPr>
            <w:r>
              <w:rPr>
                <w:rFonts w:ascii="微软雅黑" w:hAnsi="微软雅黑" w:eastAsia="微软雅黑"/>
                <w:sz w:val="18"/>
              </w:rPr>
              <w:t>用途</w:t>
            </w:r>
          </w:p>
        </w:tc>
        <w:tc>
          <w:tcPr>
            <w:tcW w:w="2160" w:type="dxa"/>
          </w:tcPr>
          <w:p w14:paraId="0A6E10F3">
            <w:pPr>
              <w:spacing w:after="0" w:line="240" w:lineRule="auto"/>
            </w:pPr>
            <w:r>
              <w:rPr>
                <w:rFonts w:ascii="微软雅黑" w:hAnsi="微软雅黑" w:eastAsia="微软雅黑"/>
                <w:sz w:val="18"/>
              </w:rPr>
              <w:t>Guardrail</w:t>
            </w:r>
          </w:p>
        </w:tc>
      </w:tr>
      <w:tr w14:paraId="236A9357">
        <w:tc>
          <w:tcPr>
            <w:tcW w:w="2160" w:type="dxa"/>
          </w:tcPr>
          <w:p w14:paraId="1895E71D">
            <w:pPr>
              <w:spacing w:after="0" w:line="240" w:lineRule="auto"/>
            </w:pPr>
            <w:r>
              <w:rPr>
                <w:rFonts w:ascii="微软雅黑" w:hAnsi="微软雅黑" w:eastAsia="微软雅黑"/>
                <w:sz w:val="18"/>
              </w:rPr>
              <w:t>Per-version Avg Rating</w:t>
            </w:r>
          </w:p>
        </w:tc>
        <w:tc>
          <w:tcPr>
            <w:tcW w:w="2160" w:type="dxa"/>
          </w:tcPr>
          <w:p w14:paraId="6718077A">
            <w:pPr>
              <w:spacing w:after="0" w:line="240" w:lineRule="auto"/>
            </w:pPr>
            <w:r>
              <w:rPr>
                <w:rFonts w:ascii="微软雅黑" w:hAnsi="微软雅黑" w:eastAsia="微软雅黑"/>
                <w:sz w:val="18"/>
              </w:rPr>
              <w:t>AVG(score) by app × app_version_major</w:t>
            </w:r>
          </w:p>
        </w:tc>
        <w:tc>
          <w:tcPr>
            <w:tcW w:w="2160" w:type="dxa"/>
          </w:tcPr>
          <w:p w14:paraId="426FA66B">
            <w:pPr>
              <w:spacing w:after="0" w:line="240" w:lineRule="auto"/>
            </w:pPr>
            <w:r>
              <w:rPr>
                <w:rFonts w:ascii="微软雅黑" w:hAnsi="微软雅黑" w:eastAsia="微软雅黑"/>
                <w:sz w:val="18"/>
              </w:rPr>
              <w:t>单版本满意度水平</w:t>
            </w:r>
          </w:p>
        </w:tc>
        <w:tc>
          <w:tcPr>
            <w:tcW w:w="2160" w:type="dxa"/>
          </w:tcPr>
          <w:p w14:paraId="709601DF">
            <w:pPr>
              <w:spacing w:after="0" w:line="240" w:lineRule="auto"/>
            </w:pPr>
            <w:r>
              <w:rPr>
                <w:rFonts w:ascii="微软雅黑" w:hAnsi="微软雅黑" w:eastAsia="微软雅黑"/>
                <w:sz w:val="18"/>
              </w:rPr>
              <w:t>n_reviews ≥ 50</w:t>
            </w:r>
          </w:p>
        </w:tc>
      </w:tr>
      <w:tr w14:paraId="283A8C29">
        <w:tc>
          <w:tcPr>
            <w:tcW w:w="2160" w:type="dxa"/>
          </w:tcPr>
          <w:p w14:paraId="5E997288">
            <w:pPr>
              <w:spacing w:after="0" w:line="240" w:lineRule="auto"/>
            </w:pPr>
            <w:r>
              <w:rPr>
                <w:rFonts w:ascii="微软雅黑" w:hAnsi="微软雅黑" w:eastAsia="微软雅黑"/>
                <w:sz w:val="18"/>
              </w:rPr>
              <w:t>Per-version Low-Star Share</w:t>
            </w:r>
          </w:p>
        </w:tc>
        <w:tc>
          <w:tcPr>
            <w:tcW w:w="2160" w:type="dxa"/>
          </w:tcPr>
          <w:p w14:paraId="7DF1D6C9">
            <w:pPr>
              <w:spacing w:after="0" w:line="240" w:lineRule="auto"/>
            </w:pPr>
            <w:r>
              <w:rPr>
                <w:rFonts w:ascii="微软雅黑" w:hAnsi="微软雅黑" w:eastAsia="微软雅黑"/>
                <w:sz w:val="18"/>
              </w:rPr>
              <w:t>low_star / version_total</w:t>
            </w:r>
          </w:p>
        </w:tc>
        <w:tc>
          <w:tcPr>
            <w:tcW w:w="2160" w:type="dxa"/>
          </w:tcPr>
          <w:p w14:paraId="3DBA6E67">
            <w:pPr>
              <w:spacing w:after="0" w:line="240" w:lineRule="auto"/>
            </w:pPr>
            <w:r>
              <w:rPr>
                <w:rFonts w:ascii="微软雅黑" w:hAnsi="微软雅黑" w:eastAsia="微软雅黑"/>
                <w:sz w:val="18"/>
              </w:rPr>
              <w:t>单版本不满风险</w:t>
            </w:r>
          </w:p>
        </w:tc>
        <w:tc>
          <w:tcPr>
            <w:tcW w:w="2160" w:type="dxa"/>
          </w:tcPr>
          <w:p w14:paraId="1C896021">
            <w:pPr>
              <w:spacing w:after="0" w:line="240" w:lineRule="auto"/>
            </w:pPr>
            <w:r>
              <w:rPr>
                <w:rFonts w:ascii="微软雅黑" w:hAnsi="微软雅黑" w:eastAsia="微软雅黑"/>
                <w:sz w:val="18"/>
              </w:rPr>
              <w:t>n_reviews ≥ 50</w:t>
            </w:r>
          </w:p>
        </w:tc>
      </w:tr>
      <w:tr w14:paraId="1E385FAB">
        <w:tc>
          <w:tcPr>
            <w:tcW w:w="2160" w:type="dxa"/>
          </w:tcPr>
          <w:p w14:paraId="76DD3918">
            <w:pPr>
              <w:spacing w:after="0" w:line="240" w:lineRule="auto"/>
            </w:pPr>
            <w:r>
              <w:rPr>
                <w:rFonts w:ascii="微软雅黑" w:hAnsi="微软雅黑" w:eastAsia="微软雅黑"/>
                <w:sz w:val="18"/>
              </w:rPr>
              <w:t>Window Δ Avg Rating</w:t>
            </w:r>
          </w:p>
        </w:tc>
        <w:tc>
          <w:tcPr>
            <w:tcW w:w="2160" w:type="dxa"/>
          </w:tcPr>
          <w:p w14:paraId="62F448C3">
            <w:pPr>
              <w:spacing w:after="0" w:line="240" w:lineRule="auto"/>
            </w:pPr>
            <w:r>
              <w:rPr>
                <w:rFonts w:ascii="微软雅黑" w:hAnsi="微软雅黑" w:eastAsia="微软雅黑"/>
                <w:sz w:val="18"/>
              </w:rPr>
              <w:t>avg(vN) − avg(vN-1)</w:t>
            </w:r>
          </w:p>
        </w:tc>
        <w:tc>
          <w:tcPr>
            <w:tcW w:w="2160" w:type="dxa"/>
          </w:tcPr>
          <w:p w14:paraId="0C12E250">
            <w:pPr>
              <w:spacing w:after="0" w:line="240" w:lineRule="auto"/>
            </w:pPr>
            <w:r>
              <w:rPr>
                <w:rFonts w:ascii="微软雅黑" w:hAnsi="微软雅黑" w:eastAsia="微软雅黑"/>
                <w:sz w:val="18"/>
              </w:rPr>
              <w:t>相邻版本评分描述性差异</w:t>
            </w:r>
          </w:p>
        </w:tc>
        <w:tc>
          <w:tcPr>
            <w:tcW w:w="2160" w:type="dxa"/>
          </w:tcPr>
          <w:p w14:paraId="765964E2">
            <w:pPr>
              <w:spacing w:after="0" w:line="240" w:lineRule="auto"/>
            </w:pPr>
            <w:r>
              <w:rPr>
                <w:rFonts w:ascii="微软雅黑" w:hAnsi="微软雅黑" w:eastAsia="微软雅黑"/>
                <w:sz w:val="18"/>
              </w:rPr>
              <w:t>两版本均 n ≥ 50</w:t>
            </w:r>
          </w:p>
        </w:tc>
      </w:tr>
      <w:tr w14:paraId="6335BE53">
        <w:tc>
          <w:tcPr>
            <w:tcW w:w="2160" w:type="dxa"/>
          </w:tcPr>
          <w:p w14:paraId="2E779A60">
            <w:pPr>
              <w:spacing w:after="0" w:line="240" w:lineRule="auto"/>
            </w:pPr>
            <w:r>
              <w:rPr>
                <w:rFonts w:ascii="微软雅黑" w:hAnsi="微软雅黑" w:eastAsia="微软雅黑"/>
                <w:sz w:val="18"/>
              </w:rPr>
              <w:t>Window Δ Low-Star Share</w:t>
            </w:r>
          </w:p>
        </w:tc>
        <w:tc>
          <w:tcPr>
            <w:tcW w:w="2160" w:type="dxa"/>
          </w:tcPr>
          <w:p w14:paraId="2E746B25">
            <w:pPr>
              <w:spacing w:after="0" w:line="240" w:lineRule="auto"/>
            </w:pPr>
            <w:r>
              <w:rPr>
                <w:rFonts w:ascii="微软雅黑" w:hAnsi="微软雅黑" w:eastAsia="微软雅黑"/>
                <w:sz w:val="18"/>
              </w:rPr>
              <w:t>low_star_share(vN) − low_star_share(vN-1)</w:t>
            </w:r>
          </w:p>
        </w:tc>
        <w:tc>
          <w:tcPr>
            <w:tcW w:w="2160" w:type="dxa"/>
          </w:tcPr>
          <w:p w14:paraId="4736CD5D">
            <w:pPr>
              <w:spacing w:after="0" w:line="240" w:lineRule="auto"/>
            </w:pPr>
            <w:r>
              <w:rPr>
                <w:rFonts w:ascii="微软雅黑" w:hAnsi="微软雅黑" w:eastAsia="微软雅黑"/>
                <w:sz w:val="18"/>
              </w:rPr>
              <w:t>相邻版本不满变化</w:t>
            </w:r>
          </w:p>
        </w:tc>
        <w:tc>
          <w:tcPr>
            <w:tcW w:w="2160" w:type="dxa"/>
          </w:tcPr>
          <w:p w14:paraId="3A833EE1">
            <w:pPr>
              <w:spacing w:after="0" w:line="240" w:lineRule="auto"/>
            </w:pPr>
            <w:r>
              <w:rPr>
                <w:rFonts w:ascii="微软雅黑" w:hAnsi="微软雅黑" w:eastAsia="微软雅黑"/>
                <w:sz w:val="18"/>
              </w:rPr>
              <w:t>两版本均 n ≥ 50</w:t>
            </w:r>
          </w:p>
        </w:tc>
      </w:tr>
      <w:tr w14:paraId="3C1AF00D">
        <w:tc>
          <w:tcPr>
            <w:tcW w:w="2160" w:type="dxa"/>
          </w:tcPr>
          <w:p w14:paraId="6799BCB6">
            <w:pPr>
              <w:spacing w:after="0" w:line="240" w:lineRule="auto"/>
            </w:pPr>
            <w:r>
              <w:rPr>
                <w:rFonts w:ascii="微软雅黑" w:hAnsi="微软雅黑" w:eastAsia="微软雅黑"/>
                <w:sz w:val="18"/>
              </w:rPr>
              <w:t>Window Δ Top Theme Rank Shift</w:t>
            </w:r>
          </w:p>
        </w:tc>
        <w:tc>
          <w:tcPr>
            <w:tcW w:w="2160" w:type="dxa"/>
          </w:tcPr>
          <w:p w14:paraId="084E09B4">
            <w:pPr>
              <w:spacing w:after="0" w:line="240" w:lineRule="auto"/>
            </w:pPr>
            <w:r>
              <w:rPr>
                <w:rFonts w:ascii="微软雅黑" w:hAnsi="微软雅黑" w:eastAsia="微软雅黑"/>
                <w:sz w:val="18"/>
              </w:rPr>
              <w:t>rank-difference of top 5 themes between vN-1 and vN</w:t>
            </w:r>
          </w:p>
        </w:tc>
        <w:tc>
          <w:tcPr>
            <w:tcW w:w="2160" w:type="dxa"/>
          </w:tcPr>
          <w:p w14:paraId="2266025F">
            <w:pPr>
              <w:spacing w:after="0" w:line="240" w:lineRule="auto"/>
            </w:pPr>
            <w:r>
              <w:rPr>
                <w:rFonts w:ascii="微软雅黑" w:hAnsi="微软雅黑" w:eastAsia="微软雅黑"/>
                <w:sz w:val="18"/>
              </w:rPr>
              <w:t>主题结构变化</w:t>
            </w:r>
          </w:p>
        </w:tc>
        <w:tc>
          <w:tcPr>
            <w:tcW w:w="2160" w:type="dxa"/>
          </w:tcPr>
          <w:p w14:paraId="7DFF07EB">
            <w:pPr>
              <w:spacing w:after="0" w:line="240" w:lineRule="auto"/>
            </w:pPr>
            <w:r>
              <w:rPr>
                <w:rFonts w:ascii="微软雅黑" w:hAnsi="微软雅黑" w:eastAsia="微软雅黑"/>
                <w:sz w:val="18"/>
              </w:rPr>
              <w:t>Theme Coverage ≥ 60%</w:t>
            </w:r>
          </w:p>
        </w:tc>
      </w:tr>
      <w:tr w14:paraId="13A9A899">
        <w:tc>
          <w:tcPr>
            <w:tcW w:w="2160" w:type="dxa"/>
          </w:tcPr>
          <w:p w14:paraId="2D4506B1">
            <w:pPr>
              <w:spacing w:after="0" w:line="240" w:lineRule="auto"/>
            </w:pPr>
            <w:r>
              <w:rPr>
                <w:rFonts w:ascii="微软雅黑" w:hAnsi="微软雅黑" w:eastAsia="微软雅黑"/>
                <w:sz w:val="18"/>
              </w:rPr>
              <w:t>Post-version Volume</w:t>
            </w:r>
          </w:p>
        </w:tc>
        <w:tc>
          <w:tcPr>
            <w:tcW w:w="2160" w:type="dxa"/>
          </w:tcPr>
          <w:p w14:paraId="19198D9E">
            <w:pPr>
              <w:spacing w:after="0" w:line="240" w:lineRule="auto"/>
            </w:pPr>
            <w:r>
              <w:rPr>
                <w:rFonts w:ascii="微软雅黑" w:hAnsi="微软雅黑" w:eastAsia="微软雅黑"/>
                <w:sz w:val="18"/>
              </w:rPr>
              <w:t>review count in vN</w:t>
            </w:r>
          </w:p>
        </w:tc>
        <w:tc>
          <w:tcPr>
            <w:tcW w:w="2160" w:type="dxa"/>
          </w:tcPr>
          <w:p w14:paraId="2884B0B4">
            <w:pPr>
              <w:spacing w:after="0" w:line="240" w:lineRule="auto"/>
            </w:pPr>
            <w:r>
              <w:rPr>
                <w:rFonts w:ascii="微软雅黑" w:hAnsi="微软雅黑" w:eastAsia="微软雅黑"/>
                <w:sz w:val="18"/>
              </w:rPr>
              <w:t>版本反馈热度</w:t>
            </w:r>
          </w:p>
        </w:tc>
        <w:tc>
          <w:tcPr>
            <w:tcW w:w="2160" w:type="dxa"/>
          </w:tcPr>
          <w:p w14:paraId="58181EE7">
            <w:pPr>
              <w:spacing w:after="0" w:line="240" w:lineRule="auto"/>
            </w:pPr>
            <w:r>
              <w:rPr>
                <w:rFonts w:ascii="微软雅黑" w:hAnsi="微软雅黑" w:eastAsia="微软雅黑"/>
                <w:sz w:val="18"/>
              </w:rPr>
              <w:t>—</w:t>
            </w:r>
          </w:p>
        </w:tc>
      </w:tr>
      <w:tr w14:paraId="6EB12B30">
        <w:tc>
          <w:tcPr>
            <w:tcW w:w="2160" w:type="dxa"/>
          </w:tcPr>
          <w:p w14:paraId="393DF33E">
            <w:pPr>
              <w:spacing w:after="0" w:line="240" w:lineRule="auto"/>
            </w:pPr>
            <w:r>
              <w:rPr>
                <w:rFonts w:ascii="微软雅黑" w:hAnsi="微软雅黑" w:eastAsia="微软雅黑"/>
                <w:sz w:val="18"/>
              </w:rPr>
              <w:t>Δ Dev Reply Rate</w:t>
            </w:r>
          </w:p>
        </w:tc>
        <w:tc>
          <w:tcPr>
            <w:tcW w:w="2160" w:type="dxa"/>
          </w:tcPr>
          <w:p w14:paraId="5928843A">
            <w:pPr>
              <w:spacing w:after="0" w:line="240" w:lineRule="auto"/>
            </w:pPr>
            <w:r>
              <w:rPr>
                <w:rFonts w:ascii="微软雅黑" w:hAnsi="微软雅黑" w:eastAsia="微软雅黑"/>
                <w:sz w:val="18"/>
              </w:rPr>
              <w:t>dev_reply_rate(vN) − dev_reply_rate(vN-1)</w:t>
            </w:r>
          </w:p>
        </w:tc>
        <w:tc>
          <w:tcPr>
            <w:tcW w:w="2160" w:type="dxa"/>
          </w:tcPr>
          <w:p w14:paraId="7E8367B8">
            <w:pPr>
              <w:spacing w:after="0" w:line="240" w:lineRule="auto"/>
            </w:pPr>
            <w:r>
              <w:rPr>
                <w:rFonts w:ascii="微软雅黑" w:hAnsi="微软雅黑" w:eastAsia="微软雅黑"/>
                <w:sz w:val="18"/>
              </w:rPr>
              <w:t>版本前后运营响应变化</w:t>
            </w:r>
          </w:p>
        </w:tc>
        <w:tc>
          <w:tcPr>
            <w:tcW w:w="2160" w:type="dxa"/>
          </w:tcPr>
          <w:p w14:paraId="433753B8">
            <w:pPr>
              <w:spacing w:after="0" w:line="240" w:lineRule="auto"/>
            </w:pPr>
            <w:r>
              <w:rPr>
                <w:rFonts w:ascii="微软雅黑" w:hAnsi="微软雅黑" w:eastAsia="微软雅黑"/>
                <w:sz w:val="18"/>
              </w:rPr>
              <w:t>n_reviews ≥ 50</w:t>
            </w:r>
          </w:p>
        </w:tc>
      </w:tr>
      <w:tr w14:paraId="2793725E">
        <w:tc>
          <w:tcPr>
            <w:tcW w:w="2160" w:type="dxa"/>
          </w:tcPr>
          <w:p w14:paraId="39575924">
            <w:pPr>
              <w:spacing w:after="0" w:line="240" w:lineRule="auto"/>
            </w:pPr>
            <w:r>
              <w:rPr>
                <w:rFonts w:ascii="微软雅黑" w:hAnsi="微软雅黑" w:eastAsia="微软雅黑"/>
                <w:sz w:val="18"/>
              </w:rPr>
              <w:t>Δ Reply SLA Days</w:t>
            </w:r>
          </w:p>
        </w:tc>
        <w:tc>
          <w:tcPr>
            <w:tcW w:w="2160" w:type="dxa"/>
          </w:tcPr>
          <w:p w14:paraId="54D5DD36">
            <w:pPr>
              <w:spacing w:after="0" w:line="240" w:lineRule="auto"/>
            </w:pPr>
            <w:r>
              <w:rPr>
                <w:rFonts w:ascii="微软雅黑" w:hAnsi="微软雅黑" w:eastAsia="微软雅黑"/>
                <w:sz w:val="18"/>
              </w:rPr>
              <w:t>median_reply_days(vN) − median_reply_days(vN-1)</w:t>
            </w:r>
          </w:p>
        </w:tc>
        <w:tc>
          <w:tcPr>
            <w:tcW w:w="2160" w:type="dxa"/>
          </w:tcPr>
          <w:p w14:paraId="11ADB191">
            <w:pPr>
              <w:spacing w:after="0" w:line="240" w:lineRule="auto"/>
            </w:pPr>
            <w:r>
              <w:rPr>
                <w:rFonts w:ascii="微软雅黑" w:hAnsi="微软雅黑" w:eastAsia="微软雅黑"/>
                <w:sz w:val="18"/>
              </w:rPr>
              <w:t>版本前后回复时效变化</w:t>
            </w:r>
          </w:p>
        </w:tc>
        <w:tc>
          <w:tcPr>
            <w:tcW w:w="2160" w:type="dxa"/>
          </w:tcPr>
          <w:p w14:paraId="2F0512AD">
            <w:pPr>
              <w:spacing w:after="0" w:line="240" w:lineRule="auto"/>
            </w:pPr>
            <w:r>
              <w:rPr>
                <w:rFonts w:ascii="微软雅黑" w:hAnsi="微软雅黑" w:eastAsia="微软雅黑"/>
                <w:sz w:val="18"/>
              </w:rPr>
              <w:t>reply count ≥ 30</w:t>
            </w:r>
          </w:p>
        </w:tc>
      </w:tr>
      <w:tr w14:paraId="7D5210E5">
        <w:tc>
          <w:tcPr>
            <w:tcW w:w="2160" w:type="dxa"/>
          </w:tcPr>
          <w:p w14:paraId="6E654D46">
            <w:pPr>
              <w:spacing w:after="0" w:line="240" w:lineRule="auto"/>
            </w:pPr>
            <w:r>
              <w:rPr>
                <w:rFonts w:ascii="微软雅黑" w:hAnsi="微软雅黑" w:eastAsia="微软雅黑"/>
                <w:sz w:val="18"/>
              </w:rPr>
              <w:t>Version Coverage Rate</w:t>
            </w:r>
          </w:p>
        </w:tc>
        <w:tc>
          <w:tcPr>
            <w:tcW w:w="2160" w:type="dxa"/>
          </w:tcPr>
          <w:p w14:paraId="7A7FB9BD">
            <w:pPr>
              <w:spacing w:after="0" w:line="240" w:lineRule="auto"/>
            </w:pPr>
            <w:r>
              <w:rPr>
                <w:rFonts w:ascii="微软雅黑" w:hAnsi="微软雅黑" w:eastAsia="微软雅黑"/>
                <w:sz w:val="18"/>
              </w:rPr>
              <w:t>non_null(app_version) / total_reviews</w:t>
            </w:r>
          </w:p>
        </w:tc>
        <w:tc>
          <w:tcPr>
            <w:tcW w:w="2160" w:type="dxa"/>
          </w:tcPr>
          <w:p w14:paraId="32EA3B04">
            <w:pPr>
              <w:spacing w:after="0" w:line="240" w:lineRule="auto"/>
            </w:pPr>
            <w:r>
              <w:rPr>
                <w:rFonts w:ascii="微软雅黑" w:hAnsi="微软雅黑" w:eastAsia="微软雅黑"/>
                <w:sz w:val="18"/>
              </w:rPr>
              <w:t>决定 BQ6 能否出结论</w:t>
            </w:r>
          </w:p>
        </w:tc>
        <w:tc>
          <w:tcPr>
            <w:tcW w:w="2160" w:type="dxa"/>
          </w:tcPr>
          <w:p w14:paraId="7DD0AE1D">
            <w:pPr>
              <w:spacing w:after="0" w:line="240" w:lineRule="auto"/>
            </w:pPr>
            <w:r>
              <w:rPr>
                <w:rFonts w:ascii="微软雅黑" w:hAnsi="微软雅黑" w:eastAsia="微软雅黑"/>
                <w:sz w:val="18"/>
              </w:rPr>
              <w:t>≥ 50% 才输出 BQ6 主指标</w:t>
            </w:r>
          </w:p>
        </w:tc>
      </w:tr>
    </w:tbl>
    <w:p w14:paraId="5C298FAA">
      <w:pPr>
        <w:pStyle w:val="6"/>
      </w:pPr>
      <w:r>
        <w:t>Causal Disclaimer（必备）</w:t>
      </w:r>
    </w:p>
    <w:p w14:paraId="26328D67">
      <w:pPr>
        <w:ind w:left="360"/>
      </w:pPr>
      <w:r>
        <w:rPr>
          <w:rFonts w:ascii="微软雅黑" w:hAnsi="微软雅黑" w:eastAsia="微软雅黑"/>
          <w:i/>
          <w:sz w:val="21"/>
        </w:rPr>
        <w:t xml:space="preserve">All deltas in this table are </w:t>
      </w:r>
      <w:r>
        <w:rPr>
          <w:rFonts w:ascii="微软雅黑" w:hAnsi="微软雅黑" w:eastAsia="微软雅黑"/>
          <w:b/>
          <w:i/>
          <w:sz w:val="21"/>
        </w:rPr>
        <w:t>descriptive observations within fixed time windows</w:t>
      </w:r>
      <w:r>
        <w:rPr>
          <w:rFonts w:ascii="微软雅黑" w:hAnsi="微软雅黑" w:eastAsia="微软雅黑"/>
          <w:i/>
          <w:sz w:val="21"/>
        </w:rPr>
        <w:t xml:space="preserve"> and </w:t>
      </w:r>
      <w:r>
        <w:rPr>
          <w:rFonts w:ascii="微软雅黑" w:hAnsi="微软雅黑" w:eastAsia="微软雅黑"/>
          <w:b/>
          <w:i/>
          <w:sz w:val="21"/>
        </w:rPr>
        <w:t>do not isolate version effects</w:t>
      </w:r>
      <w:r>
        <w:rPr>
          <w:rFonts w:ascii="微软雅黑" w:hAnsi="微软雅黑" w:eastAsia="微软雅黑"/>
          <w:i/>
          <w:sz w:val="21"/>
        </w:rPr>
        <w:t xml:space="preserve"> from concurrent factors (LiveOps events, seasonality, marketing, sampling-window changes). Use as </w:t>
      </w:r>
      <w:r>
        <w:rPr>
          <w:rFonts w:ascii="微软雅黑" w:hAnsi="微软雅黑" w:eastAsia="微软雅黑"/>
          <w:b/>
          <w:i/>
          <w:sz w:val="21"/>
        </w:rPr>
        <w:t>directional signals</w:t>
      </w:r>
      <w:r>
        <w:rPr>
          <w:rFonts w:ascii="微软雅黑" w:hAnsi="微软雅黑" w:eastAsia="微软雅黑"/>
          <w:i/>
          <w:sz w:val="21"/>
        </w:rPr>
        <w:t xml:space="preserve"> only. To establish causality, run a controlled experiment (A/B test or pre-registered RDD around the version release date).</w:t>
      </w:r>
    </w:p>
    <w:p w14:paraId="0600E271">
      <w:pPr>
        <w:pStyle w:val="6"/>
      </w:pPr>
      <w:r>
        <w:t>命名规范修正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1D312D9C">
        <w:tc>
          <w:tcPr>
            <w:tcW w:w="4320" w:type="dxa"/>
          </w:tcPr>
          <w:p w14:paraId="64820F33">
            <w:pPr>
              <w:spacing w:after="0" w:line="240" w:lineRule="auto"/>
            </w:pPr>
            <w:r>
              <w:rPr>
                <w:rFonts w:ascii="微软雅黑" w:hAnsi="微软雅黑" w:eastAsia="微软雅黑"/>
                <w:sz w:val="18"/>
              </w:rPr>
              <w:t>旧命名（v1，因果语气）</w:t>
            </w:r>
          </w:p>
        </w:tc>
        <w:tc>
          <w:tcPr>
            <w:tcW w:w="4320" w:type="dxa"/>
          </w:tcPr>
          <w:p w14:paraId="450D0F8E">
            <w:pPr>
              <w:spacing w:after="0" w:line="240" w:lineRule="auto"/>
            </w:pPr>
            <w:r>
              <w:rPr>
                <w:rFonts w:ascii="微软雅黑" w:hAnsi="微软雅黑" w:eastAsia="微软雅黑"/>
                <w:sz w:val="18"/>
              </w:rPr>
              <w:t>新命名（v2，描述性语气）</w:t>
            </w:r>
          </w:p>
        </w:tc>
      </w:tr>
      <w:tr w14:paraId="6FF550E2">
        <w:tc>
          <w:tcPr>
            <w:tcW w:w="4320" w:type="dxa"/>
          </w:tcPr>
          <w:p w14:paraId="16A8A17A">
            <w:pPr>
              <w:spacing w:after="0" w:line="240" w:lineRule="auto"/>
            </w:pPr>
            <w:r>
              <w:rPr>
                <w:rFonts w:ascii="微软雅黑" w:hAnsi="微软雅黑" w:eastAsia="微软雅黑"/>
                <w:sz w:val="18"/>
              </w:rPr>
              <w:t>Pre-update Avg Rating</w:t>
            </w:r>
          </w:p>
        </w:tc>
        <w:tc>
          <w:tcPr>
            <w:tcW w:w="4320" w:type="dxa"/>
          </w:tcPr>
          <w:p w14:paraId="7B91D61A">
            <w:pPr>
              <w:spacing w:after="0" w:line="240" w:lineRule="auto"/>
            </w:pPr>
            <w:r>
              <w:rPr>
                <w:rFonts w:ascii="微软雅黑" w:hAnsi="微软雅黑" w:eastAsia="微软雅黑"/>
                <w:sz w:val="18"/>
              </w:rPr>
              <w:t>Pre-event window Avg Rating</w:t>
            </w:r>
          </w:p>
        </w:tc>
      </w:tr>
      <w:tr w14:paraId="0028F280">
        <w:tc>
          <w:tcPr>
            <w:tcW w:w="4320" w:type="dxa"/>
          </w:tcPr>
          <w:p w14:paraId="79DB7645">
            <w:pPr>
              <w:spacing w:after="0" w:line="240" w:lineRule="auto"/>
            </w:pPr>
            <w:r>
              <w:rPr>
                <w:rFonts w:ascii="微软雅黑" w:hAnsi="微软雅黑" w:eastAsia="微软雅黑"/>
                <w:sz w:val="18"/>
              </w:rPr>
              <w:t>Post-update Avg Rating</w:t>
            </w:r>
          </w:p>
        </w:tc>
        <w:tc>
          <w:tcPr>
            <w:tcW w:w="4320" w:type="dxa"/>
          </w:tcPr>
          <w:p w14:paraId="2D696C62">
            <w:pPr>
              <w:spacing w:after="0" w:line="240" w:lineRule="auto"/>
            </w:pPr>
            <w:r>
              <w:rPr>
                <w:rFonts w:ascii="微软雅黑" w:hAnsi="微软雅黑" w:eastAsia="微软雅黑"/>
                <w:sz w:val="18"/>
              </w:rPr>
              <w:t>Post-event window Avg Rating</w:t>
            </w:r>
          </w:p>
        </w:tc>
      </w:tr>
      <w:tr w14:paraId="5A8A3377">
        <w:tc>
          <w:tcPr>
            <w:tcW w:w="4320" w:type="dxa"/>
          </w:tcPr>
          <w:p w14:paraId="15C5B355">
            <w:pPr>
              <w:spacing w:after="0" w:line="240" w:lineRule="auto"/>
            </w:pPr>
            <w:r>
              <w:rPr>
                <w:rFonts w:ascii="微软雅黑" w:hAnsi="微软雅黑" w:eastAsia="微软雅黑"/>
                <w:sz w:val="18"/>
              </w:rPr>
              <w:t>Rating Delta</w:t>
            </w:r>
          </w:p>
        </w:tc>
        <w:tc>
          <w:tcPr>
            <w:tcW w:w="4320" w:type="dxa"/>
          </w:tcPr>
          <w:p w14:paraId="7B2A8C7E">
            <w:pPr>
              <w:spacing w:after="0" w:line="240" w:lineRule="auto"/>
            </w:pPr>
            <w:r>
              <w:rPr>
                <w:rFonts w:ascii="微软雅黑" w:hAnsi="微软雅黑" w:eastAsia="微软雅黑"/>
                <w:sz w:val="18"/>
              </w:rPr>
              <w:t>Window Δ Avg Rating</w:t>
            </w:r>
          </w:p>
        </w:tc>
      </w:tr>
      <w:tr w14:paraId="38C033F1">
        <w:tc>
          <w:tcPr>
            <w:tcW w:w="4320" w:type="dxa"/>
          </w:tcPr>
          <w:p w14:paraId="60869FBC">
            <w:pPr>
              <w:spacing w:after="0" w:line="240" w:lineRule="auto"/>
            </w:pPr>
            <w:r>
              <w:rPr>
                <w:rFonts w:ascii="微软雅黑" w:hAnsi="微软雅黑" w:eastAsia="微软雅黑"/>
                <w:sz w:val="18"/>
              </w:rPr>
              <w:t>Pre/Post Low-Star Delta</w:t>
            </w:r>
          </w:p>
        </w:tc>
        <w:tc>
          <w:tcPr>
            <w:tcW w:w="4320" w:type="dxa"/>
          </w:tcPr>
          <w:p w14:paraId="3D281FBF">
            <w:pPr>
              <w:spacing w:after="0" w:line="240" w:lineRule="auto"/>
            </w:pPr>
            <w:r>
              <w:rPr>
                <w:rFonts w:ascii="微软雅黑" w:hAnsi="微软雅黑" w:eastAsia="微软雅黑"/>
                <w:sz w:val="18"/>
              </w:rPr>
              <w:t>Window Δ Low-Star Share</w:t>
            </w:r>
          </w:p>
        </w:tc>
      </w:tr>
      <w:tr w14:paraId="2280EDFA">
        <w:tc>
          <w:tcPr>
            <w:tcW w:w="4320" w:type="dxa"/>
          </w:tcPr>
          <w:p w14:paraId="196830F9">
            <w:pPr>
              <w:spacing w:after="0" w:line="240" w:lineRule="auto"/>
            </w:pPr>
            <w:r>
              <w:rPr>
                <w:rFonts w:ascii="微软雅黑" w:hAnsi="微软雅黑" w:eastAsia="微软雅黑"/>
                <w:sz w:val="18"/>
              </w:rPr>
              <w:t>New Complaint Theme</w:t>
            </w:r>
          </w:p>
        </w:tc>
        <w:tc>
          <w:tcPr>
            <w:tcW w:w="4320" w:type="dxa"/>
          </w:tcPr>
          <w:p w14:paraId="5FF8A2B0">
            <w:pPr>
              <w:spacing w:after="0" w:line="240" w:lineRule="auto"/>
            </w:pPr>
            <w:r>
              <w:rPr>
                <w:rFonts w:ascii="微软雅黑" w:hAnsi="微软雅黑" w:eastAsia="微软雅黑"/>
                <w:sz w:val="18"/>
              </w:rPr>
              <w:t>Theme rank shift in post window</w:t>
            </w:r>
          </w:p>
        </w:tc>
      </w:tr>
      <w:tr w14:paraId="397D8D84">
        <w:tc>
          <w:tcPr>
            <w:tcW w:w="4320" w:type="dxa"/>
          </w:tcPr>
          <w:p w14:paraId="02039B4B">
            <w:pPr>
              <w:spacing w:after="0" w:line="240" w:lineRule="auto"/>
            </w:pPr>
            <w:r>
              <w:rPr>
                <w:rFonts w:ascii="微软雅黑" w:hAnsi="微软雅黑" w:eastAsia="微软雅黑"/>
                <w:sz w:val="18"/>
              </w:rPr>
              <w:t>Post-update Review Spike</w:t>
            </w:r>
          </w:p>
        </w:tc>
        <w:tc>
          <w:tcPr>
            <w:tcW w:w="4320" w:type="dxa"/>
          </w:tcPr>
          <w:p w14:paraId="6F5865CB">
            <w:pPr>
              <w:spacing w:after="0" w:line="240" w:lineRule="auto"/>
            </w:pPr>
            <w:r>
              <w:rPr>
                <w:rFonts w:ascii="微软雅黑" w:hAnsi="微软雅黑" w:eastAsia="微软雅黑"/>
                <w:sz w:val="18"/>
              </w:rPr>
              <w:t>Post-window volume spike</w:t>
            </w:r>
          </w:p>
        </w:tc>
      </w:tr>
    </w:tbl>
    <w:p w14:paraId="2EE88384">
      <w:pPr>
        <w:pStyle w:val="5"/>
      </w:pPr>
      <w:r>
        <w:t>9.7 优先级指标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12B6B61">
        <w:tc>
          <w:tcPr>
            <w:tcW w:w="2160" w:type="dxa"/>
          </w:tcPr>
          <w:p w14:paraId="42BC3889">
            <w:pPr>
              <w:spacing w:after="0" w:line="240" w:lineRule="auto"/>
            </w:pPr>
            <w:r>
              <w:rPr>
                <w:rFonts w:ascii="微软雅黑" w:hAnsi="微软雅黑" w:eastAsia="微软雅黑"/>
                <w:sz w:val="18"/>
              </w:rPr>
              <w:t>指标</w:t>
            </w:r>
          </w:p>
        </w:tc>
        <w:tc>
          <w:tcPr>
            <w:tcW w:w="2160" w:type="dxa"/>
          </w:tcPr>
          <w:p w14:paraId="70825A78">
            <w:pPr>
              <w:spacing w:after="0" w:line="240" w:lineRule="auto"/>
            </w:pPr>
            <w:r>
              <w:rPr>
                <w:rFonts w:ascii="微软雅黑" w:hAnsi="微软雅黑" w:eastAsia="微软雅黑"/>
                <w:sz w:val="18"/>
              </w:rPr>
              <w:t>公式</w:t>
            </w:r>
          </w:p>
        </w:tc>
        <w:tc>
          <w:tcPr>
            <w:tcW w:w="2160" w:type="dxa"/>
          </w:tcPr>
          <w:p w14:paraId="66AED4F6">
            <w:pPr>
              <w:spacing w:after="0" w:line="240" w:lineRule="auto"/>
            </w:pPr>
            <w:r>
              <w:rPr>
                <w:rFonts w:ascii="微软雅黑" w:hAnsi="微软雅黑" w:eastAsia="微软雅黑"/>
                <w:sz w:val="18"/>
              </w:rPr>
              <w:t>用途</w:t>
            </w:r>
          </w:p>
        </w:tc>
        <w:tc>
          <w:tcPr>
            <w:tcW w:w="2160" w:type="dxa"/>
          </w:tcPr>
          <w:p w14:paraId="26C7E467">
            <w:pPr>
              <w:spacing w:after="0" w:line="240" w:lineRule="auto"/>
            </w:pPr>
            <w:r>
              <w:rPr>
                <w:rFonts w:ascii="微软雅黑" w:hAnsi="微软雅黑" w:eastAsia="微软雅黑"/>
                <w:sz w:val="18"/>
              </w:rPr>
              <w:t>Dashboard 展示</w:t>
            </w:r>
          </w:p>
        </w:tc>
      </w:tr>
      <w:tr w14:paraId="12A9F8DF">
        <w:tc>
          <w:tcPr>
            <w:tcW w:w="2160" w:type="dxa"/>
          </w:tcPr>
          <w:p w14:paraId="41CBF7EF">
            <w:pPr>
              <w:spacing w:after="0" w:line="240" w:lineRule="auto"/>
            </w:pPr>
            <w:r>
              <w:rPr>
                <w:rFonts w:ascii="微软雅黑" w:hAnsi="微软雅黑" w:eastAsia="微软雅黑"/>
                <w:sz w:val="18"/>
              </w:rPr>
              <w:t>Frequency</w:t>
            </w:r>
          </w:p>
        </w:tc>
        <w:tc>
          <w:tcPr>
            <w:tcW w:w="2160" w:type="dxa"/>
          </w:tcPr>
          <w:p w14:paraId="2DC659C1">
            <w:pPr>
              <w:spacing w:after="0" w:line="240" w:lineRule="auto"/>
            </w:pPr>
            <w:r>
              <w:rPr>
                <w:rFonts w:ascii="微软雅黑" w:hAnsi="微软雅黑" w:eastAsia="微软雅黑"/>
                <w:sz w:val="18"/>
              </w:rPr>
              <w:t>Helpfulness-Weighted Theme Share</w:t>
            </w:r>
          </w:p>
        </w:tc>
        <w:tc>
          <w:tcPr>
            <w:tcW w:w="2160" w:type="dxa"/>
          </w:tcPr>
          <w:p w14:paraId="7C2E07AF">
            <w:pPr>
              <w:spacing w:after="0" w:line="240" w:lineRule="auto"/>
            </w:pPr>
            <w:r>
              <w:rPr>
                <w:rFonts w:ascii="微软雅黑" w:hAnsi="微软雅黑" w:eastAsia="微软雅黑"/>
                <w:sz w:val="18"/>
              </w:rPr>
              <w:t>出现频率（社区共识加权）</w:t>
            </w:r>
          </w:p>
        </w:tc>
        <w:tc>
          <w:tcPr>
            <w:tcW w:w="2160" w:type="dxa"/>
          </w:tcPr>
          <w:p w14:paraId="6D4AAEB8">
            <w:pPr>
              <w:spacing w:after="0" w:line="240" w:lineRule="auto"/>
            </w:pPr>
            <w:r>
              <w:rPr>
                <w:rFonts w:ascii="微软雅黑" w:hAnsi="微软雅黑" w:eastAsia="微软雅黑"/>
                <w:sz w:val="18"/>
              </w:rPr>
              <w:t>Matrix</w:t>
            </w:r>
          </w:p>
        </w:tc>
      </w:tr>
      <w:tr w14:paraId="52304060">
        <w:tc>
          <w:tcPr>
            <w:tcW w:w="2160" w:type="dxa"/>
          </w:tcPr>
          <w:p w14:paraId="31A676AB">
            <w:pPr>
              <w:spacing w:after="0" w:line="240" w:lineRule="auto"/>
            </w:pPr>
            <w:r>
              <w:rPr>
                <w:rFonts w:ascii="微软雅黑" w:hAnsi="微软雅黑" w:eastAsia="微软雅黑"/>
                <w:sz w:val="18"/>
              </w:rPr>
              <w:t>Impact</w:t>
            </w:r>
          </w:p>
        </w:tc>
        <w:tc>
          <w:tcPr>
            <w:tcW w:w="2160" w:type="dxa"/>
          </w:tcPr>
          <w:p w14:paraId="1FFB0F48">
            <w:pPr>
              <w:spacing w:after="0" w:line="240" w:lineRule="auto"/>
            </w:pPr>
            <w:r>
              <w:rPr>
                <w:rFonts w:ascii="微软雅黑" w:hAnsi="微软雅黑" w:eastAsia="微软雅黑"/>
                <w:sz w:val="18"/>
              </w:rPr>
              <w:t>Overall Avg Rating − Theme Avg Rating</w:t>
            </w:r>
          </w:p>
        </w:tc>
        <w:tc>
          <w:tcPr>
            <w:tcW w:w="2160" w:type="dxa"/>
          </w:tcPr>
          <w:p w14:paraId="277DEBBC">
            <w:pPr>
              <w:spacing w:after="0" w:line="240" w:lineRule="auto"/>
            </w:pPr>
            <w:r>
              <w:rPr>
                <w:rFonts w:ascii="微软雅黑" w:hAnsi="微软雅黑" w:eastAsia="微软雅黑"/>
                <w:sz w:val="18"/>
              </w:rPr>
              <w:t>评分伤害</w:t>
            </w:r>
          </w:p>
        </w:tc>
        <w:tc>
          <w:tcPr>
            <w:tcW w:w="2160" w:type="dxa"/>
          </w:tcPr>
          <w:p w14:paraId="6AEFA714">
            <w:pPr>
              <w:spacing w:after="0" w:line="240" w:lineRule="auto"/>
            </w:pPr>
            <w:r>
              <w:rPr>
                <w:rFonts w:ascii="微软雅黑" w:hAnsi="微软雅黑" w:eastAsia="微软雅黑"/>
                <w:sz w:val="18"/>
              </w:rPr>
              <w:t>Matrix</w:t>
            </w:r>
          </w:p>
        </w:tc>
      </w:tr>
      <w:tr w14:paraId="357ECA64">
        <w:tc>
          <w:tcPr>
            <w:tcW w:w="2160" w:type="dxa"/>
          </w:tcPr>
          <w:p w14:paraId="41495FDC">
            <w:pPr>
              <w:spacing w:after="0" w:line="240" w:lineRule="auto"/>
            </w:pPr>
            <w:r>
              <w:rPr>
                <w:rFonts w:ascii="微软雅黑" w:hAnsi="微软雅黑" w:eastAsia="微软雅黑"/>
                <w:sz w:val="18"/>
              </w:rPr>
              <w:t>Severity</w:t>
            </w:r>
          </w:p>
        </w:tc>
        <w:tc>
          <w:tcPr>
            <w:tcW w:w="2160" w:type="dxa"/>
          </w:tcPr>
          <w:p w14:paraId="246CF559">
            <w:pPr>
              <w:spacing w:after="0" w:line="240" w:lineRule="auto"/>
            </w:pPr>
            <w:r>
              <w:rPr>
                <w:rFonts w:ascii="微软雅黑" w:hAnsi="微软雅黑" w:eastAsia="微软雅黑"/>
                <w:sz w:val="18"/>
              </w:rPr>
              <w:t>Theme Low-Star Share</w:t>
            </w:r>
          </w:p>
        </w:tc>
        <w:tc>
          <w:tcPr>
            <w:tcW w:w="2160" w:type="dxa"/>
          </w:tcPr>
          <w:p w14:paraId="4D618D03">
            <w:pPr>
              <w:spacing w:after="0" w:line="240" w:lineRule="auto"/>
            </w:pPr>
            <w:r>
              <w:rPr>
                <w:rFonts w:ascii="微软雅黑" w:hAnsi="微软雅黑" w:eastAsia="微软雅黑"/>
                <w:sz w:val="18"/>
              </w:rPr>
              <w:t>负面严重程度</w:t>
            </w:r>
          </w:p>
        </w:tc>
        <w:tc>
          <w:tcPr>
            <w:tcW w:w="2160" w:type="dxa"/>
          </w:tcPr>
          <w:p w14:paraId="6889D2FB">
            <w:pPr>
              <w:spacing w:after="0" w:line="240" w:lineRule="auto"/>
            </w:pPr>
            <w:r>
              <w:rPr>
                <w:rFonts w:ascii="微软雅黑" w:hAnsi="微软雅黑" w:eastAsia="微软雅黑"/>
                <w:sz w:val="18"/>
              </w:rPr>
              <w:t>Table</w:t>
            </w:r>
          </w:p>
        </w:tc>
      </w:tr>
      <w:tr w14:paraId="0A5041A1">
        <w:tc>
          <w:tcPr>
            <w:tcW w:w="2160" w:type="dxa"/>
          </w:tcPr>
          <w:p w14:paraId="67159C48">
            <w:pPr>
              <w:spacing w:after="0" w:line="240" w:lineRule="auto"/>
            </w:pPr>
            <w:r>
              <w:rPr>
                <w:rFonts w:ascii="微软雅黑" w:hAnsi="微软雅黑" w:eastAsia="微软雅黑"/>
                <w:sz w:val="18"/>
              </w:rPr>
              <w:t>ReplyAttention Factor</w:t>
            </w:r>
          </w:p>
        </w:tc>
        <w:tc>
          <w:tcPr>
            <w:tcW w:w="2160" w:type="dxa"/>
          </w:tcPr>
          <w:p w14:paraId="6D94C6DA">
            <w:pPr>
              <w:spacing w:after="0" w:line="240" w:lineRule="auto"/>
            </w:pPr>
            <w:r>
              <w:rPr>
                <w:rFonts w:ascii="微软雅黑" w:hAnsi="微软雅黑" w:eastAsia="微软雅黑"/>
                <w:sz w:val="18"/>
              </w:rPr>
              <w:t>1.2 if Low-Star Theme 且该主题 Dev Reply Rate &lt; 20%, else 1.0</w:t>
            </w:r>
          </w:p>
        </w:tc>
        <w:tc>
          <w:tcPr>
            <w:tcW w:w="2160" w:type="dxa"/>
          </w:tcPr>
          <w:p w14:paraId="3F48FD48">
            <w:pPr>
              <w:spacing w:after="0" w:line="240" w:lineRule="auto"/>
            </w:pPr>
            <w:r>
              <w:rPr>
                <w:rFonts w:ascii="微软雅黑" w:hAnsi="微软雅黑" w:eastAsia="微软雅黑"/>
                <w:sz w:val="18"/>
              </w:rPr>
              <w:t>运营盲区加权</w:t>
            </w:r>
          </w:p>
        </w:tc>
        <w:tc>
          <w:tcPr>
            <w:tcW w:w="2160" w:type="dxa"/>
          </w:tcPr>
          <w:p w14:paraId="614FBFD2">
            <w:pPr>
              <w:spacing w:after="0" w:line="240" w:lineRule="auto"/>
            </w:pPr>
            <w:r>
              <w:rPr>
                <w:rFonts w:ascii="微软雅黑" w:hAnsi="微软雅黑" w:eastAsia="微软雅黑"/>
                <w:sz w:val="18"/>
              </w:rPr>
              <w:t>Tag</w:t>
            </w:r>
          </w:p>
        </w:tc>
      </w:tr>
      <w:tr w14:paraId="332329C9">
        <w:tc>
          <w:tcPr>
            <w:tcW w:w="2160" w:type="dxa"/>
          </w:tcPr>
          <w:p w14:paraId="46B824DA">
            <w:pPr>
              <w:spacing w:after="0" w:line="240" w:lineRule="auto"/>
            </w:pPr>
            <w:r>
              <w:rPr>
                <w:rFonts w:ascii="微软雅黑" w:hAnsi="微软雅黑" w:eastAsia="微软雅黑"/>
                <w:sz w:val="18"/>
              </w:rPr>
              <w:t>Priority Score (v2)</w:t>
            </w:r>
          </w:p>
        </w:tc>
        <w:tc>
          <w:tcPr>
            <w:tcW w:w="2160" w:type="dxa"/>
          </w:tcPr>
          <w:p w14:paraId="502AD59A">
            <w:pPr>
              <w:spacing w:after="0" w:line="240" w:lineRule="auto"/>
            </w:pPr>
            <w:r>
              <w:rPr>
                <w:rFonts w:ascii="微软雅黑" w:hAnsi="微软雅黑" w:eastAsia="微软雅黑"/>
                <w:sz w:val="18"/>
              </w:rPr>
              <w:t>Frequency × Impact × Severity × ReplyAttention</w:t>
            </w:r>
          </w:p>
        </w:tc>
        <w:tc>
          <w:tcPr>
            <w:tcW w:w="2160" w:type="dxa"/>
          </w:tcPr>
          <w:p w14:paraId="62445DB3">
            <w:pPr>
              <w:spacing w:after="0" w:line="240" w:lineRule="auto"/>
            </w:pPr>
            <w:r>
              <w:rPr>
                <w:rFonts w:ascii="微软雅黑" w:hAnsi="微软雅黑" w:eastAsia="微软雅黑"/>
                <w:sz w:val="18"/>
              </w:rPr>
              <w:t>综合优先级</w:t>
            </w:r>
          </w:p>
        </w:tc>
        <w:tc>
          <w:tcPr>
            <w:tcW w:w="2160" w:type="dxa"/>
          </w:tcPr>
          <w:p w14:paraId="53C60F96">
            <w:pPr>
              <w:spacing w:after="0" w:line="240" w:lineRule="auto"/>
            </w:pPr>
            <w:r>
              <w:rPr>
                <w:rFonts w:ascii="微软雅黑" w:hAnsi="微软雅黑" w:eastAsia="微软雅黑"/>
                <w:sz w:val="18"/>
              </w:rPr>
              <w:t>Scatter / Table</w:t>
            </w:r>
          </w:p>
        </w:tc>
      </w:tr>
      <w:tr w14:paraId="1152DAA0">
        <w:tc>
          <w:tcPr>
            <w:tcW w:w="2160" w:type="dxa"/>
          </w:tcPr>
          <w:p w14:paraId="5700B0FA">
            <w:pPr>
              <w:spacing w:after="0" w:line="240" w:lineRule="auto"/>
            </w:pPr>
            <w:r>
              <w:rPr>
                <w:rFonts w:ascii="微软雅黑" w:hAnsi="微软雅黑" w:eastAsia="微软雅黑"/>
                <w:sz w:val="18"/>
              </w:rPr>
              <w:t>Priority Level</w:t>
            </w:r>
          </w:p>
        </w:tc>
        <w:tc>
          <w:tcPr>
            <w:tcW w:w="2160" w:type="dxa"/>
          </w:tcPr>
          <w:p w14:paraId="21511DB0">
            <w:pPr>
              <w:spacing w:after="0" w:line="240" w:lineRule="auto"/>
            </w:pPr>
            <w:r>
              <w:rPr>
                <w:rFonts w:ascii="微软雅黑" w:hAnsi="微软雅黑" w:eastAsia="微软雅黑"/>
                <w:sz w:val="18"/>
              </w:rPr>
              <w:t>P0 / P1 / P2 / P3</w:t>
            </w:r>
          </w:p>
        </w:tc>
        <w:tc>
          <w:tcPr>
            <w:tcW w:w="2160" w:type="dxa"/>
          </w:tcPr>
          <w:p w14:paraId="7ABE0EF0">
            <w:pPr>
              <w:spacing w:after="0" w:line="240" w:lineRule="auto"/>
            </w:pPr>
            <w:r>
              <w:rPr>
                <w:rFonts w:ascii="微软雅黑" w:hAnsi="微软雅黑" w:eastAsia="微软雅黑"/>
                <w:sz w:val="18"/>
              </w:rPr>
              <w:t>backlog 分类</w:t>
            </w:r>
          </w:p>
        </w:tc>
        <w:tc>
          <w:tcPr>
            <w:tcW w:w="2160" w:type="dxa"/>
          </w:tcPr>
          <w:p w14:paraId="2F5FB269">
            <w:pPr>
              <w:spacing w:after="0" w:line="240" w:lineRule="auto"/>
            </w:pPr>
            <w:r>
              <w:rPr>
                <w:rFonts w:ascii="微软雅黑" w:hAnsi="微软雅黑" w:eastAsia="微软雅黑"/>
                <w:sz w:val="18"/>
              </w:rPr>
              <w:t>Table</w:t>
            </w:r>
          </w:p>
        </w:tc>
      </w:tr>
    </w:tbl>
    <w:p w14:paraId="26E91943">
      <w:pPr>
        <w:pStyle w:val="6"/>
      </w:pPr>
      <w:r>
        <w:t>优先级判定规则（与 v1 一致，仍是面试讲述抓手）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4D1BC4A5">
        <w:tc>
          <w:tcPr>
            <w:tcW w:w="2880" w:type="dxa"/>
          </w:tcPr>
          <w:p w14:paraId="70FC5403">
            <w:pPr>
              <w:spacing w:after="0" w:line="240" w:lineRule="auto"/>
            </w:pPr>
            <w:r>
              <w:rPr>
                <w:rFonts w:ascii="微软雅黑" w:hAnsi="微软雅黑" w:eastAsia="微软雅黑"/>
                <w:sz w:val="18"/>
              </w:rPr>
              <w:t>Priority</w:t>
            </w:r>
          </w:p>
        </w:tc>
        <w:tc>
          <w:tcPr>
            <w:tcW w:w="2880" w:type="dxa"/>
          </w:tcPr>
          <w:p w14:paraId="1661C99D">
            <w:pPr>
              <w:spacing w:after="0" w:line="240" w:lineRule="auto"/>
            </w:pPr>
            <w:r>
              <w:rPr>
                <w:rFonts w:ascii="微软雅黑" w:hAnsi="微软雅黑" w:eastAsia="微软雅黑"/>
                <w:sz w:val="18"/>
              </w:rPr>
              <w:t>判断标准</w:t>
            </w:r>
          </w:p>
        </w:tc>
        <w:tc>
          <w:tcPr>
            <w:tcW w:w="2880" w:type="dxa"/>
          </w:tcPr>
          <w:p w14:paraId="3841BE2D">
            <w:pPr>
              <w:spacing w:after="0" w:line="240" w:lineRule="auto"/>
            </w:pPr>
            <w:r>
              <w:rPr>
                <w:rFonts w:ascii="微软雅黑" w:hAnsi="微软雅黑" w:eastAsia="微软雅黑"/>
                <w:sz w:val="18"/>
              </w:rPr>
              <w:t>示例</w:t>
            </w:r>
          </w:p>
        </w:tc>
      </w:tr>
      <w:tr w14:paraId="1468BCB0">
        <w:tc>
          <w:tcPr>
            <w:tcW w:w="2880" w:type="dxa"/>
          </w:tcPr>
          <w:p w14:paraId="4F5DA875">
            <w:pPr>
              <w:spacing w:after="0" w:line="240" w:lineRule="auto"/>
            </w:pPr>
            <w:r>
              <w:rPr>
                <w:rFonts w:ascii="微软雅黑" w:hAnsi="微软雅黑" w:eastAsia="微软雅黑"/>
                <w:sz w:val="18"/>
              </w:rPr>
              <w:t>P0</w:t>
            </w:r>
          </w:p>
        </w:tc>
        <w:tc>
          <w:tcPr>
            <w:tcW w:w="2880" w:type="dxa"/>
          </w:tcPr>
          <w:p w14:paraId="024DB3CF">
            <w:pPr>
              <w:spacing w:after="0" w:line="240" w:lineRule="auto"/>
            </w:pPr>
            <w:r>
              <w:rPr>
                <w:rFonts w:ascii="微软雅黑" w:hAnsi="微软雅黑" w:eastAsia="微软雅黑"/>
                <w:sz w:val="18"/>
              </w:rPr>
              <w:t>高频 + 评分伤害大 + 阻断使用</w:t>
            </w:r>
          </w:p>
        </w:tc>
        <w:tc>
          <w:tcPr>
            <w:tcW w:w="2880" w:type="dxa"/>
          </w:tcPr>
          <w:p w14:paraId="666F13C9">
            <w:pPr>
              <w:spacing w:after="0" w:line="240" w:lineRule="auto"/>
            </w:pPr>
            <w:r>
              <w:rPr>
                <w:rFonts w:ascii="微软雅黑" w:hAnsi="微软雅黑" w:eastAsia="微软雅黑"/>
                <w:sz w:val="18"/>
              </w:rPr>
              <w:t>crash, login, payment, algorithm fairness</w:t>
            </w:r>
          </w:p>
        </w:tc>
      </w:tr>
      <w:tr w14:paraId="15ABAB78">
        <w:tc>
          <w:tcPr>
            <w:tcW w:w="2880" w:type="dxa"/>
          </w:tcPr>
          <w:p w14:paraId="0D0BCFB6">
            <w:pPr>
              <w:spacing w:after="0" w:line="240" w:lineRule="auto"/>
            </w:pPr>
            <w:r>
              <w:rPr>
                <w:rFonts w:ascii="微软雅黑" w:hAnsi="微软雅黑" w:eastAsia="微软雅黑"/>
                <w:sz w:val="18"/>
              </w:rPr>
              <w:t>P1</w:t>
            </w:r>
          </w:p>
        </w:tc>
        <w:tc>
          <w:tcPr>
            <w:tcW w:w="2880" w:type="dxa"/>
          </w:tcPr>
          <w:p w14:paraId="60A66545">
            <w:pPr>
              <w:spacing w:after="0" w:line="240" w:lineRule="auto"/>
            </w:pPr>
            <w:r>
              <w:rPr>
                <w:rFonts w:ascii="微软雅黑" w:hAnsi="微软雅黑" w:eastAsia="微软雅黑"/>
                <w:sz w:val="18"/>
              </w:rPr>
              <w:t>高频 + 明显影响体验</w:t>
            </w:r>
          </w:p>
        </w:tc>
        <w:tc>
          <w:tcPr>
            <w:tcW w:w="2880" w:type="dxa"/>
          </w:tcPr>
          <w:p w14:paraId="4FB88C67">
            <w:pPr>
              <w:spacing w:after="0" w:line="240" w:lineRule="auto"/>
            </w:pPr>
            <w:r>
              <w:rPr>
                <w:rFonts w:ascii="微软雅黑" w:hAnsi="微软雅黑" w:eastAsia="微软雅黑"/>
                <w:sz w:val="18"/>
              </w:rPr>
              <w:t>ads volume, performance, update issue, LiveOps</w:t>
            </w:r>
          </w:p>
        </w:tc>
      </w:tr>
      <w:tr w14:paraId="6C59CC16">
        <w:tc>
          <w:tcPr>
            <w:tcW w:w="2880" w:type="dxa"/>
          </w:tcPr>
          <w:p w14:paraId="35A18885">
            <w:pPr>
              <w:spacing w:after="0" w:line="240" w:lineRule="auto"/>
            </w:pPr>
            <w:r>
              <w:rPr>
                <w:rFonts w:ascii="微软雅黑" w:hAnsi="微软雅黑" w:eastAsia="微软雅黑"/>
                <w:sz w:val="18"/>
              </w:rPr>
              <w:t>P2</w:t>
            </w:r>
          </w:p>
        </w:tc>
        <w:tc>
          <w:tcPr>
            <w:tcW w:w="2880" w:type="dxa"/>
          </w:tcPr>
          <w:p w14:paraId="082A533B">
            <w:pPr>
              <w:spacing w:after="0" w:line="240" w:lineRule="auto"/>
            </w:pPr>
            <w:r>
              <w:rPr>
                <w:rFonts w:ascii="微软雅黑" w:hAnsi="微软雅黑" w:eastAsia="微软雅黑"/>
                <w:sz w:val="18"/>
              </w:rPr>
              <w:t>中频 + 可优化体验</w:t>
            </w:r>
          </w:p>
        </w:tc>
        <w:tc>
          <w:tcPr>
            <w:tcW w:w="2880" w:type="dxa"/>
          </w:tcPr>
          <w:p w14:paraId="591FACFA">
            <w:pPr>
              <w:spacing w:after="0" w:line="240" w:lineRule="auto"/>
            </w:pPr>
            <w:r>
              <w:rPr>
                <w:rFonts w:ascii="微软雅黑" w:hAnsi="微软雅黑" w:eastAsia="微软雅黑"/>
                <w:sz w:val="18"/>
              </w:rPr>
              <w:t>UI / navigation, onboarding, difficulty</w:t>
            </w:r>
          </w:p>
        </w:tc>
      </w:tr>
      <w:tr w14:paraId="72DD1F51">
        <w:tc>
          <w:tcPr>
            <w:tcW w:w="2880" w:type="dxa"/>
          </w:tcPr>
          <w:p w14:paraId="60987ED0">
            <w:pPr>
              <w:spacing w:after="0" w:line="240" w:lineRule="auto"/>
            </w:pPr>
            <w:r>
              <w:rPr>
                <w:rFonts w:ascii="微软雅黑" w:hAnsi="微软雅黑" w:eastAsia="微软雅黑"/>
                <w:sz w:val="18"/>
              </w:rPr>
              <w:t>P3</w:t>
            </w:r>
          </w:p>
        </w:tc>
        <w:tc>
          <w:tcPr>
            <w:tcW w:w="2880" w:type="dxa"/>
          </w:tcPr>
          <w:p w14:paraId="41DF3403">
            <w:pPr>
              <w:spacing w:after="0" w:line="240" w:lineRule="auto"/>
            </w:pPr>
            <w:r>
              <w:rPr>
                <w:rFonts w:ascii="微软雅黑" w:hAnsi="微软雅黑" w:eastAsia="微软雅黑"/>
                <w:sz w:val="18"/>
              </w:rPr>
              <w:t>低频或偏偏好类</w:t>
            </w:r>
          </w:p>
        </w:tc>
        <w:tc>
          <w:tcPr>
            <w:tcW w:w="2880" w:type="dxa"/>
          </w:tcPr>
          <w:p w14:paraId="7960C0A2">
            <w:pPr>
              <w:spacing w:after="0" w:line="240" w:lineRule="auto"/>
            </w:pPr>
            <w:r>
              <w:rPr>
                <w:rFonts w:ascii="微软雅黑" w:hAnsi="微软雅黑" w:eastAsia="微软雅黑"/>
                <w:sz w:val="18"/>
              </w:rPr>
              <w:t>visual preference, minor feature request</w:t>
            </w:r>
          </w:p>
        </w:tc>
      </w:tr>
    </w:tbl>
    <w:p w14:paraId="54EDEFA0">
      <w:pPr>
        <w:pStyle w:val="5"/>
      </w:pPr>
      <w:r>
        <w:t>9.8 主题方法论（v1 = Rule-based Multi-label Keyword Matching）</w:t>
      </w:r>
    </w:p>
    <w:p w14:paraId="1B305605">
      <w:pPr>
        <w:pStyle w:val="6"/>
      </w:pPr>
      <w:r>
        <w:t>9.8.1 选型决定</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5D4BFE7B">
        <w:tc>
          <w:tcPr>
            <w:tcW w:w="1440" w:type="dxa"/>
          </w:tcPr>
          <w:p w14:paraId="5BAA3BAC">
            <w:pPr>
              <w:spacing w:after="0" w:line="240" w:lineRule="auto"/>
            </w:pPr>
            <w:r>
              <w:rPr>
                <w:rFonts w:ascii="微软雅黑" w:hAnsi="微软雅黑" w:eastAsia="微软雅黑"/>
                <w:sz w:val="18"/>
              </w:rPr>
              <w:t>方案</w:t>
            </w:r>
          </w:p>
        </w:tc>
        <w:tc>
          <w:tcPr>
            <w:tcW w:w="1440" w:type="dxa"/>
          </w:tcPr>
          <w:p w14:paraId="37BD0FAB">
            <w:pPr>
              <w:spacing w:after="0" w:line="240" w:lineRule="auto"/>
            </w:pPr>
            <w:r>
              <w:rPr>
                <w:rFonts w:ascii="微软雅黑" w:hAnsi="微软雅黑" w:eastAsia="微软雅黑"/>
                <w:sz w:val="18"/>
              </w:rPr>
              <w:t>准确度</w:t>
            </w:r>
          </w:p>
        </w:tc>
        <w:tc>
          <w:tcPr>
            <w:tcW w:w="1440" w:type="dxa"/>
          </w:tcPr>
          <w:p w14:paraId="5EABE743">
            <w:pPr>
              <w:spacing w:after="0" w:line="240" w:lineRule="auto"/>
            </w:pPr>
            <w:r>
              <w:rPr>
                <w:rFonts w:ascii="微软雅黑" w:hAnsi="微软雅黑" w:eastAsia="微软雅黑"/>
                <w:sz w:val="18"/>
              </w:rPr>
              <w:t>召回</w:t>
            </w:r>
          </w:p>
        </w:tc>
        <w:tc>
          <w:tcPr>
            <w:tcW w:w="1440" w:type="dxa"/>
          </w:tcPr>
          <w:p w14:paraId="3200F02F">
            <w:pPr>
              <w:spacing w:after="0" w:line="240" w:lineRule="auto"/>
            </w:pPr>
            <w:r>
              <w:rPr>
                <w:rFonts w:ascii="微软雅黑" w:hAnsi="微软雅黑" w:eastAsia="微软雅黑"/>
                <w:sz w:val="18"/>
              </w:rPr>
              <w:t>可解释</w:t>
            </w:r>
          </w:p>
        </w:tc>
        <w:tc>
          <w:tcPr>
            <w:tcW w:w="1440" w:type="dxa"/>
          </w:tcPr>
          <w:p w14:paraId="67297EEC">
            <w:pPr>
              <w:spacing w:after="0" w:line="240" w:lineRule="auto"/>
            </w:pPr>
            <w:r>
              <w:rPr>
                <w:rFonts w:ascii="微软雅黑" w:hAnsi="微软雅黑" w:eastAsia="微软雅黑"/>
                <w:sz w:val="18"/>
              </w:rPr>
              <w:t>成本</w:t>
            </w:r>
          </w:p>
        </w:tc>
        <w:tc>
          <w:tcPr>
            <w:tcW w:w="1440" w:type="dxa"/>
          </w:tcPr>
          <w:p w14:paraId="4D07360B">
            <w:pPr>
              <w:spacing w:after="0" w:line="240" w:lineRule="auto"/>
            </w:pPr>
            <w:r>
              <w:rPr>
                <w:rFonts w:ascii="微软雅黑" w:hAnsi="微软雅黑" w:eastAsia="微软雅黑"/>
                <w:sz w:val="18"/>
              </w:rPr>
              <w:t>本项目选用</w:t>
            </w:r>
          </w:p>
        </w:tc>
      </w:tr>
      <w:tr w14:paraId="7352C5A1">
        <w:tc>
          <w:tcPr>
            <w:tcW w:w="1440" w:type="dxa"/>
          </w:tcPr>
          <w:p w14:paraId="3466FD2B">
            <w:pPr>
              <w:spacing w:after="0" w:line="240" w:lineRule="auto"/>
            </w:pPr>
            <w:r>
              <w:rPr>
                <w:rFonts w:ascii="微软雅黑" w:hAnsi="微软雅黑" w:eastAsia="微软雅黑"/>
                <w:sz w:val="18"/>
              </w:rPr>
              <w:t>(a) 关键词匹配</w:t>
            </w:r>
          </w:p>
        </w:tc>
        <w:tc>
          <w:tcPr>
            <w:tcW w:w="1440" w:type="dxa"/>
          </w:tcPr>
          <w:p w14:paraId="097FF9E4">
            <w:pPr>
              <w:spacing w:after="0" w:line="240" w:lineRule="auto"/>
            </w:pPr>
            <w:r>
              <w:rPr>
                <w:rFonts w:ascii="微软雅黑" w:hAnsi="微软雅黑" w:eastAsia="微软雅黑"/>
                <w:sz w:val="18"/>
              </w:rPr>
              <w:t>中</w:t>
            </w:r>
          </w:p>
        </w:tc>
        <w:tc>
          <w:tcPr>
            <w:tcW w:w="1440" w:type="dxa"/>
          </w:tcPr>
          <w:p w14:paraId="5DD85968">
            <w:pPr>
              <w:spacing w:after="0" w:line="240" w:lineRule="auto"/>
            </w:pPr>
            <w:r>
              <w:rPr>
                <w:rFonts w:ascii="微软雅黑" w:hAnsi="微软雅黑" w:eastAsia="微软雅黑"/>
                <w:sz w:val="18"/>
              </w:rPr>
              <w:t>中</w:t>
            </w:r>
          </w:p>
        </w:tc>
        <w:tc>
          <w:tcPr>
            <w:tcW w:w="1440" w:type="dxa"/>
          </w:tcPr>
          <w:p w14:paraId="7FEE30A5">
            <w:pPr>
              <w:spacing w:after="0" w:line="240" w:lineRule="auto"/>
            </w:pPr>
            <w:r>
              <w:rPr>
                <w:rFonts w:ascii="微软雅黑" w:hAnsi="微软雅黑" w:eastAsia="微软雅黑"/>
                <w:sz w:val="18"/>
              </w:rPr>
              <w:t>★★★ 高</w:t>
            </w:r>
          </w:p>
        </w:tc>
        <w:tc>
          <w:tcPr>
            <w:tcW w:w="1440" w:type="dxa"/>
          </w:tcPr>
          <w:p w14:paraId="429A2B99">
            <w:pPr>
              <w:spacing w:after="0" w:line="240" w:lineRule="auto"/>
            </w:pPr>
            <w:r>
              <w:rPr>
                <w:rFonts w:ascii="微软雅黑" w:hAnsi="微软雅黑" w:eastAsia="微软雅黑"/>
                <w:sz w:val="18"/>
              </w:rPr>
              <w:t>$0</w:t>
            </w:r>
          </w:p>
        </w:tc>
        <w:tc>
          <w:tcPr>
            <w:tcW w:w="1440" w:type="dxa"/>
          </w:tcPr>
          <w:p w14:paraId="32E44FDC">
            <w:pPr>
              <w:spacing w:after="0" w:line="240" w:lineRule="auto"/>
            </w:pPr>
            <w:r>
              <w:rPr>
                <w:rFonts w:ascii="微软雅黑" w:hAnsi="微软雅黑" w:eastAsia="微软雅黑"/>
                <w:sz w:val="18"/>
              </w:rPr>
              <w:t>✅ v1</w:t>
            </w:r>
          </w:p>
        </w:tc>
      </w:tr>
      <w:tr w14:paraId="1034F34B">
        <w:tc>
          <w:tcPr>
            <w:tcW w:w="1440" w:type="dxa"/>
          </w:tcPr>
          <w:p w14:paraId="308BEB00">
            <w:pPr>
              <w:spacing w:after="0" w:line="240" w:lineRule="auto"/>
            </w:pPr>
            <w:r>
              <w:rPr>
                <w:rFonts w:ascii="微软雅黑" w:hAnsi="微软雅黑" w:eastAsia="微软雅黑"/>
                <w:sz w:val="18"/>
              </w:rPr>
              <w:t>(b) zero-shot LLM</w:t>
            </w:r>
          </w:p>
        </w:tc>
        <w:tc>
          <w:tcPr>
            <w:tcW w:w="1440" w:type="dxa"/>
          </w:tcPr>
          <w:p w14:paraId="7D738CD8">
            <w:pPr>
              <w:spacing w:after="0" w:line="240" w:lineRule="auto"/>
            </w:pPr>
            <w:r>
              <w:rPr>
                <w:rFonts w:ascii="微软雅黑" w:hAnsi="微软雅黑" w:eastAsia="微软雅黑"/>
                <w:sz w:val="18"/>
              </w:rPr>
              <w:t>高</w:t>
            </w:r>
          </w:p>
        </w:tc>
        <w:tc>
          <w:tcPr>
            <w:tcW w:w="1440" w:type="dxa"/>
          </w:tcPr>
          <w:p w14:paraId="028F2E6F">
            <w:pPr>
              <w:spacing w:after="0" w:line="240" w:lineRule="auto"/>
            </w:pPr>
            <w:r>
              <w:rPr>
                <w:rFonts w:ascii="微软雅黑" w:hAnsi="微软雅黑" w:eastAsia="微软雅黑"/>
                <w:sz w:val="18"/>
              </w:rPr>
              <w:t>高</w:t>
            </w:r>
          </w:p>
        </w:tc>
        <w:tc>
          <w:tcPr>
            <w:tcW w:w="1440" w:type="dxa"/>
          </w:tcPr>
          <w:p w14:paraId="60C9250B">
            <w:pPr>
              <w:spacing w:after="0" w:line="240" w:lineRule="auto"/>
            </w:pPr>
            <w:r>
              <w:rPr>
                <w:rFonts w:ascii="微软雅黑" w:hAnsi="微软雅黑" w:eastAsia="微软雅黑"/>
                <w:sz w:val="18"/>
              </w:rPr>
              <w:t>★ 低（黑盒）</w:t>
            </w:r>
          </w:p>
        </w:tc>
        <w:tc>
          <w:tcPr>
            <w:tcW w:w="1440" w:type="dxa"/>
          </w:tcPr>
          <w:p w14:paraId="7E92E867">
            <w:pPr>
              <w:spacing w:after="0" w:line="240" w:lineRule="auto"/>
            </w:pPr>
            <w:r>
              <w:rPr>
                <w:rFonts w:ascii="微软雅黑" w:hAnsi="微软雅黑" w:eastAsia="微软雅黑"/>
                <w:sz w:val="18"/>
              </w:rPr>
              <w:t>$$</w:t>
            </w:r>
          </w:p>
        </w:tc>
        <w:tc>
          <w:tcPr>
            <w:tcW w:w="1440" w:type="dxa"/>
          </w:tcPr>
          <w:p w14:paraId="56690B2F">
            <w:pPr>
              <w:spacing w:after="0" w:line="240" w:lineRule="auto"/>
            </w:pPr>
            <w:r>
              <w:rPr>
                <w:rFonts w:ascii="微软雅黑" w:hAnsi="微软雅黑" w:eastAsia="微软雅黑"/>
                <w:sz w:val="18"/>
              </w:rPr>
              <w:t>v2 兜底</w:t>
            </w:r>
          </w:p>
        </w:tc>
      </w:tr>
      <w:tr w14:paraId="2274D2F7">
        <w:tc>
          <w:tcPr>
            <w:tcW w:w="1440" w:type="dxa"/>
          </w:tcPr>
          <w:p w14:paraId="16CA0171">
            <w:pPr>
              <w:spacing w:after="0" w:line="240" w:lineRule="auto"/>
            </w:pPr>
            <w:r>
              <w:rPr>
                <w:rFonts w:ascii="微软雅黑" w:hAnsi="微软雅黑" w:eastAsia="微软雅黑"/>
                <w:sz w:val="18"/>
              </w:rPr>
              <w:t>(c) topic modeling (LDA / BERTopic)</w:t>
            </w:r>
          </w:p>
        </w:tc>
        <w:tc>
          <w:tcPr>
            <w:tcW w:w="1440" w:type="dxa"/>
          </w:tcPr>
          <w:p w14:paraId="3AC3B383">
            <w:pPr>
              <w:spacing w:after="0" w:line="240" w:lineRule="auto"/>
            </w:pPr>
            <w:r>
              <w:rPr>
                <w:rFonts w:ascii="微软雅黑" w:hAnsi="微软雅黑" w:eastAsia="微软雅黑"/>
                <w:sz w:val="18"/>
              </w:rPr>
              <w:t>中</w:t>
            </w:r>
          </w:p>
        </w:tc>
        <w:tc>
          <w:tcPr>
            <w:tcW w:w="1440" w:type="dxa"/>
          </w:tcPr>
          <w:p w14:paraId="3FA390AA">
            <w:pPr>
              <w:spacing w:after="0" w:line="240" w:lineRule="auto"/>
            </w:pPr>
            <w:r>
              <w:rPr>
                <w:rFonts w:ascii="微软雅黑" w:hAnsi="微软雅黑" w:eastAsia="微软雅黑"/>
                <w:sz w:val="18"/>
              </w:rPr>
              <w:t>中</w:t>
            </w:r>
          </w:p>
        </w:tc>
        <w:tc>
          <w:tcPr>
            <w:tcW w:w="1440" w:type="dxa"/>
          </w:tcPr>
          <w:p w14:paraId="65DC563F">
            <w:pPr>
              <w:spacing w:after="0" w:line="240" w:lineRule="auto"/>
            </w:pPr>
            <w:r>
              <w:rPr>
                <w:rFonts w:ascii="微软雅黑" w:hAnsi="微软雅黑" w:eastAsia="微软雅黑"/>
                <w:sz w:val="18"/>
              </w:rPr>
              <w:t>★★ 中</w:t>
            </w:r>
          </w:p>
        </w:tc>
        <w:tc>
          <w:tcPr>
            <w:tcW w:w="1440" w:type="dxa"/>
          </w:tcPr>
          <w:p w14:paraId="3B7306AB">
            <w:pPr>
              <w:spacing w:after="0" w:line="240" w:lineRule="auto"/>
            </w:pPr>
            <w:r>
              <w:rPr>
                <w:rFonts w:ascii="微软雅黑" w:hAnsi="微软雅黑" w:eastAsia="微软雅黑"/>
                <w:sz w:val="18"/>
              </w:rPr>
              <w:t>$</w:t>
            </w:r>
          </w:p>
        </w:tc>
        <w:tc>
          <w:tcPr>
            <w:tcW w:w="1440" w:type="dxa"/>
          </w:tcPr>
          <w:p w14:paraId="44FA842B">
            <w:pPr>
              <w:spacing w:after="0" w:line="240" w:lineRule="auto"/>
            </w:pPr>
            <w:r>
              <w:rPr>
                <w:rFonts w:ascii="微软雅黑" w:hAnsi="微软雅黑" w:eastAsia="微软雅黑"/>
                <w:sz w:val="18"/>
              </w:rPr>
              <w:t>探索性辅助</w:t>
            </w:r>
          </w:p>
        </w:tc>
      </w:tr>
    </w:tbl>
    <w:p w14:paraId="5ED755CD">
      <w:r>
        <w:rPr>
          <w:rFonts w:ascii="微软雅黑" w:hAnsi="微软雅黑" w:eastAsia="微软雅黑"/>
          <w:b/>
          <w:sz w:val="21"/>
        </w:rPr>
        <w:t>v1 选 (a) 的理由</w:t>
      </w:r>
      <w:r>
        <w:rPr>
          <w:rFonts w:ascii="微软雅黑" w:hAnsi="微软雅黑" w:eastAsia="微软雅黑"/>
          <w:sz w:val="21"/>
        </w:rPr>
        <w:t>：</w:t>
      </w:r>
    </w:p>
    <w:p w14:paraId="6937871D">
      <w:r>
        <w:rPr>
          <w:rFonts w:ascii="微软雅黑" w:hAnsi="微软雅黑" w:eastAsia="微软雅黑"/>
          <w:sz w:val="21"/>
        </w:rPr>
        <w:t>(1) 一条评论 = 一个理由——关键词命中即解释，PM 可直接回溯触发词；</w:t>
      </w:r>
    </w:p>
    <w:p w14:paraId="0CB7DF68">
      <w:r>
        <w:rPr>
          <w:rFonts w:ascii="微软雅黑" w:hAnsi="微软雅黑" w:eastAsia="微软雅黑"/>
          <w:sz w:val="21"/>
        </w:rPr>
        <w:t>(2) 完全可重复（同一份数据 → 同一份 theme 结果）；</w:t>
      </w:r>
    </w:p>
    <w:p w14:paraId="1494842A">
      <w:r>
        <w:rPr>
          <w:rFonts w:ascii="微软雅黑" w:hAnsi="微软雅黑" w:eastAsia="微软雅黑"/>
          <w:sz w:val="21"/>
        </w:rPr>
        <w:t>(3) 零依赖、零 API 成本；</w:t>
      </w:r>
    </w:p>
    <w:p w14:paraId="1040EF04">
      <w:r>
        <w:rPr>
          <w:rFonts w:ascii="微软雅黑" w:hAnsi="微软雅黑" w:eastAsia="微软雅黑"/>
          <w:sz w:val="21"/>
        </w:rPr>
        <w:t>(4) 短评论（&lt; 30 字）在 casual game 评论中占 60%+，LLM 在短文本上反而不稳。</w:t>
      </w:r>
    </w:p>
    <w:p w14:paraId="24F188B2">
      <w:pPr>
        <w:pStyle w:val="6"/>
      </w:pPr>
      <w:r>
        <w:t>9.8.2 流程</w:t>
      </w:r>
    </w:p>
    <w:p w14:paraId="6245E328">
      <w:pPr>
        <w:ind w:left="240"/>
      </w:pPr>
      <w:r>
        <w:rPr>
          <w:rFonts w:ascii="Courier New" w:hAnsi="Courier New" w:eastAsia="Courier New"/>
          <w:color w:val="202020"/>
          <w:sz w:val="18"/>
        </w:rPr>
        <w:t>clean_en_only.csv</w:t>
      </w:r>
      <w:r>
        <w:rPr>
          <w:rFonts w:ascii="Courier New" w:hAnsi="Courier New" w:eastAsia="Courier New"/>
          <w:color w:val="202020"/>
          <w:sz w:val="18"/>
        </w:rPr>
        <w:br w:type="textWrapping"/>
      </w:r>
      <w:r>
        <w:rPr>
          <w:rFonts w:ascii="Courier New" w:hAnsi="Courier New" w:eastAsia="Courier New"/>
          <w:color w:val="202020"/>
          <w:sz w:val="18"/>
        </w:rPr>
        <w:t xml:space="preserve">   │</w:t>
      </w:r>
      <w:r>
        <w:rPr>
          <w:rFonts w:ascii="Courier New" w:hAnsi="Courier New" w:eastAsia="Courier New"/>
          <w:color w:val="202020"/>
          <w:sz w:val="18"/>
        </w:rPr>
        <w:br w:type="textWrapping"/>
      </w:r>
      <w:r>
        <w:rPr>
          <w:rFonts w:ascii="Courier New" w:hAnsi="Courier New" w:eastAsia="Courier New"/>
          <w:color w:val="202020"/>
          <w:sz w:val="18"/>
        </w:rPr>
        <w:t xml:space="preserve">   ▼</w:t>
      </w:r>
      <w:r>
        <w:rPr>
          <w:rFonts w:ascii="Courier New" w:hAnsi="Courier New" w:eastAsia="Courier New"/>
          <w:color w:val="202020"/>
          <w:sz w:val="18"/>
        </w:rPr>
        <w:br w:type="textWrapping"/>
      </w:r>
      <w:r>
        <w:rPr>
          <w:rFonts w:ascii="Courier New" w:hAnsi="Courier New" w:eastAsia="Courier New"/>
          <w:color w:val="202020"/>
          <w:sz w:val="18"/>
        </w:rPr>
        <w:t>[1] 文本规范化：lowercase + strip 标点 + 替换 emoji → text_norm</w:t>
      </w:r>
      <w:r>
        <w:rPr>
          <w:rFonts w:ascii="Courier New" w:hAnsi="Courier New" w:eastAsia="Courier New"/>
          <w:color w:val="202020"/>
          <w:sz w:val="18"/>
        </w:rPr>
        <w:br w:type="textWrapping"/>
      </w:r>
      <w:r>
        <w:rPr>
          <w:rFonts w:ascii="Courier New" w:hAnsi="Courier New" w:eastAsia="Courier New"/>
          <w:color w:val="202020"/>
          <w:sz w:val="18"/>
        </w:rPr>
        <w:t xml:space="preserve">   │</w:t>
      </w:r>
      <w:r>
        <w:rPr>
          <w:rFonts w:ascii="Courier New" w:hAnsi="Courier New" w:eastAsia="Courier New"/>
          <w:color w:val="202020"/>
          <w:sz w:val="18"/>
        </w:rPr>
        <w:br w:type="textWrapping"/>
      </w:r>
      <w:r>
        <w:rPr>
          <w:rFonts w:ascii="Courier New" w:hAnsi="Courier New" w:eastAsia="Courier New"/>
          <w:color w:val="202020"/>
          <w:sz w:val="18"/>
        </w:rPr>
        <w:t xml:space="preserve">   ▼</w:t>
      </w:r>
      <w:r>
        <w:rPr>
          <w:rFonts w:ascii="Courier New" w:hAnsi="Courier New" w:eastAsia="Courier New"/>
          <w:color w:val="202020"/>
          <w:sz w:val="18"/>
        </w:rPr>
        <w:br w:type="textWrapping"/>
      </w:r>
      <w:r>
        <w:rPr>
          <w:rFonts w:ascii="Courier New" w:hAnsi="Courier New" w:eastAsia="Courier New"/>
          <w:color w:val="202020"/>
          <w:sz w:val="18"/>
        </w:rPr>
        <w:t>[2] 加载主题词典 config/themes.yml（含正向 keywords + exclude_keywords）</w:t>
      </w:r>
      <w:r>
        <w:rPr>
          <w:rFonts w:ascii="Courier New" w:hAnsi="Courier New" w:eastAsia="Courier New"/>
          <w:color w:val="202020"/>
          <w:sz w:val="18"/>
        </w:rPr>
        <w:br w:type="textWrapping"/>
      </w:r>
      <w:r>
        <w:rPr>
          <w:rFonts w:ascii="Courier New" w:hAnsi="Courier New" w:eastAsia="Courier New"/>
          <w:color w:val="202020"/>
          <w:sz w:val="18"/>
        </w:rPr>
        <w:t xml:space="preserve">   │</w:t>
      </w:r>
      <w:r>
        <w:rPr>
          <w:rFonts w:ascii="Courier New" w:hAnsi="Courier New" w:eastAsia="Courier New"/>
          <w:color w:val="202020"/>
          <w:sz w:val="18"/>
        </w:rPr>
        <w:br w:type="textWrapping"/>
      </w:r>
      <w:r>
        <w:rPr>
          <w:rFonts w:ascii="Courier New" w:hAnsi="Courier New" w:eastAsia="Courier New"/>
          <w:color w:val="202020"/>
          <w:sz w:val="18"/>
        </w:rPr>
        <w:t xml:space="preserve">   ▼</w:t>
      </w:r>
      <w:r>
        <w:rPr>
          <w:rFonts w:ascii="Courier New" w:hAnsi="Courier New" w:eastAsia="Courier New"/>
          <w:color w:val="202020"/>
          <w:sz w:val="18"/>
        </w:rPr>
        <w:br w:type="textWrapping"/>
      </w:r>
      <w:r>
        <w:rPr>
          <w:rFonts w:ascii="Courier New" w:hAnsi="Courier New" w:eastAsia="Courier New"/>
          <w:color w:val="202020"/>
          <w:sz w:val="18"/>
        </w:rPr>
        <w:t>[3] 多标签匹配：每条评论对每个主题独立判断</w:t>
      </w:r>
      <w:r>
        <w:rPr>
          <w:rFonts w:ascii="Courier New" w:hAnsi="Courier New" w:eastAsia="Courier New"/>
          <w:color w:val="202020"/>
          <w:sz w:val="18"/>
        </w:rPr>
        <w:br w:type="textWrapping"/>
      </w:r>
      <w:r>
        <w:rPr>
          <w:rFonts w:ascii="Courier New" w:hAnsi="Courier New" w:eastAsia="Courier New"/>
          <w:color w:val="202020"/>
          <w:sz w:val="18"/>
        </w:rPr>
        <w:t xml:space="preserve">       命中规则：text_norm 至少出现 1 个 keyword 且未命中 exclude_keyword</w:t>
      </w:r>
      <w:r>
        <w:rPr>
          <w:rFonts w:ascii="Courier New" w:hAnsi="Courier New" w:eastAsia="Courier New"/>
          <w:color w:val="202020"/>
          <w:sz w:val="18"/>
        </w:rPr>
        <w:br w:type="textWrapping"/>
      </w:r>
      <w:r>
        <w:rPr>
          <w:rFonts w:ascii="Courier New" w:hAnsi="Courier New" w:eastAsia="Courier New"/>
          <w:color w:val="202020"/>
          <w:sz w:val="18"/>
        </w:rPr>
        <w:t xml:space="preserve">   │</w:t>
      </w:r>
      <w:r>
        <w:rPr>
          <w:rFonts w:ascii="Courier New" w:hAnsi="Courier New" w:eastAsia="Courier New"/>
          <w:color w:val="202020"/>
          <w:sz w:val="18"/>
        </w:rPr>
        <w:br w:type="textWrapping"/>
      </w:r>
      <w:r>
        <w:rPr>
          <w:rFonts w:ascii="Courier New" w:hAnsi="Courier New" w:eastAsia="Courier New"/>
          <w:color w:val="202020"/>
          <w:sz w:val="18"/>
        </w:rPr>
        <w:t xml:space="preserve">   ▼</w:t>
      </w:r>
      <w:r>
        <w:rPr>
          <w:rFonts w:ascii="Courier New" w:hAnsi="Courier New" w:eastAsia="Courier New"/>
          <w:color w:val="202020"/>
          <w:sz w:val="18"/>
        </w:rPr>
        <w:br w:type="textWrapping"/>
      </w:r>
      <w:r>
        <w:rPr>
          <w:rFonts w:ascii="Courier New" w:hAnsi="Courier New" w:eastAsia="Courier New"/>
          <w:color w:val="202020"/>
          <w:sz w:val="18"/>
        </w:rPr>
        <w:t>[4] 输出宽表 reviews_with_themes.csv</w:t>
      </w:r>
      <w:r>
        <w:rPr>
          <w:rFonts w:ascii="Courier New" w:hAnsi="Courier New" w:eastAsia="Courier New"/>
          <w:color w:val="202020"/>
          <w:sz w:val="18"/>
        </w:rPr>
        <w:br w:type="textWrapping"/>
      </w:r>
      <w:r>
        <w:rPr>
          <w:rFonts w:ascii="Courier New" w:hAnsi="Courier New" w:eastAsia="Courier New"/>
          <w:color w:val="202020"/>
          <w:sz w:val="18"/>
        </w:rPr>
        <w:t xml:space="preserve">       schema：review_id, app_id, score, ...,</w:t>
      </w:r>
      <w:r>
        <w:rPr>
          <w:rFonts w:ascii="Courier New" w:hAnsi="Courier New" w:eastAsia="Courier New"/>
          <w:color w:val="202020"/>
          <w:sz w:val="18"/>
        </w:rPr>
        <w:br w:type="textWrapping"/>
      </w:r>
      <w:r>
        <w:rPr>
          <w:rFonts w:ascii="Courier New" w:hAnsi="Courier New" w:eastAsia="Courier New"/>
          <w:color w:val="202020"/>
          <w:sz w:val="18"/>
        </w:rPr>
        <w:t xml:space="preserve">              is_theme_crash, is_theme_ads, ..., is_theme_other</w:t>
      </w:r>
      <w:r>
        <w:rPr>
          <w:rFonts w:ascii="Courier New" w:hAnsi="Courier New" w:eastAsia="Courier New"/>
          <w:color w:val="202020"/>
          <w:sz w:val="18"/>
        </w:rPr>
        <w:br w:type="textWrapping"/>
      </w:r>
      <w:r>
        <w:rPr>
          <w:rFonts w:ascii="Courier New" w:hAnsi="Courier New" w:eastAsia="Courier New"/>
          <w:color w:val="202020"/>
          <w:sz w:val="18"/>
        </w:rPr>
        <w:t xml:space="preserve">              theme_count = Σ is_theme_*</w:t>
      </w:r>
      <w:r>
        <w:rPr>
          <w:rFonts w:ascii="Courier New" w:hAnsi="Courier New" w:eastAsia="Courier New"/>
          <w:color w:val="202020"/>
          <w:sz w:val="18"/>
        </w:rPr>
        <w:br w:type="textWrapping"/>
      </w:r>
      <w:r>
        <w:rPr>
          <w:rFonts w:ascii="Courier New" w:hAnsi="Courier New" w:eastAsia="Courier New"/>
          <w:color w:val="202020"/>
          <w:sz w:val="18"/>
        </w:rPr>
        <w:t xml:space="preserve">   │</w:t>
      </w:r>
      <w:r>
        <w:rPr>
          <w:rFonts w:ascii="Courier New" w:hAnsi="Courier New" w:eastAsia="Courier New"/>
          <w:color w:val="202020"/>
          <w:sz w:val="18"/>
        </w:rPr>
        <w:br w:type="textWrapping"/>
      </w:r>
      <w:r>
        <w:rPr>
          <w:rFonts w:ascii="Courier New" w:hAnsi="Courier New" w:eastAsia="Courier New"/>
          <w:color w:val="202020"/>
          <w:sz w:val="18"/>
        </w:rPr>
        <w:t xml:space="preserve">   ▼</w:t>
      </w:r>
      <w:r>
        <w:rPr>
          <w:rFonts w:ascii="Courier New" w:hAnsi="Courier New" w:eastAsia="Courier New"/>
          <w:color w:val="202020"/>
          <w:sz w:val="18"/>
        </w:rPr>
        <w:br w:type="textWrapping"/>
      </w:r>
      <w:r>
        <w:rPr>
          <w:rFonts w:ascii="Courier New" w:hAnsi="Courier New" w:eastAsia="Courier New"/>
          <w:color w:val="202020"/>
          <w:sz w:val="18"/>
        </w:rPr>
        <w:t>[5] 评估集：抽样 200 条人工标注 → 算每个主题的 P / R / F1</w:t>
      </w:r>
      <w:r>
        <w:rPr>
          <w:rFonts w:ascii="Courier New" w:hAnsi="Courier New" w:eastAsia="Courier New"/>
          <w:color w:val="202020"/>
          <w:sz w:val="18"/>
        </w:rPr>
        <w:br w:type="textWrapping"/>
      </w:r>
      <w:r>
        <w:rPr>
          <w:rFonts w:ascii="Courier New" w:hAnsi="Courier New" w:eastAsia="Courier New"/>
          <w:color w:val="202020"/>
          <w:sz w:val="18"/>
        </w:rPr>
        <w:t xml:space="preserve">        + Coverage = sum(theme_count &gt; 0) / total</w:t>
      </w:r>
      <w:r>
        <w:rPr>
          <w:rFonts w:ascii="Courier New" w:hAnsi="Courier New" w:eastAsia="Courier New"/>
          <w:color w:val="202020"/>
          <w:sz w:val="18"/>
        </w:rPr>
        <w:br w:type="textWrapping"/>
      </w:r>
      <w:r>
        <w:rPr>
          <w:rFonts w:ascii="Courier New" w:hAnsi="Courier New" w:eastAsia="Courier New"/>
          <w:color w:val="202020"/>
          <w:sz w:val="18"/>
        </w:rPr>
        <w:t xml:space="preserve">        + Multi-label rate = mean(theme_count when &gt; 0)</w:t>
      </w:r>
    </w:p>
    <w:p w14:paraId="05E61484">
      <w:pPr>
        <w:pStyle w:val="6"/>
      </w:pPr>
      <w:r>
        <w:t>9.8.3 关键词字典格式（`config/themes.yml`）</w:t>
      </w:r>
    </w:p>
    <w:p w14:paraId="4ED13300">
      <w:pPr>
        <w:ind w:left="240"/>
      </w:pPr>
      <w:r>
        <w:rPr>
          <w:rFonts w:ascii="Courier New" w:hAnsi="Courier New" w:eastAsia="Courier New"/>
          <w:color w:val="202020"/>
          <w:sz w:val="18"/>
        </w:rPr>
        <w:t>crash_bug:</w:t>
      </w:r>
      <w:r>
        <w:rPr>
          <w:rFonts w:ascii="Courier New" w:hAnsi="Courier New" w:eastAsia="Courier New"/>
          <w:color w:val="202020"/>
          <w:sz w:val="18"/>
        </w:rPr>
        <w:br w:type="textWrapping"/>
      </w:r>
      <w:r>
        <w:rPr>
          <w:rFonts w:ascii="Courier New" w:hAnsi="Courier New" w:eastAsia="Courier New"/>
          <w:color w:val="202020"/>
          <w:sz w:val="18"/>
        </w:rPr>
        <w:t xml:space="preserve">  description: 崩溃 / 闪退 / 卡死</w:t>
      </w:r>
      <w:r>
        <w:rPr>
          <w:rFonts w:ascii="Courier New" w:hAnsi="Courier New" w:eastAsia="Courier New"/>
          <w:color w:val="202020"/>
          <w:sz w:val="18"/>
        </w:rPr>
        <w:br w:type="textWrapping"/>
      </w:r>
      <w:r>
        <w:rPr>
          <w:rFonts w:ascii="Courier New" w:hAnsi="Courier New" w:eastAsia="Courier New"/>
          <w:color w:val="202020"/>
          <w:sz w:val="18"/>
        </w:rPr>
        <w:t xml:space="preserve">  keywords:</w:t>
      </w:r>
      <w:r>
        <w:rPr>
          <w:rFonts w:ascii="Courier New" w:hAnsi="Courier New" w:eastAsia="Courier New"/>
          <w:color w:val="202020"/>
          <w:sz w:val="18"/>
        </w:rPr>
        <w:br w:type="textWrapping"/>
      </w:r>
      <w:r>
        <w:rPr>
          <w:rFonts w:ascii="Courier New" w:hAnsi="Courier New" w:eastAsia="Courier New"/>
          <w:color w:val="202020"/>
          <w:sz w:val="18"/>
        </w:rPr>
        <w:t xml:space="preserve">    - crash</w:t>
      </w:r>
      <w:r>
        <w:rPr>
          <w:rFonts w:ascii="Courier New" w:hAnsi="Courier New" w:eastAsia="Courier New"/>
          <w:color w:val="202020"/>
          <w:sz w:val="18"/>
        </w:rPr>
        <w:br w:type="textWrapping"/>
      </w:r>
      <w:r>
        <w:rPr>
          <w:rFonts w:ascii="Courier New" w:hAnsi="Courier New" w:eastAsia="Courier New"/>
          <w:color w:val="202020"/>
          <w:sz w:val="18"/>
        </w:rPr>
        <w:t xml:space="preserve">    - crashes</w:t>
      </w:r>
      <w:r>
        <w:rPr>
          <w:rFonts w:ascii="Courier New" w:hAnsi="Courier New" w:eastAsia="Courier New"/>
          <w:color w:val="202020"/>
          <w:sz w:val="18"/>
        </w:rPr>
        <w:br w:type="textWrapping"/>
      </w:r>
      <w:r>
        <w:rPr>
          <w:rFonts w:ascii="Courier New" w:hAnsi="Courier New" w:eastAsia="Courier New"/>
          <w:color w:val="202020"/>
          <w:sz w:val="18"/>
        </w:rPr>
        <w:t xml:space="preserve">    - crashed</w:t>
      </w:r>
      <w:r>
        <w:rPr>
          <w:rFonts w:ascii="Courier New" w:hAnsi="Courier New" w:eastAsia="Courier New"/>
          <w:color w:val="202020"/>
          <w:sz w:val="18"/>
        </w:rPr>
        <w:br w:type="textWrapping"/>
      </w:r>
      <w:r>
        <w:rPr>
          <w:rFonts w:ascii="Courier New" w:hAnsi="Courier New" w:eastAsia="Courier New"/>
          <w:color w:val="202020"/>
          <w:sz w:val="18"/>
        </w:rPr>
        <w:t xml:space="preserve">    - crashing</w:t>
      </w:r>
      <w:r>
        <w:rPr>
          <w:rFonts w:ascii="Courier New" w:hAnsi="Courier New" w:eastAsia="Courier New"/>
          <w:color w:val="202020"/>
          <w:sz w:val="18"/>
        </w:rPr>
        <w:br w:type="textWrapping"/>
      </w:r>
      <w:r>
        <w:rPr>
          <w:rFonts w:ascii="Courier New" w:hAnsi="Courier New" w:eastAsia="Courier New"/>
          <w:color w:val="202020"/>
          <w:sz w:val="18"/>
        </w:rPr>
        <w:t xml:space="preserve">    - bug</w:t>
      </w:r>
      <w:r>
        <w:rPr>
          <w:rFonts w:ascii="Courier New" w:hAnsi="Courier New" w:eastAsia="Courier New"/>
          <w:color w:val="202020"/>
          <w:sz w:val="18"/>
        </w:rPr>
        <w:br w:type="textWrapping"/>
      </w:r>
      <w:r>
        <w:rPr>
          <w:rFonts w:ascii="Courier New" w:hAnsi="Courier New" w:eastAsia="Courier New"/>
          <w:color w:val="202020"/>
          <w:sz w:val="18"/>
        </w:rPr>
        <w:t xml:space="preserve">    - glitch</w:t>
      </w:r>
      <w:r>
        <w:rPr>
          <w:rFonts w:ascii="Courier New" w:hAnsi="Courier New" w:eastAsia="Courier New"/>
          <w:color w:val="202020"/>
          <w:sz w:val="18"/>
        </w:rPr>
        <w:br w:type="textWrapping"/>
      </w:r>
      <w:r>
        <w:rPr>
          <w:rFonts w:ascii="Courier New" w:hAnsi="Courier New" w:eastAsia="Courier New"/>
          <w:color w:val="202020"/>
          <w:sz w:val="18"/>
        </w:rPr>
        <w:t xml:space="preserve">    - freeze</w:t>
      </w:r>
      <w:r>
        <w:rPr>
          <w:rFonts w:ascii="Courier New" w:hAnsi="Courier New" w:eastAsia="Courier New"/>
          <w:color w:val="202020"/>
          <w:sz w:val="18"/>
        </w:rPr>
        <w:br w:type="textWrapping"/>
      </w:r>
      <w:r>
        <w:rPr>
          <w:rFonts w:ascii="Courier New" w:hAnsi="Courier New" w:eastAsia="Courier New"/>
          <w:color w:val="202020"/>
          <w:sz w:val="18"/>
        </w:rPr>
        <w:t xml:space="preserve">    - froze</w:t>
      </w:r>
      <w:r>
        <w:rPr>
          <w:rFonts w:ascii="Courier New" w:hAnsi="Courier New" w:eastAsia="Courier New"/>
          <w:color w:val="202020"/>
          <w:sz w:val="18"/>
        </w:rPr>
        <w:br w:type="textWrapping"/>
      </w:r>
      <w:r>
        <w:rPr>
          <w:rFonts w:ascii="Courier New" w:hAnsi="Courier New" w:eastAsia="Courier New"/>
          <w:color w:val="202020"/>
          <w:sz w:val="18"/>
        </w:rPr>
        <w:t xml:space="preserve">    - stuck on loading</w:t>
      </w:r>
      <w:r>
        <w:rPr>
          <w:rFonts w:ascii="Courier New" w:hAnsi="Courier New" w:eastAsia="Courier New"/>
          <w:color w:val="202020"/>
          <w:sz w:val="18"/>
        </w:rPr>
        <w:br w:type="textWrapping"/>
      </w:r>
      <w:r>
        <w:rPr>
          <w:rFonts w:ascii="Courier New" w:hAnsi="Courier New" w:eastAsia="Courier New"/>
          <w:color w:val="202020"/>
          <w:sz w:val="18"/>
        </w:rPr>
        <w:t xml:space="preserve">    - won't open</w:t>
      </w:r>
      <w:r>
        <w:rPr>
          <w:rFonts w:ascii="Courier New" w:hAnsi="Courier New" w:eastAsia="Courier New"/>
          <w:color w:val="202020"/>
          <w:sz w:val="18"/>
        </w:rPr>
        <w:br w:type="textWrapping"/>
      </w:r>
      <w:r>
        <w:rPr>
          <w:rFonts w:ascii="Courier New" w:hAnsi="Courier New" w:eastAsia="Courier New"/>
          <w:color w:val="202020"/>
          <w:sz w:val="18"/>
        </w:rPr>
        <w:t xml:space="preserve">    - keeps closing</w:t>
      </w:r>
      <w:r>
        <w:rPr>
          <w:rFonts w:ascii="Courier New" w:hAnsi="Courier New" w:eastAsia="Courier New"/>
          <w:color w:val="202020"/>
          <w:sz w:val="18"/>
        </w:rPr>
        <w:br w:type="textWrapping"/>
      </w:r>
      <w:r>
        <w:rPr>
          <w:rFonts w:ascii="Courier New" w:hAnsi="Courier New" w:eastAsia="Courier New"/>
          <w:color w:val="202020"/>
          <w:sz w:val="18"/>
        </w:rPr>
        <w:t xml:space="preserve">    - black screen</w:t>
      </w:r>
      <w:r>
        <w:rPr>
          <w:rFonts w:ascii="Courier New" w:hAnsi="Courier New" w:eastAsia="Courier New"/>
          <w:color w:val="202020"/>
          <w:sz w:val="18"/>
        </w:rPr>
        <w:br w:type="textWrapping"/>
      </w:r>
      <w:r>
        <w:rPr>
          <w:rFonts w:ascii="Courier New" w:hAnsi="Courier New" w:eastAsia="Courier New"/>
          <w:color w:val="202020"/>
          <w:sz w:val="18"/>
        </w:rPr>
        <w:br w:type="textWrapping"/>
      </w:r>
      <w:r>
        <w:rPr>
          <w:rFonts w:ascii="Courier New" w:hAnsi="Courier New" w:eastAsia="Courier New"/>
          <w:color w:val="202020"/>
          <w:sz w:val="18"/>
        </w:rPr>
        <w:t>ads_volume:</w:t>
      </w:r>
      <w:r>
        <w:rPr>
          <w:rFonts w:ascii="Courier New" w:hAnsi="Courier New" w:eastAsia="Courier New"/>
          <w:color w:val="202020"/>
          <w:sz w:val="18"/>
        </w:rPr>
        <w:br w:type="textWrapping"/>
      </w:r>
      <w:r>
        <w:rPr>
          <w:rFonts w:ascii="Courier New" w:hAnsi="Courier New" w:eastAsia="Courier New"/>
          <w:color w:val="202020"/>
          <w:sz w:val="18"/>
        </w:rPr>
        <w:t xml:space="preserve">  description: 广告频率过高</w:t>
      </w:r>
      <w:r>
        <w:rPr>
          <w:rFonts w:ascii="Courier New" w:hAnsi="Courier New" w:eastAsia="Courier New"/>
          <w:color w:val="202020"/>
          <w:sz w:val="18"/>
        </w:rPr>
        <w:br w:type="textWrapping"/>
      </w:r>
      <w:r>
        <w:rPr>
          <w:rFonts w:ascii="Courier New" w:hAnsi="Courier New" w:eastAsia="Courier New"/>
          <w:color w:val="202020"/>
          <w:sz w:val="18"/>
        </w:rPr>
        <w:t xml:space="preserve">  keywords:</w:t>
      </w:r>
      <w:r>
        <w:rPr>
          <w:rFonts w:ascii="Courier New" w:hAnsi="Courier New" w:eastAsia="Courier New"/>
          <w:color w:val="202020"/>
          <w:sz w:val="18"/>
        </w:rPr>
        <w:br w:type="textWrapping"/>
      </w:r>
      <w:r>
        <w:rPr>
          <w:rFonts w:ascii="Courier New" w:hAnsi="Courier New" w:eastAsia="Courier New"/>
          <w:color w:val="202020"/>
          <w:sz w:val="18"/>
        </w:rPr>
        <w:t xml:space="preserve">    - too many ads</w:t>
      </w:r>
      <w:r>
        <w:rPr>
          <w:rFonts w:ascii="Courier New" w:hAnsi="Courier New" w:eastAsia="Courier New"/>
          <w:color w:val="202020"/>
          <w:sz w:val="18"/>
        </w:rPr>
        <w:br w:type="textWrapping"/>
      </w:r>
      <w:r>
        <w:rPr>
          <w:rFonts w:ascii="Courier New" w:hAnsi="Courier New" w:eastAsia="Courier New"/>
          <w:color w:val="202020"/>
          <w:sz w:val="18"/>
        </w:rPr>
        <w:t xml:space="preserve">    - so many ads</w:t>
      </w:r>
      <w:r>
        <w:rPr>
          <w:rFonts w:ascii="Courier New" w:hAnsi="Courier New" w:eastAsia="Courier New"/>
          <w:color w:val="202020"/>
          <w:sz w:val="18"/>
        </w:rPr>
        <w:br w:type="textWrapping"/>
      </w:r>
      <w:r>
        <w:rPr>
          <w:rFonts w:ascii="Courier New" w:hAnsi="Courier New" w:eastAsia="Courier New"/>
          <w:color w:val="202020"/>
          <w:sz w:val="18"/>
        </w:rPr>
        <w:t xml:space="preserve">    - forced ads</w:t>
      </w:r>
      <w:r>
        <w:rPr>
          <w:rFonts w:ascii="Courier New" w:hAnsi="Courier New" w:eastAsia="Courier New"/>
          <w:color w:val="202020"/>
          <w:sz w:val="18"/>
        </w:rPr>
        <w:br w:type="textWrapping"/>
      </w:r>
      <w:r>
        <w:rPr>
          <w:rFonts w:ascii="Courier New" w:hAnsi="Courier New" w:eastAsia="Courier New"/>
          <w:color w:val="202020"/>
          <w:sz w:val="18"/>
        </w:rPr>
        <w:t xml:space="preserve">    - unskippable</w:t>
      </w:r>
      <w:r>
        <w:rPr>
          <w:rFonts w:ascii="Courier New" w:hAnsi="Courier New" w:eastAsia="Courier New"/>
          <w:color w:val="202020"/>
          <w:sz w:val="18"/>
        </w:rPr>
        <w:br w:type="textWrapping"/>
      </w:r>
      <w:r>
        <w:rPr>
          <w:rFonts w:ascii="Courier New" w:hAnsi="Courier New" w:eastAsia="Courier New"/>
          <w:color w:val="202020"/>
          <w:sz w:val="18"/>
        </w:rPr>
        <w:t xml:space="preserve">    - pop[- ]?up ads</w:t>
      </w:r>
      <w:r>
        <w:rPr>
          <w:rFonts w:ascii="Courier New" w:hAnsi="Courier New" w:eastAsia="Courier New"/>
          <w:color w:val="202020"/>
          <w:sz w:val="18"/>
        </w:rPr>
        <w:br w:type="textWrapping"/>
      </w:r>
      <w:r>
        <w:rPr>
          <w:rFonts w:ascii="Courier New" w:hAnsi="Courier New" w:eastAsia="Courier New"/>
          <w:color w:val="202020"/>
          <w:sz w:val="18"/>
        </w:rPr>
        <w:t xml:space="preserve">    - ad spam</w:t>
      </w:r>
      <w:r>
        <w:rPr>
          <w:rFonts w:ascii="Courier New" w:hAnsi="Courier New" w:eastAsia="Courier New"/>
          <w:color w:val="202020"/>
          <w:sz w:val="18"/>
        </w:rPr>
        <w:br w:type="textWrapping"/>
      </w:r>
      <w:r>
        <w:rPr>
          <w:rFonts w:ascii="Courier New" w:hAnsi="Courier New" w:eastAsia="Courier New"/>
          <w:color w:val="202020"/>
          <w:sz w:val="18"/>
        </w:rPr>
        <w:t xml:space="preserve">  exclude_keywords:</w:t>
      </w:r>
      <w:r>
        <w:rPr>
          <w:rFonts w:ascii="Courier New" w:hAnsi="Courier New" w:eastAsia="Courier New"/>
          <w:color w:val="202020"/>
          <w:sz w:val="18"/>
        </w:rPr>
        <w:br w:type="textWrapping"/>
      </w:r>
      <w:r>
        <w:rPr>
          <w:rFonts w:ascii="Courier New" w:hAnsi="Courier New" w:eastAsia="Courier New"/>
          <w:color w:val="202020"/>
          <w:sz w:val="18"/>
        </w:rPr>
        <w:t xml:space="preserve">    - no ads</w:t>
      </w:r>
      <w:r>
        <w:rPr>
          <w:rFonts w:ascii="Courier New" w:hAnsi="Courier New" w:eastAsia="Courier New"/>
          <w:color w:val="202020"/>
          <w:sz w:val="18"/>
        </w:rPr>
        <w:br w:type="textWrapping"/>
      </w:r>
      <w:r>
        <w:rPr>
          <w:rFonts w:ascii="Courier New" w:hAnsi="Courier New" w:eastAsia="Courier New"/>
          <w:color w:val="202020"/>
          <w:sz w:val="18"/>
        </w:rPr>
        <w:t xml:space="preserve">    - ad[- ]free</w:t>
      </w:r>
      <w:r>
        <w:rPr>
          <w:rFonts w:ascii="Courier New" w:hAnsi="Courier New" w:eastAsia="Courier New"/>
          <w:color w:val="202020"/>
          <w:sz w:val="18"/>
        </w:rPr>
        <w:br w:type="textWrapping"/>
      </w:r>
      <w:r>
        <w:rPr>
          <w:rFonts w:ascii="Courier New" w:hAnsi="Courier New" w:eastAsia="Courier New"/>
          <w:color w:val="202020"/>
          <w:sz w:val="18"/>
        </w:rPr>
        <w:t xml:space="preserve">    - love the ads</w:t>
      </w:r>
    </w:p>
    <w:p w14:paraId="7F30ABBB">
      <w:pPr>
        <w:ind w:left="360"/>
      </w:pPr>
      <w:r>
        <w:rPr>
          <w:rFonts w:ascii="微软雅黑" w:hAnsi="微软雅黑" w:eastAsia="微软雅黑"/>
          <w:b/>
          <w:i/>
          <w:sz w:val="21"/>
        </w:rPr>
        <w:t>关键设计点</w:t>
      </w:r>
      <w:r>
        <w:rPr>
          <w:rFonts w:ascii="微软雅黑" w:hAnsi="微软雅黑" w:eastAsia="微软雅黑"/>
          <w:i/>
          <w:sz w:val="21"/>
        </w:rPr>
        <w:t>：</w:t>
      </w:r>
    </w:p>
    <w:p w14:paraId="0EBBCAD1">
      <w:pPr>
        <w:ind w:left="360"/>
      </w:pPr>
      <w:r>
        <w:rPr>
          <w:rFonts w:ascii="微软雅黑" w:hAnsi="微软雅黑" w:eastAsia="微软雅黑"/>
          <w:i/>
          <w:sz w:val="21"/>
        </w:rPr>
        <w:t xml:space="preserve">· </w:t>
      </w:r>
      <w:r>
        <w:rPr>
          <w:rFonts w:ascii="微软雅黑" w:hAnsi="微软雅黑" w:eastAsia="微软雅黑"/>
          <w:b/>
          <w:i/>
          <w:sz w:val="21"/>
        </w:rPr>
        <w:t>正向关键词 + 排除词</w:t>
      </w:r>
      <w:r>
        <w:rPr>
          <w:rFonts w:ascii="微软雅黑" w:hAnsi="微软雅黑" w:eastAsia="微软雅黑"/>
          <w:i/>
          <w:sz w:val="21"/>
        </w:rPr>
        <w:t xml:space="preserve"> 同时存在，避免 "love the ads" / "no ads" 被误判为投诉。</w:t>
      </w:r>
    </w:p>
    <w:p w14:paraId="6AAA590F">
      <w:pPr>
        <w:ind w:left="360"/>
      </w:pPr>
      <w:r>
        <w:rPr>
          <w:rFonts w:ascii="微软雅黑" w:hAnsi="微软雅黑" w:eastAsia="微软雅黑"/>
          <w:i/>
          <w:sz w:val="21"/>
        </w:rPr>
        <w:t>· 用列表而不是裸正则，业务同事可直接读、直接改。</w:t>
      </w:r>
    </w:p>
    <w:p w14:paraId="2964C26F">
      <w:pPr>
        <w:ind w:left="360"/>
      </w:pPr>
      <w:r>
        <w:rPr>
          <w:rFonts w:ascii="微软雅黑" w:hAnsi="微软雅黑" w:eastAsia="微软雅黑"/>
          <w:i/>
          <w:sz w:val="21"/>
        </w:rPr>
        <w:t>· 每个主题带 description，写进 dashboard tooltip 即可让 PM 看懂。</w:t>
      </w:r>
    </w:p>
    <w:p w14:paraId="02683276">
      <w:pPr>
        <w:pStyle w:val="6"/>
      </w:pPr>
      <w:r>
        <w:t>9.8.4 评估方案（差异化加分项）</w:t>
      </w:r>
    </w:p>
    <w:p w14:paraId="2680CB00">
      <w:r>
        <w:rPr>
          <w:rFonts w:ascii="微软雅黑" w:hAnsi="微软雅黑" w:eastAsia="微软雅黑"/>
          <w:sz w:val="21"/>
        </w:rPr>
        <w:t>`docs/themes/theme_eval_v1.md` 输出：</w:t>
      </w:r>
    </w:p>
    <w:p w14:paraId="7C7A804C">
      <w:pPr>
        <w:pStyle w:val="16"/>
      </w:pPr>
      <w:r>
        <w:rPr>
          <w:rFonts w:ascii="微软雅黑" w:hAnsi="微软雅黑" w:eastAsia="微软雅黑"/>
          <w:b/>
          <w:sz w:val="21"/>
        </w:rPr>
        <w:t>评估集</w:t>
      </w:r>
      <w:r>
        <w:rPr>
          <w:rFonts w:ascii="微软雅黑" w:hAnsi="微软雅黑" w:eastAsia="微软雅黑"/>
          <w:sz w:val="21"/>
        </w:rPr>
        <w:t>：random sample 200 条 `clean_en_only`，2 人交叉标注，报告 Cohen's κ。</w:t>
      </w:r>
    </w:p>
    <w:p w14:paraId="4D8CA2B9">
      <w:pPr>
        <w:pStyle w:val="16"/>
      </w:pPr>
      <w:r>
        <w:rPr>
          <w:rFonts w:ascii="微软雅黑" w:hAnsi="微软雅黑" w:eastAsia="微软雅黑"/>
          <w:b/>
          <w:sz w:val="21"/>
        </w:rPr>
        <w:t>每主题三列</w:t>
      </w:r>
      <w:r>
        <w:rPr>
          <w:rFonts w:ascii="微软雅黑" w:hAnsi="微软雅黑" w:eastAsia="微软雅黑"/>
          <w:sz w:val="21"/>
        </w:rPr>
        <w:t>：Precision = TP / (TP + FP)、Recall = TP / (TP + FN)、F1。</w:t>
      </w:r>
    </w:p>
    <w:p w14:paraId="43EBDBDF">
      <w:pPr>
        <w:pStyle w:val="16"/>
      </w:pPr>
      <w:r>
        <w:rPr>
          <w:rFonts w:ascii="微软雅黑" w:hAnsi="微软雅黑" w:eastAsia="微软雅黑"/>
          <w:b/>
          <w:sz w:val="21"/>
        </w:rPr>
        <w:t>整体指标</w:t>
      </w:r>
      <w:r>
        <w:rPr>
          <w:rFonts w:ascii="微软雅黑" w:hAnsi="微软雅黑" w:eastAsia="微软雅黑"/>
          <w:sz w:val="21"/>
        </w:rPr>
        <w:t>：</w:t>
      </w:r>
    </w:p>
    <w:p w14:paraId="335A3B51">
      <w:pPr>
        <w:pStyle w:val="16"/>
      </w:pPr>
      <w:r>
        <w:rPr>
          <w:rFonts w:ascii="微软雅黑" w:hAnsi="微软雅黑" w:eastAsia="微软雅黑"/>
          <w:sz w:val="21"/>
        </w:rPr>
        <w:t>Overall Coverage：≥ 60% 目标</w:t>
      </w:r>
    </w:p>
    <w:p w14:paraId="68D2B5AB">
      <w:pPr>
        <w:pStyle w:val="16"/>
      </w:pPr>
      <w:r>
        <w:rPr>
          <w:rFonts w:ascii="微软雅黑" w:hAnsi="微软雅黑" w:eastAsia="微软雅黑"/>
          <w:sz w:val="21"/>
        </w:rPr>
        <w:t>Unmatched ('other') 比例：≤ 40% 目标</w:t>
      </w:r>
    </w:p>
    <w:p w14:paraId="0AD1366D">
      <w:pPr>
        <w:pStyle w:val="16"/>
      </w:pPr>
      <w:r>
        <w:rPr>
          <w:rFonts w:ascii="微软雅黑" w:hAnsi="微软雅黑" w:eastAsia="微软雅黑"/>
          <w:sz w:val="21"/>
        </w:rPr>
        <w:t>Avg theme / comment：1.5 ~ 2.5（多标签合理范围）</w:t>
      </w:r>
    </w:p>
    <w:p w14:paraId="498F920A">
      <w:pPr>
        <w:pStyle w:val="16"/>
      </w:pPr>
      <w:r>
        <w:rPr>
          <w:rFonts w:ascii="微软雅黑" w:hAnsi="微软雅黑" w:eastAsia="微软雅黑"/>
          <w:b/>
          <w:sz w:val="21"/>
        </w:rPr>
        <w:t>失败案例分析</w:t>
      </w:r>
      <w:r>
        <w:rPr>
          <w:rFonts w:ascii="微软雅黑" w:hAnsi="微软雅黑" w:eastAsia="微软雅黑"/>
          <w:sz w:val="21"/>
        </w:rPr>
        <w:t>：</w:t>
      </w:r>
    </w:p>
    <w:p w14:paraId="688BE5D9">
      <w:pPr>
        <w:pStyle w:val="16"/>
      </w:pPr>
      <w:r>
        <w:rPr>
          <w:rFonts w:ascii="微软雅黑" w:hAnsi="微软雅黑" w:eastAsia="微软雅黑"/>
          <w:sz w:val="21"/>
        </w:rPr>
        <w:t>漏召回 top 10：补充 keywords</w:t>
      </w:r>
    </w:p>
    <w:p w14:paraId="4E092170">
      <w:pPr>
        <w:pStyle w:val="16"/>
      </w:pPr>
      <w:r>
        <w:rPr>
          <w:rFonts w:ascii="微软雅黑" w:hAnsi="微软雅黑" w:eastAsia="微软雅黑"/>
          <w:sz w:val="21"/>
        </w:rPr>
        <w:t>误判 top 10：增加 exclude_keywords</w:t>
      </w:r>
    </w:p>
    <w:p w14:paraId="11C0D96A">
      <w:pPr>
        <w:pStyle w:val="6"/>
      </w:pPr>
      <w:r>
        <w:t>9.8.5 升级路径（roadmap，v1 不做）</w:t>
      </w:r>
    </w:p>
    <w:p w14:paraId="12E1247F">
      <w:pPr>
        <w:pStyle w:val="16"/>
      </w:pPr>
      <w:r>
        <w:rPr>
          <w:rFonts w:ascii="微软雅黑" w:hAnsi="微软雅黑" w:eastAsia="微软雅黑"/>
          <w:b/>
          <w:sz w:val="21"/>
        </w:rPr>
        <w:t>v2</w:t>
      </w:r>
      <w:r>
        <w:rPr>
          <w:rFonts w:ascii="微软雅黑" w:hAnsi="微软雅黑" w:eastAsia="微软雅黑"/>
          <w:sz w:val="21"/>
        </w:rPr>
        <w:t>：对 `is_theme_other = 1` 的评论用 zero-shot LLM 兜底打标。</w:t>
      </w:r>
    </w:p>
    <w:p w14:paraId="387F2936">
      <w:pPr>
        <w:pStyle w:val="16"/>
      </w:pPr>
      <w:r>
        <w:rPr>
          <w:rFonts w:ascii="微软雅黑" w:hAnsi="微软雅黑" w:eastAsia="微软雅黑"/>
          <w:b/>
          <w:sz w:val="21"/>
        </w:rPr>
        <w:t>v3</w:t>
      </w:r>
      <w:r>
        <w:rPr>
          <w:rFonts w:ascii="微软雅黑" w:hAnsi="微软雅黑" w:eastAsia="微软雅黑"/>
          <w:sz w:val="21"/>
        </w:rPr>
        <w:t>：基于评估集 fine-tune 一个 distilbert 多标签分类器，替换关键词。</w:t>
      </w:r>
    </w:p>
    <w:p w14:paraId="014D6F90">
      <w:pPr>
        <w:pStyle w:val="5"/>
      </w:pPr>
      <w:r>
        <w:t>9.9 开发者回复 / Helpfulness 信号（横切多个 BQ）</w:t>
      </w:r>
    </w:p>
    <w:p w14:paraId="5499D839">
      <w:r>
        <w:rPr>
          <w:rFonts w:ascii="微软雅黑" w:hAnsi="微软雅黑" w:eastAsia="微软雅黑"/>
          <w:sz w:val="21"/>
        </w:rPr>
        <w:t>数据层已采集 `has_dev_reply` / `replied_at` / `thumbs_up_count` 三个字段。本节不单独立 BQ，而是把这些信号</w:t>
      </w:r>
      <w:r>
        <w:rPr>
          <w:rFonts w:ascii="微软雅黑" w:hAnsi="微软雅黑" w:eastAsia="微软雅黑"/>
          <w:b/>
          <w:sz w:val="21"/>
        </w:rPr>
        <w:t>横切</w:t>
      </w:r>
      <w:r>
        <w:rPr>
          <w:rFonts w:ascii="微软雅黑" w:hAnsi="微软雅黑" w:eastAsia="微软雅黑"/>
          <w:sz w:val="21"/>
        </w:rPr>
        <w:t>进 BQ3 / BQ4 / BQ6 / BQ7：</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2"/>
        <w:gridCol w:w="2456"/>
        <w:gridCol w:w="2120"/>
        <w:gridCol w:w="2138"/>
      </w:tblGrid>
      <w:tr w14:paraId="5945C689">
        <w:tc>
          <w:tcPr>
            <w:tcW w:w="2160" w:type="dxa"/>
          </w:tcPr>
          <w:p w14:paraId="41E96369">
            <w:pPr>
              <w:spacing w:after="0" w:line="240" w:lineRule="auto"/>
            </w:pPr>
            <w:r>
              <w:rPr>
                <w:rFonts w:ascii="微软雅黑" w:hAnsi="微软雅黑" w:eastAsia="微软雅黑"/>
                <w:sz w:val="18"/>
              </w:rPr>
              <w:t>信号</w:t>
            </w:r>
          </w:p>
        </w:tc>
        <w:tc>
          <w:tcPr>
            <w:tcW w:w="2160" w:type="dxa"/>
          </w:tcPr>
          <w:p w14:paraId="2407E318">
            <w:pPr>
              <w:spacing w:after="0" w:line="240" w:lineRule="auto"/>
            </w:pPr>
            <w:r>
              <w:rPr>
                <w:rFonts w:ascii="微软雅黑" w:hAnsi="微软雅黑" w:eastAsia="微软雅黑"/>
                <w:sz w:val="18"/>
              </w:rPr>
              <w:t>定义</w:t>
            </w:r>
          </w:p>
        </w:tc>
        <w:tc>
          <w:tcPr>
            <w:tcW w:w="2160" w:type="dxa"/>
          </w:tcPr>
          <w:p w14:paraId="05879541">
            <w:pPr>
              <w:spacing w:after="0" w:line="240" w:lineRule="auto"/>
            </w:pPr>
            <w:r>
              <w:rPr>
                <w:rFonts w:ascii="微软雅黑" w:hAnsi="微软雅黑" w:eastAsia="微软雅黑"/>
                <w:sz w:val="18"/>
              </w:rPr>
              <w:t>出现于 BQ</w:t>
            </w:r>
          </w:p>
        </w:tc>
        <w:tc>
          <w:tcPr>
            <w:tcW w:w="2160" w:type="dxa"/>
          </w:tcPr>
          <w:p w14:paraId="3F4C501A">
            <w:pPr>
              <w:spacing w:after="0" w:line="240" w:lineRule="auto"/>
            </w:pPr>
            <w:r>
              <w:rPr>
                <w:rFonts w:ascii="微软雅黑" w:hAnsi="微软雅黑" w:eastAsia="微软雅黑"/>
                <w:sz w:val="18"/>
              </w:rPr>
              <w:t>角色</w:t>
            </w:r>
          </w:p>
        </w:tc>
      </w:tr>
      <w:tr w14:paraId="428E3742">
        <w:tc>
          <w:tcPr>
            <w:tcW w:w="2160" w:type="dxa"/>
          </w:tcPr>
          <w:p w14:paraId="5DD5C5F5">
            <w:pPr>
              <w:spacing w:after="0" w:line="240" w:lineRule="auto"/>
            </w:pPr>
            <w:r>
              <w:rPr>
                <w:rFonts w:ascii="微软雅黑" w:hAnsi="微软雅黑" w:eastAsia="微软雅黑"/>
                <w:sz w:val="18"/>
              </w:rPr>
              <w:t>Dev Reply Rate (overall)</w:t>
            </w:r>
          </w:p>
        </w:tc>
        <w:tc>
          <w:tcPr>
            <w:tcW w:w="2160" w:type="dxa"/>
          </w:tcPr>
          <w:p w14:paraId="5991E13D">
            <w:pPr>
              <w:spacing w:after="0" w:line="240" w:lineRule="auto"/>
            </w:pPr>
            <w:r>
              <w:rPr>
                <w:rFonts w:ascii="微软雅黑" w:hAnsi="微软雅黑" w:eastAsia="微软雅黑"/>
                <w:sz w:val="18"/>
              </w:rPr>
              <w:t>sum(has_dev_reply) / total_reviews</w:t>
            </w:r>
          </w:p>
        </w:tc>
        <w:tc>
          <w:tcPr>
            <w:tcW w:w="2160" w:type="dxa"/>
          </w:tcPr>
          <w:p w14:paraId="18974B12">
            <w:pPr>
              <w:spacing w:after="0" w:line="240" w:lineRule="auto"/>
            </w:pPr>
            <w:r>
              <w:rPr>
                <w:rFonts w:ascii="微软雅黑" w:hAnsi="微软雅黑" w:eastAsia="微软雅黑"/>
                <w:sz w:val="18"/>
              </w:rPr>
              <w:t>BQ2 / BQ6</w:t>
            </w:r>
          </w:p>
        </w:tc>
        <w:tc>
          <w:tcPr>
            <w:tcW w:w="2160" w:type="dxa"/>
          </w:tcPr>
          <w:p w14:paraId="23E1060D">
            <w:pPr>
              <w:spacing w:after="0" w:line="240" w:lineRule="auto"/>
            </w:pPr>
            <w:r>
              <w:rPr>
                <w:rFonts w:ascii="微软雅黑" w:hAnsi="微软雅黑" w:eastAsia="微软雅黑"/>
                <w:sz w:val="18"/>
              </w:rPr>
              <w:t>整体回复覆盖（竞品 / 版本前后对比）</w:t>
            </w:r>
          </w:p>
        </w:tc>
      </w:tr>
      <w:tr w14:paraId="1F0ED38B">
        <w:tc>
          <w:tcPr>
            <w:tcW w:w="2160" w:type="dxa"/>
          </w:tcPr>
          <w:p w14:paraId="223D7AEC">
            <w:pPr>
              <w:spacing w:after="0" w:line="240" w:lineRule="auto"/>
            </w:pPr>
            <w:r>
              <w:rPr>
                <w:rFonts w:ascii="微软雅黑" w:hAnsi="微软雅黑" w:eastAsia="微软雅黑"/>
                <w:sz w:val="18"/>
              </w:rPr>
              <w:t>Low-Star Dev Reply Rate</w:t>
            </w:r>
          </w:p>
        </w:tc>
        <w:tc>
          <w:tcPr>
            <w:tcW w:w="2160" w:type="dxa"/>
          </w:tcPr>
          <w:p w14:paraId="717D2DA4">
            <w:pPr>
              <w:spacing w:after="0" w:line="240" w:lineRule="auto"/>
            </w:pPr>
            <w:r>
              <w:rPr>
                <w:rFonts w:ascii="微软雅黑" w:hAnsi="微软雅黑" w:eastAsia="微软雅黑"/>
                <w:sz w:val="18"/>
              </w:rPr>
              <w:t>dev_reply count in (score ≤ 2) / count(score ≤ 2)</w:t>
            </w:r>
          </w:p>
        </w:tc>
        <w:tc>
          <w:tcPr>
            <w:tcW w:w="2160" w:type="dxa"/>
          </w:tcPr>
          <w:p w14:paraId="4D3B7EC5">
            <w:pPr>
              <w:spacing w:after="0" w:line="240" w:lineRule="auto"/>
            </w:pPr>
            <w:r>
              <w:rPr>
                <w:rFonts w:ascii="微软雅黑" w:hAnsi="微软雅黑" w:eastAsia="微软雅黑"/>
                <w:sz w:val="18"/>
              </w:rPr>
              <w:t>BQ3 / BQ7</w:t>
            </w:r>
          </w:p>
        </w:tc>
        <w:tc>
          <w:tcPr>
            <w:tcW w:w="2160" w:type="dxa"/>
          </w:tcPr>
          <w:p w14:paraId="513FA057">
            <w:pPr>
              <w:spacing w:after="0" w:line="240" w:lineRule="auto"/>
            </w:pPr>
            <w:r>
              <w:rPr>
                <w:rFonts w:ascii="微软雅黑" w:hAnsi="微软雅黑" w:eastAsia="微软雅黑"/>
                <w:sz w:val="18"/>
              </w:rPr>
              <w:t>运营是否优先处理差评</w:t>
            </w:r>
          </w:p>
        </w:tc>
      </w:tr>
      <w:tr w14:paraId="5D6A5F98">
        <w:tc>
          <w:tcPr>
            <w:tcW w:w="2160" w:type="dxa"/>
          </w:tcPr>
          <w:p w14:paraId="41D4DB97">
            <w:pPr>
              <w:spacing w:after="0" w:line="240" w:lineRule="auto"/>
            </w:pPr>
            <w:r>
              <w:rPr>
                <w:rFonts w:ascii="微软雅黑" w:hAnsi="微软雅黑" w:eastAsia="微软雅黑"/>
                <w:sz w:val="18"/>
              </w:rPr>
              <w:t>High-Star Dev Reply Rate</w:t>
            </w:r>
          </w:p>
        </w:tc>
        <w:tc>
          <w:tcPr>
            <w:tcW w:w="2160" w:type="dxa"/>
          </w:tcPr>
          <w:p w14:paraId="02BF0FC9">
            <w:pPr>
              <w:spacing w:after="0" w:line="240" w:lineRule="auto"/>
            </w:pPr>
            <w:r>
              <w:rPr>
                <w:rFonts w:ascii="微软雅黑" w:hAnsi="微软雅黑" w:eastAsia="微软雅黑"/>
                <w:sz w:val="18"/>
              </w:rPr>
              <w:t>dev_reply count in (score ≥ 4) / count(score ≥ 4)</w:t>
            </w:r>
          </w:p>
        </w:tc>
        <w:tc>
          <w:tcPr>
            <w:tcW w:w="2160" w:type="dxa"/>
          </w:tcPr>
          <w:p w14:paraId="79576750">
            <w:pPr>
              <w:spacing w:after="0" w:line="240" w:lineRule="auto"/>
            </w:pPr>
            <w:r>
              <w:rPr>
                <w:rFonts w:ascii="微软雅黑" w:hAnsi="微软雅黑" w:eastAsia="微软雅黑"/>
                <w:sz w:val="18"/>
              </w:rPr>
              <w:t>BQ4</w:t>
            </w:r>
          </w:p>
        </w:tc>
        <w:tc>
          <w:tcPr>
            <w:tcW w:w="2160" w:type="dxa"/>
          </w:tcPr>
          <w:p w14:paraId="657CD7FC">
            <w:pPr>
              <w:spacing w:after="0" w:line="240" w:lineRule="auto"/>
            </w:pPr>
            <w:r>
              <w:rPr>
                <w:rFonts w:ascii="微软雅黑" w:hAnsi="微软雅黑" w:eastAsia="微软雅黑"/>
                <w:sz w:val="18"/>
              </w:rPr>
              <w:t>是否同时维护好评关系</w:t>
            </w:r>
          </w:p>
        </w:tc>
      </w:tr>
      <w:tr w14:paraId="2C0AE301">
        <w:tc>
          <w:tcPr>
            <w:tcW w:w="2160" w:type="dxa"/>
          </w:tcPr>
          <w:p w14:paraId="608FA685">
            <w:pPr>
              <w:spacing w:after="0" w:line="240" w:lineRule="auto"/>
            </w:pPr>
            <w:r>
              <w:rPr>
                <w:rFonts w:ascii="微软雅黑" w:hAnsi="微软雅黑" w:eastAsia="微软雅黑"/>
                <w:sz w:val="18"/>
              </w:rPr>
              <w:t>Reply SLA Median Days</w:t>
            </w:r>
          </w:p>
        </w:tc>
        <w:tc>
          <w:tcPr>
            <w:tcW w:w="2160" w:type="dxa"/>
          </w:tcPr>
          <w:p w14:paraId="5B903462">
            <w:pPr>
              <w:spacing w:after="0" w:line="240" w:lineRule="auto"/>
            </w:pPr>
            <w:r>
              <w:rPr>
                <w:rFonts w:ascii="微软雅黑" w:hAnsi="微软雅黑" w:eastAsia="微软雅黑"/>
                <w:sz w:val="18"/>
              </w:rPr>
              <w:t>median(replied_at_parsed − at_parsed) where has_dev_reply = 1</w:t>
            </w:r>
          </w:p>
        </w:tc>
        <w:tc>
          <w:tcPr>
            <w:tcW w:w="2160" w:type="dxa"/>
          </w:tcPr>
          <w:p w14:paraId="0D429E5C">
            <w:pPr>
              <w:spacing w:after="0" w:line="240" w:lineRule="auto"/>
            </w:pPr>
            <w:r>
              <w:rPr>
                <w:rFonts w:ascii="微软雅黑" w:hAnsi="微软雅黑" w:eastAsia="微软雅黑"/>
                <w:sz w:val="18"/>
              </w:rPr>
              <w:t>BQ2 / BQ6</w:t>
            </w:r>
          </w:p>
        </w:tc>
        <w:tc>
          <w:tcPr>
            <w:tcW w:w="2160" w:type="dxa"/>
          </w:tcPr>
          <w:p w14:paraId="3FD0DD62">
            <w:pPr>
              <w:spacing w:after="0" w:line="240" w:lineRule="auto"/>
            </w:pPr>
            <w:r>
              <w:rPr>
                <w:rFonts w:ascii="微软雅黑" w:hAnsi="微软雅黑" w:eastAsia="微软雅黑"/>
                <w:sz w:val="18"/>
              </w:rPr>
              <w:t>响应时效中位数</w:t>
            </w:r>
          </w:p>
        </w:tc>
      </w:tr>
      <w:tr w14:paraId="2B355B73">
        <w:tc>
          <w:tcPr>
            <w:tcW w:w="2160" w:type="dxa"/>
          </w:tcPr>
          <w:p w14:paraId="7AFBED1A">
            <w:pPr>
              <w:spacing w:after="0" w:line="240" w:lineRule="auto"/>
            </w:pPr>
            <w:r>
              <w:rPr>
                <w:rFonts w:ascii="微软雅黑" w:hAnsi="微软雅黑" w:eastAsia="微软雅黑"/>
                <w:sz w:val="18"/>
              </w:rPr>
              <w:t>Reply SLA P90 Days</w:t>
            </w:r>
          </w:p>
        </w:tc>
        <w:tc>
          <w:tcPr>
            <w:tcW w:w="2160" w:type="dxa"/>
          </w:tcPr>
          <w:p w14:paraId="4C3E9E4D">
            <w:pPr>
              <w:spacing w:after="0" w:line="240" w:lineRule="auto"/>
            </w:pPr>
            <w:r>
              <w:rPr>
                <w:rFonts w:ascii="微软雅黑" w:hAnsi="微软雅黑" w:eastAsia="微软雅黑"/>
                <w:sz w:val="18"/>
              </w:rPr>
              <w:t>p90 of same</w:t>
            </w:r>
          </w:p>
        </w:tc>
        <w:tc>
          <w:tcPr>
            <w:tcW w:w="2160" w:type="dxa"/>
          </w:tcPr>
          <w:p w14:paraId="585E61A7">
            <w:pPr>
              <w:spacing w:after="0" w:line="240" w:lineRule="auto"/>
            </w:pPr>
            <w:r>
              <w:rPr>
                <w:rFonts w:ascii="微软雅黑" w:hAnsi="微软雅黑" w:eastAsia="微软雅黑"/>
                <w:sz w:val="18"/>
              </w:rPr>
              <w:t>BQ2</w:t>
            </w:r>
          </w:p>
        </w:tc>
        <w:tc>
          <w:tcPr>
            <w:tcW w:w="2160" w:type="dxa"/>
          </w:tcPr>
          <w:p w14:paraId="7616E4AE">
            <w:pPr>
              <w:spacing w:after="0" w:line="240" w:lineRule="auto"/>
            </w:pPr>
            <w:r>
              <w:rPr>
                <w:rFonts w:ascii="微软雅黑" w:hAnsi="微软雅黑" w:eastAsia="微软雅黑"/>
                <w:sz w:val="18"/>
              </w:rPr>
              <w:t>长尾响应能力</w:t>
            </w:r>
          </w:p>
        </w:tc>
      </w:tr>
      <w:tr w14:paraId="7CA32014">
        <w:tc>
          <w:tcPr>
            <w:tcW w:w="2160" w:type="dxa"/>
          </w:tcPr>
          <w:p w14:paraId="18BFAD1B">
            <w:pPr>
              <w:spacing w:after="0" w:line="240" w:lineRule="auto"/>
            </w:pPr>
            <w:r>
              <w:rPr>
                <w:rFonts w:ascii="微软雅黑" w:hAnsi="微软雅黑" w:eastAsia="微软雅黑"/>
                <w:sz w:val="18"/>
              </w:rPr>
              <w:t>Helpfulness Weight</w:t>
            </w:r>
          </w:p>
        </w:tc>
        <w:tc>
          <w:tcPr>
            <w:tcW w:w="2160" w:type="dxa"/>
          </w:tcPr>
          <w:p w14:paraId="60850172">
            <w:pPr>
              <w:spacing w:after="0" w:line="240" w:lineRule="auto"/>
            </w:pPr>
            <w:r>
              <w:rPr>
                <w:rFonts w:ascii="微软雅黑" w:hAnsi="微软雅黑" w:eastAsia="微软雅黑"/>
                <w:sz w:val="18"/>
              </w:rPr>
              <w:t>log(1 + thumbs_up_count)</w:t>
            </w:r>
          </w:p>
        </w:tc>
        <w:tc>
          <w:tcPr>
            <w:tcW w:w="2160" w:type="dxa"/>
          </w:tcPr>
          <w:p w14:paraId="3E31CA07">
            <w:pPr>
              <w:spacing w:after="0" w:line="240" w:lineRule="auto"/>
            </w:pPr>
            <w:r>
              <w:rPr>
                <w:rFonts w:ascii="微软雅黑" w:hAnsi="微软雅黑" w:eastAsia="微软雅黑"/>
                <w:sz w:val="18"/>
              </w:rPr>
              <w:t>BQ3 / BQ4 / BQ7</w:t>
            </w:r>
          </w:p>
        </w:tc>
        <w:tc>
          <w:tcPr>
            <w:tcW w:w="2160" w:type="dxa"/>
          </w:tcPr>
          <w:p w14:paraId="4DF5E574">
            <w:pPr>
              <w:spacing w:after="0" w:line="240" w:lineRule="auto"/>
            </w:pPr>
            <w:r>
              <w:rPr>
                <w:rFonts w:ascii="微软雅黑" w:hAnsi="微软雅黑" w:eastAsia="微软雅黑"/>
                <w:sz w:val="18"/>
              </w:rPr>
              <w:t>社区共识权重（用于 Frequency）</w:t>
            </w:r>
          </w:p>
        </w:tc>
      </w:tr>
      <w:tr w14:paraId="3E2A7DA4">
        <w:tc>
          <w:tcPr>
            <w:tcW w:w="2160" w:type="dxa"/>
          </w:tcPr>
          <w:p w14:paraId="79D2F913">
            <w:pPr>
              <w:spacing w:after="0" w:line="240" w:lineRule="auto"/>
            </w:pPr>
            <w:r>
              <w:rPr>
                <w:rFonts w:ascii="微软雅黑" w:hAnsi="微软雅黑" w:eastAsia="微软雅黑"/>
                <w:sz w:val="18"/>
              </w:rPr>
              <w:t>Helpfulness-Weighted Theme Share</w:t>
            </w:r>
          </w:p>
        </w:tc>
        <w:tc>
          <w:tcPr>
            <w:tcW w:w="2160" w:type="dxa"/>
          </w:tcPr>
          <w:p w14:paraId="603821AD">
            <w:pPr>
              <w:spacing w:after="0" w:line="240" w:lineRule="auto"/>
            </w:pPr>
            <w:r>
              <w:rPr>
                <w:rFonts w:ascii="微软雅黑" w:hAnsi="微软雅黑" w:eastAsia="微软雅黑"/>
                <w:sz w:val="18"/>
              </w:rPr>
              <w:t>Σ weight · is_theme / Σ weight</w:t>
            </w:r>
          </w:p>
        </w:tc>
        <w:tc>
          <w:tcPr>
            <w:tcW w:w="2160" w:type="dxa"/>
          </w:tcPr>
          <w:p w14:paraId="72F6E182">
            <w:pPr>
              <w:spacing w:after="0" w:line="240" w:lineRule="auto"/>
            </w:pPr>
            <w:r>
              <w:rPr>
                <w:rFonts w:ascii="微软雅黑" w:hAnsi="微软雅黑" w:eastAsia="微软雅黑"/>
                <w:sz w:val="18"/>
              </w:rPr>
              <w:t>BQ3 / BQ4</w:t>
            </w:r>
          </w:p>
        </w:tc>
        <w:tc>
          <w:tcPr>
            <w:tcW w:w="2160" w:type="dxa"/>
          </w:tcPr>
          <w:p w14:paraId="6B28B8A4">
            <w:pPr>
              <w:spacing w:after="0" w:line="240" w:lineRule="auto"/>
            </w:pPr>
            <w:r>
              <w:rPr>
                <w:rFonts w:ascii="微软雅黑" w:hAnsi="微软雅黑" w:eastAsia="微软雅黑"/>
                <w:sz w:val="18"/>
              </w:rPr>
              <w:t>高赞痛点 / 驱动因素权重提升</w:t>
            </w:r>
          </w:p>
        </w:tc>
      </w:tr>
      <w:tr w14:paraId="26D26860">
        <w:tc>
          <w:tcPr>
            <w:tcW w:w="2160" w:type="dxa"/>
          </w:tcPr>
          <w:p w14:paraId="270037CF">
            <w:pPr>
              <w:spacing w:after="0" w:line="240" w:lineRule="auto"/>
            </w:pPr>
            <w:r>
              <w:rPr>
                <w:rFonts w:ascii="微软雅黑" w:hAnsi="微软雅黑" w:eastAsia="微软雅黑"/>
                <w:sz w:val="18"/>
              </w:rPr>
              <w:t>ReplyAttention Factor</w:t>
            </w:r>
          </w:p>
        </w:tc>
        <w:tc>
          <w:tcPr>
            <w:tcW w:w="2160" w:type="dxa"/>
          </w:tcPr>
          <w:p w14:paraId="708C32D2">
            <w:pPr>
              <w:spacing w:after="0" w:line="240" w:lineRule="auto"/>
            </w:pPr>
            <w:r>
              <w:rPr>
                <w:rFonts w:ascii="微软雅黑" w:hAnsi="微软雅黑" w:eastAsia="微软雅黑"/>
                <w:sz w:val="18"/>
              </w:rPr>
              <w:t>1.2 if Low-Star Theme 且该主题 Dev Reply Rate &lt; 20%, else 1.0</w:t>
            </w:r>
          </w:p>
        </w:tc>
        <w:tc>
          <w:tcPr>
            <w:tcW w:w="2160" w:type="dxa"/>
          </w:tcPr>
          <w:p w14:paraId="29F6B35A">
            <w:pPr>
              <w:spacing w:after="0" w:line="240" w:lineRule="auto"/>
            </w:pPr>
            <w:r>
              <w:rPr>
                <w:rFonts w:ascii="微软雅黑" w:hAnsi="微软雅黑" w:eastAsia="微软雅黑"/>
                <w:sz w:val="18"/>
              </w:rPr>
              <w:t>BQ7</w:t>
            </w:r>
          </w:p>
        </w:tc>
        <w:tc>
          <w:tcPr>
            <w:tcW w:w="2160" w:type="dxa"/>
          </w:tcPr>
          <w:p w14:paraId="0D2E5F0F">
            <w:pPr>
              <w:spacing w:after="0" w:line="240" w:lineRule="auto"/>
            </w:pPr>
            <w:r>
              <w:rPr>
                <w:rFonts w:ascii="微软雅黑" w:hAnsi="微软雅黑" w:eastAsia="微软雅黑"/>
                <w:sz w:val="18"/>
              </w:rPr>
              <w:t>运营盲区主题优先级提升</w:t>
            </w:r>
          </w:p>
        </w:tc>
      </w:tr>
    </w:tbl>
    <w:p w14:paraId="52E09125">
      <w:r>
        <w:rPr>
          <w:rFonts w:ascii="微软雅黑" w:hAnsi="微软雅黑" w:eastAsia="微软雅黑"/>
          <w:b/>
          <w:sz w:val="21"/>
        </w:rPr>
        <w:t>BQ6 的版本对比中</w:t>
      </w:r>
      <w:r>
        <w:rPr>
          <w:rFonts w:ascii="微软雅黑" w:hAnsi="微软雅黑" w:eastAsia="微软雅黑"/>
          <w:sz w:val="21"/>
        </w:rPr>
        <w:t>，`Δ Dev Reply Rate` 和 `Δ Reply SLA Days` 用于回答："版本更新后，运营响应行为是否同步变化？"——这正是把 dev_reply 信号挂到 BQ6 的方式。</w:t>
      </w:r>
    </w:p>
    <w:p w14:paraId="41D79FBF">
      <w:pPr>
        <w:pStyle w:val="6"/>
      </w:pPr>
      <w:r>
        <w:t>解读阈值（Casual game 行业经验）</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06F0857">
        <w:tc>
          <w:tcPr>
            <w:tcW w:w="4320" w:type="dxa"/>
          </w:tcPr>
          <w:p w14:paraId="349B56EA">
            <w:pPr>
              <w:spacing w:after="0" w:line="240" w:lineRule="auto"/>
            </w:pPr>
            <w:r>
              <w:rPr>
                <w:rFonts w:ascii="微软雅黑" w:hAnsi="微软雅黑" w:eastAsia="微软雅黑"/>
                <w:sz w:val="18"/>
              </w:rPr>
              <w:t>Low-Star Dev Reply Rate</w:t>
            </w:r>
          </w:p>
        </w:tc>
        <w:tc>
          <w:tcPr>
            <w:tcW w:w="4320" w:type="dxa"/>
          </w:tcPr>
          <w:p w14:paraId="60F23C10">
            <w:pPr>
              <w:spacing w:after="0" w:line="240" w:lineRule="auto"/>
            </w:pPr>
            <w:r>
              <w:rPr>
                <w:rFonts w:ascii="微软雅黑" w:hAnsi="微软雅黑" w:eastAsia="微软雅黑"/>
                <w:sz w:val="18"/>
              </w:rPr>
              <w:t>解读</w:t>
            </w:r>
          </w:p>
        </w:tc>
      </w:tr>
      <w:tr w14:paraId="040AD796">
        <w:tc>
          <w:tcPr>
            <w:tcW w:w="4320" w:type="dxa"/>
          </w:tcPr>
          <w:p w14:paraId="7AF78AAF">
            <w:pPr>
              <w:spacing w:after="0" w:line="240" w:lineRule="auto"/>
            </w:pPr>
            <w:r>
              <w:rPr>
                <w:rFonts w:ascii="微软雅黑" w:hAnsi="微软雅黑" w:eastAsia="微软雅黑"/>
                <w:sz w:val="18"/>
              </w:rPr>
              <w:t>≥ 50%</w:t>
            </w:r>
          </w:p>
        </w:tc>
        <w:tc>
          <w:tcPr>
            <w:tcW w:w="4320" w:type="dxa"/>
          </w:tcPr>
          <w:p w14:paraId="1E3CA7A4">
            <w:pPr>
              <w:spacing w:after="0" w:line="240" w:lineRule="auto"/>
            </w:pPr>
            <w:r>
              <w:rPr>
                <w:rFonts w:ascii="微软雅黑" w:hAnsi="微软雅黑" w:eastAsia="微软雅黑"/>
                <w:sz w:val="18"/>
              </w:rPr>
              <w:t>运营投入高，customer support 团队成熟</w:t>
            </w:r>
          </w:p>
        </w:tc>
      </w:tr>
      <w:tr w14:paraId="24B8777C">
        <w:tc>
          <w:tcPr>
            <w:tcW w:w="4320" w:type="dxa"/>
          </w:tcPr>
          <w:p w14:paraId="43AAA421">
            <w:pPr>
              <w:spacing w:after="0" w:line="240" w:lineRule="auto"/>
            </w:pPr>
            <w:r>
              <w:rPr>
                <w:rFonts w:ascii="微软雅黑" w:hAnsi="微软雅黑" w:eastAsia="微软雅黑"/>
                <w:sz w:val="18"/>
              </w:rPr>
              <w:t>20% – 50%</w:t>
            </w:r>
          </w:p>
        </w:tc>
        <w:tc>
          <w:tcPr>
            <w:tcW w:w="4320" w:type="dxa"/>
          </w:tcPr>
          <w:p w14:paraId="6C4B206F">
            <w:pPr>
              <w:spacing w:after="0" w:line="240" w:lineRule="auto"/>
            </w:pPr>
            <w:r>
              <w:rPr>
                <w:rFonts w:ascii="微软雅黑" w:hAnsi="微软雅黑" w:eastAsia="微软雅黑"/>
                <w:sz w:val="18"/>
              </w:rPr>
              <w:t>中等投入，可能仅回复关键词触发</w:t>
            </w:r>
          </w:p>
        </w:tc>
      </w:tr>
      <w:tr w14:paraId="2933261E">
        <w:tc>
          <w:tcPr>
            <w:tcW w:w="4320" w:type="dxa"/>
          </w:tcPr>
          <w:p w14:paraId="4B81787D">
            <w:pPr>
              <w:spacing w:after="0" w:line="240" w:lineRule="auto"/>
            </w:pPr>
            <w:r>
              <w:rPr>
                <w:rFonts w:ascii="微软雅黑" w:hAnsi="微软雅黑" w:eastAsia="微软雅黑"/>
                <w:sz w:val="18"/>
              </w:rPr>
              <w:t>&lt; 20%</w:t>
            </w:r>
          </w:p>
        </w:tc>
        <w:tc>
          <w:tcPr>
            <w:tcW w:w="4320" w:type="dxa"/>
          </w:tcPr>
          <w:p w14:paraId="4DFCD210">
            <w:pPr>
              <w:spacing w:after="0" w:line="240" w:lineRule="auto"/>
            </w:pPr>
            <w:r>
              <w:rPr>
                <w:rFonts w:ascii="微软雅黑" w:hAnsi="微软雅黑" w:eastAsia="微软雅黑"/>
                <w:sz w:val="18"/>
              </w:rPr>
              <w:t>运营覆盖明显不足</w:t>
            </w:r>
          </w:p>
        </w:tc>
      </w:tr>
      <w:tr w14:paraId="5468F24A">
        <w:tc>
          <w:tcPr>
            <w:tcW w:w="4320" w:type="dxa"/>
          </w:tcPr>
          <w:p w14:paraId="124C16EB">
            <w:pPr>
              <w:spacing w:after="0" w:line="240" w:lineRule="auto"/>
            </w:pPr>
            <w:r>
              <w:rPr>
                <w:rFonts w:ascii="微软雅黑" w:hAnsi="微软雅黑" w:eastAsia="微软雅黑"/>
                <w:sz w:val="18"/>
              </w:rPr>
              <w:t>Reply SLA Median</w:t>
            </w:r>
          </w:p>
        </w:tc>
        <w:tc>
          <w:tcPr>
            <w:tcW w:w="4320" w:type="dxa"/>
          </w:tcPr>
          <w:p w14:paraId="0ECFC5DB">
            <w:pPr>
              <w:spacing w:after="0" w:line="240" w:lineRule="auto"/>
            </w:pPr>
            <w:r>
              <w:rPr>
                <w:rFonts w:ascii="微软雅黑" w:hAnsi="微软雅黑" w:eastAsia="微软雅黑"/>
                <w:sz w:val="18"/>
              </w:rPr>
              <w:t>解读</w:t>
            </w:r>
          </w:p>
        </w:tc>
      </w:tr>
      <w:tr w14:paraId="4BF59058">
        <w:tc>
          <w:tcPr>
            <w:tcW w:w="4320" w:type="dxa"/>
          </w:tcPr>
          <w:p w14:paraId="6FBD3933">
            <w:pPr>
              <w:spacing w:after="0" w:line="240" w:lineRule="auto"/>
            </w:pPr>
            <w:r>
              <w:rPr>
                <w:rFonts w:ascii="微软雅黑" w:hAnsi="微软雅黑" w:eastAsia="微软雅黑"/>
                <w:sz w:val="18"/>
              </w:rPr>
              <w:t>≤ 2 天</w:t>
            </w:r>
          </w:p>
        </w:tc>
        <w:tc>
          <w:tcPr>
            <w:tcW w:w="4320" w:type="dxa"/>
          </w:tcPr>
          <w:p w14:paraId="53AE8228">
            <w:pPr>
              <w:spacing w:after="0" w:line="240" w:lineRule="auto"/>
            </w:pPr>
            <w:r>
              <w:rPr>
                <w:rFonts w:ascii="微软雅黑" w:hAnsi="微软雅黑" w:eastAsia="微软雅黑"/>
                <w:sz w:val="18"/>
              </w:rPr>
              <w:t>高响应（Playrix 系基准）</w:t>
            </w:r>
          </w:p>
        </w:tc>
      </w:tr>
      <w:tr w14:paraId="2663C6FB">
        <w:tc>
          <w:tcPr>
            <w:tcW w:w="4320" w:type="dxa"/>
          </w:tcPr>
          <w:p w14:paraId="0AC91F89">
            <w:pPr>
              <w:spacing w:after="0" w:line="240" w:lineRule="auto"/>
            </w:pPr>
            <w:r>
              <w:rPr>
                <w:rFonts w:ascii="微软雅黑" w:hAnsi="微软雅黑" w:eastAsia="微软雅黑"/>
                <w:sz w:val="18"/>
              </w:rPr>
              <w:t>3 – 7 天</w:t>
            </w:r>
          </w:p>
        </w:tc>
        <w:tc>
          <w:tcPr>
            <w:tcW w:w="4320" w:type="dxa"/>
          </w:tcPr>
          <w:p w14:paraId="0D159859">
            <w:pPr>
              <w:spacing w:after="0" w:line="240" w:lineRule="auto"/>
            </w:pPr>
            <w:r>
              <w:rPr>
                <w:rFonts w:ascii="微软雅黑" w:hAnsi="微软雅黑" w:eastAsia="微软雅黑"/>
                <w:sz w:val="18"/>
              </w:rPr>
              <w:t>中等</w:t>
            </w:r>
          </w:p>
        </w:tc>
      </w:tr>
      <w:tr w14:paraId="4A0B0B69">
        <w:tc>
          <w:tcPr>
            <w:tcW w:w="4320" w:type="dxa"/>
          </w:tcPr>
          <w:p w14:paraId="402207E6">
            <w:pPr>
              <w:spacing w:after="0" w:line="240" w:lineRule="auto"/>
            </w:pPr>
            <w:r>
              <w:rPr>
                <w:rFonts w:ascii="微软雅黑" w:hAnsi="微软雅黑" w:eastAsia="微软雅黑"/>
                <w:sz w:val="18"/>
              </w:rPr>
              <w:t>&gt; 7 天</w:t>
            </w:r>
          </w:p>
        </w:tc>
        <w:tc>
          <w:tcPr>
            <w:tcW w:w="4320" w:type="dxa"/>
          </w:tcPr>
          <w:p w14:paraId="0E8B96BA">
            <w:pPr>
              <w:spacing w:after="0" w:line="240" w:lineRule="auto"/>
            </w:pPr>
            <w:r>
              <w:rPr>
                <w:rFonts w:ascii="微软雅黑" w:hAnsi="微软雅黑" w:eastAsia="微软雅黑"/>
                <w:sz w:val="18"/>
              </w:rPr>
              <w:t>滞后</w:t>
            </w:r>
          </w:p>
        </w:tc>
      </w:tr>
    </w:tbl>
    <w:p w14:paraId="3AA1E522">
      <w:pPr>
        <w:pStyle w:val="4"/>
      </w:pPr>
      <w:r>
        <w:t>10. 主题分类体系（细化版）</w:t>
      </w:r>
    </w:p>
    <w:p w14:paraId="362BC1BF">
      <w:r>
        <w:rPr>
          <w:rFonts w:ascii="微软雅黑" w:hAnsi="微软雅黑" w:eastAsia="微软雅黑"/>
          <w:sz w:val="21"/>
        </w:rPr>
        <w:t xml:space="preserve">针对 casual puzzle / match-3 / merge 游戏，本项目设计 </w:t>
      </w:r>
      <w:r>
        <w:rPr>
          <w:rFonts w:ascii="微软雅黑" w:hAnsi="微软雅黑" w:eastAsia="微软雅黑"/>
          <w:b/>
          <w:sz w:val="21"/>
        </w:rPr>
        <w:t>4 大类 × 18 个二级主题</w:t>
      </w:r>
      <w:r>
        <w:rPr>
          <w:rFonts w:ascii="微软雅黑" w:hAnsi="微软雅黑" w:eastAsia="微软雅黑"/>
          <w:sz w:val="21"/>
        </w:rPr>
        <w:t xml:space="preserve"> 的多标签分类体系，并补全 v1 遗漏的 4 个 casual game 高频独立主题。</w:t>
      </w:r>
    </w:p>
    <w:p w14:paraId="196A2913">
      <w:pPr>
        <w:pStyle w:val="5"/>
      </w:pPr>
      <w:r>
        <w:t>10.1 Negative Themes（13 个）</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5BF0307">
        <w:tc>
          <w:tcPr>
            <w:tcW w:w="2160" w:type="dxa"/>
          </w:tcPr>
          <w:p w14:paraId="24643C77">
            <w:pPr>
              <w:spacing w:after="0" w:line="240" w:lineRule="auto"/>
            </w:pPr>
            <w:r>
              <w:rPr>
                <w:rFonts w:ascii="微软雅黑" w:hAnsi="微软雅黑" w:eastAsia="微软雅黑"/>
                <w:sz w:val="18"/>
              </w:rPr>
              <w:t>一级</w:t>
            </w:r>
          </w:p>
        </w:tc>
        <w:tc>
          <w:tcPr>
            <w:tcW w:w="2160" w:type="dxa"/>
          </w:tcPr>
          <w:p w14:paraId="4396D85A">
            <w:pPr>
              <w:spacing w:after="0" w:line="240" w:lineRule="auto"/>
            </w:pPr>
            <w:r>
              <w:rPr>
                <w:rFonts w:ascii="微软雅黑" w:hAnsi="微软雅黑" w:eastAsia="微软雅黑"/>
                <w:sz w:val="18"/>
              </w:rPr>
              <w:t>二级主题</w:t>
            </w:r>
          </w:p>
        </w:tc>
        <w:tc>
          <w:tcPr>
            <w:tcW w:w="2160" w:type="dxa"/>
          </w:tcPr>
          <w:p w14:paraId="503A592B">
            <w:pPr>
              <w:spacing w:after="0" w:line="240" w:lineRule="auto"/>
            </w:pPr>
            <w:r>
              <w:rPr>
                <w:rFonts w:ascii="微软雅黑" w:hAnsi="微软雅黑" w:eastAsia="微软雅黑"/>
                <w:sz w:val="18"/>
              </w:rPr>
              <w:t>关键词示例</w:t>
            </w:r>
          </w:p>
        </w:tc>
        <w:tc>
          <w:tcPr>
            <w:tcW w:w="2160" w:type="dxa"/>
          </w:tcPr>
          <w:p w14:paraId="3627404B">
            <w:pPr>
              <w:spacing w:after="0" w:line="240" w:lineRule="auto"/>
            </w:pPr>
            <w:r>
              <w:rPr>
                <w:rFonts w:ascii="微软雅黑" w:hAnsi="微软雅黑" w:eastAsia="微软雅黑"/>
                <w:sz w:val="18"/>
              </w:rPr>
              <w:t>业务含义</w:t>
            </w:r>
          </w:p>
        </w:tc>
      </w:tr>
      <w:tr w14:paraId="417680A0">
        <w:tc>
          <w:tcPr>
            <w:tcW w:w="2160" w:type="dxa"/>
          </w:tcPr>
          <w:p w14:paraId="5A80D80B">
            <w:pPr>
              <w:spacing w:after="0" w:line="240" w:lineRule="auto"/>
            </w:pPr>
            <w:r>
              <w:rPr>
                <w:rFonts w:ascii="微软雅黑" w:hAnsi="微软雅黑" w:eastAsia="微软雅黑"/>
                <w:sz w:val="18"/>
              </w:rPr>
              <w:t>Stability</w:t>
            </w:r>
          </w:p>
        </w:tc>
        <w:tc>
          <w:tcPr>
            <w:tcW w:w="2160" w:type="dxa"/>
          </w:tcPr>
          <w:p w14:paraId="6259A0D3">
            <w:pPr>
              <w:spacing w:after="0" w:line="240" w:lineRule="auto"/>
            </w:pPr>
            <w:r>
              <w:rPr>
                <w:rFonts w:ascii="微软雅黑" w:hAnsi="微软雅黑" w:eastAsia="微软雅黑"/>
                <w:sz w:val="18"/>
              </w:rPr>
              <w:t>Crash &amp; Bug</w:t>
            </w:r>
          </w:p>
        </w:tc>
        <w:tc>
          <w:tcPr>
            <w:tcW w:w="2160" w:type="dxa"/>
          </w:tcPr>
          <w:p w14:paraId="66DE6E60">
            <w:pPr>
              <w:spacing w:after="0" w:line="240" w:lineRule="auto"/>
            </w:pPr>
            <w:r>
              <w:rPr>
                <w:rFonts w:ascii="微软雅黑" w:hAnsi="微软雅黑" w:eastAsia="微软雅黑"/>
                <w:sz w:val="18"/>
              </w:rPr>
              <w:t>crash, bug, glitch, freeze, won't open, black screen, keeps closing</w:t>
            </w:r>
          </w:p>
        </w:tc>
        <w:tc>
          <w:tcPr>
            <w:tcW w:w="2160" w:type="dxa"/>
          </w:tcPr>
          <w:p w14:paraId="52BEC4D5">
            <w:pPr>
              <w:spacing w:after="0" w:line="240" w:lineRule="auto"/>
            </w:pPr>
            <w:r>
              <w:rPr>
                <w:rFonts w:ascii="微软雅黑" w:hAnsi="微软雅黑" w:eastAsia="微软雅黑"/>
                <w:sz w:val="18"/>
              </w:rPr>
              <w:t>崩溃 / 闪退</w:t>
            </w:r>
          </w:p>
        </w:tc>
      </w:tr>
      <w:tr w14:paraId="0411E6AC">
        <w:tc>
          <w:tcPr>
            <w:tcW w:w="2160" w:type="dxa"/>
          </w:tcPr>
          <w:p w14:paraId="4A1C4338">
            <w:pPr>
              <w:spacing w:after="0" w:line="240" w:lineRule="auto"/>
            </w:pPr>
            <w:r>
              <w:rPr>
                <w:rFonts w:ascii="微软雅黑" w:hAnsi="微软雅黑" w:eastAsia="微软雅黑"/>
                <w:sz w:val="18"/>
              </w:rPr>
              <w:t>Stability</w:t>
            </w:r>
          </w:p>
        </w:tc>
        <w:tc>
          <w:tcPr>
            <w:tcW w:w="2160" w:type="dxa"/>
          </w:tcPr>
          <w:p w14:paraId="0FF75FA9">
            <w:pPr>
              <w:spacing w:after="0" w:line="240" w:lineRule="auto"/>
            </w:pPr>
            <w:r>
              <w:rPr>
                <w:rFonts w:ascii="微软雅黑" w:hAnsi="微软雅黑" w:eastAsia="微软雅黑"/>
                <w:sz w:val="18"/>
              </w:rPr>
              <w:t>Loading &amp; Performance</w:t>
            </w:r>
          </w:p>
        </w:tc>
        <w:tc>
          <w:tcPr>
            <w:tcW w:w="2160" w:type="dxa"/>
          </w:tcPr>
          <w:p w14:paraId="2DAFDB17">
            <w:pPr>
              <w:spacing w:after="0" w:line="240" w:lineRule="auto"/>
            </w:pPr>
            <w:r>
              <w:rPr>
                <w:rFonts w:ascii="微软雅黑" w:hAnsi="微软雅黑" w:eastAsia="微软雅黑"/>
                <w:sz w:val="18"/>
              </w:rPr>
              <w:t>slow, lag, loading forever, stuck loading, takes long</w:t>
            </w:r>
          </w:p>
        </w:tc>
        <w:tc>
          <w:tcPr>
            <w:tcW w:w="2160" w:type="dxa"/>
          </w:tcPr>
          <w:p w14:paraId="75869E44">
            <w:pPr>
              <w:spacing w:after="0" w:line="240" w:lineRule="auto"/>
            </w:pPr>
            <w:r>
              <w:rPr>
                <w:rFonts w:ascii="微软雅黑" w:hAnsi="微软雅黑" w:eastAsia="微软雅黑"/>
                <w:sz w:val="18"/>
              </w:rPr>
              <w:t>加载与性能</w:t>
            </w:r>
          </w:p>
        </w:tc>
      </w:tr>
      <w:tr w14:paraId="4A8C4342">
        <w:tc>
          <w:tcPr>
            <w:tcW w:w="2160" w:type="dxa"/>
          </w:tcPr>
          <w:p w14:paraId="14E1AFF4">
            <w:pPr>
              <w:spacing w:after="0" w:line="240" w:lineRule="auto"/>
            </w:pPr>
            <w:r>
              <w:rPr>
                <w:rFonts w:ascii="微软雅黑" w:hAnsi="微软雅黑" w:eastAsia="微软雅黑"/>
                <w:sz w:val="18"/>
              </w:rPr>
              <w:t>Monetization</w:t>
            </w:r>
          </w:p>
        </w:tc>
        <w:tc>
          <w:tcPr>
            <w:tcW w:w="2160" w:type="dxa"/>
          </w:tcPr>
          <w:p w14:paraId="7CA45069">
            <w:pPr>
              <w:spacing w:after="0" w:line="240" w:lineRule="auto"/>
            </w:pPr>
            <w:r>
              <w:rPr>
                <w:rFonts w:ascii="微软雅黑" w:hAnsi="微软雅黑" w:eastAsia="微软雅黑"/>
                <w:sz w:val="18"/>
              </w:rPr>
              <w:t>Ads Volume</w:t>
            </w:r>
          </w:p>
        </w:tc>
        <w:tc>
          <w:tcPr>
            <w:tcW w:w="2160" w:type="dxa"/>
          </w:tcPr>
          <w:p w14:paraId="1F193F04">
            <w:pPr>
              <w:spacing w:after="0" w:line="240" w:lineRule="auto"/>
            </w:pPr>
            <w:r>
              <w:rPr>
                <w:rFonts w:ascii="微软雅黑" w:hAnsi="微软雅黑" w:eastAsia="微软雅黑"/>
                <w:sz w:val="18"/>
              </w:rPr>
              <w:t>too many ads, forced ads, unskippable, pop-up ads, ad spam</w:t>
            </w:r>
          </w:p>
        </w:tc>
        <w:tc>
          <w:tcPr>
            <w:tcW w:w="2160" w:type="dxa"/>
          </w:tcPr>
          <w:p w14:paraId="5872732E">
            <w:pPr>
              <w:spacing w:after="0" w:line="240" w:lineRule="auto"/>
            </w:pPr>
            <w:r>
              <w:rPr>
                <w:rFonts w:ascii="微软雅黑" w:hAnsi="微软雅黑" w:eastAsia="微软雅黑"/>
                <w:sz w:val="18"/>
              </w:rPr>
              <w:t>广告频率</w:t>
            </w:r>
          </w:p>
        </w:tc>
      </w:tr>
      <w:tr w14:paraId="78C40D40">
        <w:tc>
          <w:tcPr>
            <w:tcW w:w="2160" w:type="dxa"/>
          </w:tcPr>
          <w:p w14:paraId="5C404229">
            <w:pPr>
              <w:spacing w:after="0" w:line="240" w:lineRule="auto"/>
            </w:pPr>
            <w:r>
              <w:rPr>
                <w:rFonts w:ascii="微软雅黑" w:hAnsi="微软雅黑" w:eastAsia="微软雅黑"/>
                <w:sz w:val="18"/>
              </w:rPr>
              <w:t>Monetization</w:t>
            </w:r>
          </w:p>
        </w:tc>
        <w:tc>
          <w:tcPr>
            <w:tcW w:w="2160" w:type="dxa"/>
          </w:tcPr>
          <w:p w14:paraId="6B015755">
            <w:pPr>
              <w:spacing w:after="0" w:line="240" w:lineRule="auto"/>
            </w:pPr>
            <w:r>
              <w:rPr>
                <w:rFonts w:ascii="微软雅黑" w:hAnsi="微软雅黑" w:eastAsia="微软雅黑"/>
                <w:sz w:val="18"/>
              </w:rPr>
              <w:t>Ads Quality ⭐ 新增</w:t>
            </w:r>
          </w:p>
        </w:tc>
        <w:tc>
          <w:tcPr>
            <w:tcW w:w="2160" w:type="dxa"/>
          </w:tcPr>
          <w:p w14:paraId="4BC7A96C">
            <w:pPr>
              <w:spacing w:after="0" w:line="240" w:lineRule="auto"/>
            </w:pPr>
            <w:r>
              <w:rPr>
                <w:rFonts w:ascii="微软雅黑" w:hAnsi="微软雅黑" w:eastAsia="微软雅黑"/>
                <w:sz w:val="18"/>
              </w:rPr>
              <w:t>inappropriate ads, scam ads, misleading ads, broken ad video</w:t>
            </w:r>
          </w:p>
        </w:tc>
        <w:tc>
          <w:tcPr>
            <w:tcW w:w="2160" w:type="dxa"/>
          </w:tcPr>
          <w:p w14:paraId="50E87CB0">
            <w:pPr>
              <w:spacing w:after="0" w:line="240" w:lineRule="auto"/>
            </w:pPr>
            <w:r>
              <w:rPr>
                <w:rFonts w:ascii="微软雅黑" w:hAnsi="微软雅黑" w:eastAsia="微软雅黑"/>
                <w:sz w:val="18"/>
              </w:rPr>
              <w:t>广告质量与合规（拆分自 v1 单一 Ads 主题）</w:t>
            </w:r>
          </w:p>
        </w:tc>
      </w:tr>
      <w:tr w14:paraId="66FE9783">
        <w:tc>
          <w:tcPr>
            <w:tcW w:w="2160" w:type="dxa"/>
          </w:tcPr>
          <w:p w14:paraId="62D3FE06">
            <w:pPr>
              <w:spacing w:after="0" w:line="240" w:lineRule="auto"/>
            </w:pPr>
            <w:r>
              <w:rPr>
                <w:rFonts w:ascii="微软雅黑" w:hAnsi="微软雅黑" w:eastAsia="微软雅黑"/>
                <w:sz w:val="18"/>
              </w:rPr>
              <w:t>Monetization</w:t>
            </w:r>
          </w:p>
        </w:tc>
        <w:tc>
          <w:tcPr>
            <w:tcW w:w="2160" w:type="dxa"/>
          </w:tcPr>
          <w:p w14:paraId="74F13894">
            <w:pPr>
              <w:spacing w:after="0" w:line="240" w:lineRule="auto"/>
            </w:pPr>
            <w:r>
              <w:rPr>
                <w:rFonts w:ascii="微软雅黑" w:hAnsi="微软雅黑" w:eastAsia="微软雅黑"/>
                <w:sz w:val="18"/>
              </w:rPr>
              <w:t>Pay-to-win / Greedy</w:t>
            </w:r>
          </w:p>
        </w:tc>
        <w:tc>
          <w:tcPr>
            <w:tcW w:w="2160" w:type="dxa"/>
          </w:tcPr>
          <w:p w14:paraId="004C2CDD">
            <w:pPr>
              <w:spacing w:after="0" w:line="240" w:lineRule="auto"/>
            </w:pPr>
            <w:r>
              <w:rPr>
                <w:rFonts w:ascii="微软雅黑" w:hAnsi="微软雅黑" w:eastAsia="微软雅黑"/>
                <w:sz w:val="18"/>
              </w:rPr>
              <w:t>pay to win, p2w, money grab, greedy, expensive, predatory</w:t>
            </w:r>
          </w:p>
        </w:tc>
        <w:tc>
          <w:tcPr>
            <w:tcW w:w="2160" w:type="dxa"/>
          </w:tcPr>
          <w:p w14:paraId="1A0B942A">
            <w:pPr>
              <w:spacing w:after="0" w:line="240" w:lineRule="auto"/>
            </w:pPr>
            <w:r>
              <w:rPr>
                <w:rFonts w:ascii="微软雅黑" w:hAnsi="微软雅黑" w:eastAsia="微软雅黑"/>
                <w:sz w:val="18"/>
              </w:rPr>
              <w:t>付费公平感</w:t>
            </w:r>
          </w:p>
        </w:tc>
      </w:tr>
      <w:tr w14:paraId="2E7340E0">
        <w:tc>
          <w:tcPr>
            <w:tcW w:w="2160" w:type="dxa"/>
          </w:tcPr>
          <w:p w14:paraId="59285914">
            <w:pPr>
              <w:spacing w:after="0" w:line="240" w:lineRule="auto"/>
            </w:pPr>
            <w:r>
              <w:rPr>
                <w:rFonts w:ascii="微软雅黑" w:hAnsi="微软雅黑" w:eastAsia="微软雅黑"/>
                <w:sz w:val="18"/>
              </w:rPr>
              <w:t>Monetization</w:t>
            </w:r>
          </w:p>
        </w:tc>
        <w:tc>
          <w:tcPr>
            <w:tcW w:w="2160" w:type="dxa"/>
          </w:tcPr>
          <w:p w14:paraId="3F8FE55D">
            <w:pPr>
              <w:spacing w:after="0" w:line="240" w:lineRule="auto"/>
            </w:pPr>
            <w:r>
              <w:rPr>
                <w:rFonts w:ascii="微软雅黑" w:hAnsi="微软雅黑" w:eastAsia="微软雅黑"/>
                <w:sz w:val="18"/>
              </w:rPr>
              <w:t>Purchase Issue</w:t>
            </w:r>
          </w:p>
        </w:tc>
        <w:tc>
          <w:tcPr>
            <w:tcW w:w="2160" w:type="dxa"/>
          </w:tcPr>
          <w:p w14:paraId="18628288">
            <w:pPr>
              <w:spacing w:after="0" w:line="240" w:lineRule="auto"/>
            </w:pPr>
            <w:r>
              <w:rPr>
                <w:rFonts w:ascii="微软雅黑" w:hAnsi="微软雅黑" w:eastAsia="微软雅黑"/>
                <w:sz w:val="18"/>
              </w:rPr>
              <w:t>refund, didn't receive, charge twice, unauthorized, payment failed</w:t>
            </w:r>
          </w:p>
        </w:tc>
        <w:tc>
          <w:tcPr>
            <w:tcW w:w="2160" w:type="dxa"/>
          </w:tcPr>
          <w:p w14:paraId="297DEFC9">
            <w:pPr>
              <w:spacing w:after="0" w:line="240" w:lineRule="auto"/>
            </w:pPr>
            <w:r>
              <w:rPr>
                <w:rFonts w:ascii="微软雅黑" w:hAnsi="微软雅黑" w:eastAsia="微软雅黑"/>
                <w:sz w:val="18"/>
              </w:rPr>
              <w:t>交易问题</w:t>
            </w:r>
          </w:p>
        </w:tc>
      </w:tr>
      <w:tr w14:paraId="32F5094A">
        <w:tc>
          <w:tcPr>
            <w:tcW w:w="2160" w:type="dxa"/>
          </w:tcPr>
          <w:p w14:paraId="7FCDC94E">
            <w:pPr>
              <w:spacing w:after="0" w:line="240" w:lineRule="auto"/>
            </w:pPr>
            <w:r>
              <w:rPr>
                <w:rFonts w:ascii="微软雅黑" w:hAnsi="微软雅黑" w:eastAsia="微软雅黑"/>
                <w:sz w:val="18"/>
              </w:rPr>
              <w:t>Game Design</w:t>
            </w:r>
          </w:p>
        </w:tc>
        <w:tc>
          <w:tcPr>
            <w:tcW w:w="2160" w:type="dxa"/>
          </w:tcPr>
          <w:p w14:paraId="5C9DC477">
            <w:pPr>
              <w:spacing w:after="0" w:line="240" w:lineRule="auto"/>
            </w:pPr>
            <w:r>
              <w:rPr>
                <w:rFonts w:ascii="微软雅黑" w:hAnsi="微软雅黑" w:eastAsia="微软雅黑"/>
                <w:sz w:val="18"/>
              </w:rPr>
              <w:t>Difficulty &amp; Progression</w:t>
            </w:r>
          </w:p>
        </w:tc>
        <w:tc>
          <w:tcPr>
            <w:tcW w:w="2160" w:type="dxa"/>
          </w:tcPr>
          <w:p w14:paraId="22D07312">
            <w:pPr>
              <w:spacing w:after="0" w:line="240" w:lineRule="auto"/>
            </w:pPr>
            <w:r>
              <w:rPr>
                <w:rFonts w:ascii="微软雅黑" w:hAnsi="微软雅黑" w:eastAsia="微软雅黑"/>
                <w:sz w:val="18"/>
              </w:rPr>
              <w:t>too hard, impossible level, level stuck, lives, energy wait</w:t>
            </w:r>
          </w:p>
        </w:tc>
        <w:tc>
          <w:tcPr>
            <w:tcW w:w="2160" w:type="dxa"/>
          </w:tcPr>
          <w:p w14:paraId="4BD54BA4">
            <w:pPr>
              <w:spacing w:after="0" w:line="240" w:lineRule="auto"/>
            </w:pPr>
            <w:r>
              <w:rPr>
                <w:rFonts w:ascii="微软雅黑" w:hAnsi="微软雅黑" w:eastAsia="微软雅黑"/>
                <w:sz w:val="18"/>
              </w:rPr>
              <w:t>难度与卡点</w:t>
            </w:r>
          </w:p>
        </w:tc>
      </w:tr>
      <w:tr w14:paraId="629B86F8">
        <w:tc>
          <w:tcPr>
            <w:tcW w:w="2160" w:type="dxa"/>
          </w:tcPr>
          <w:p w14:paraId="192FE18D">
            <w:pPr>
              <w:spacing w:after="0" w:line="240" w:lineRule="auto"/>
            </w:pPr>
            <w:r>
              <w:rPr>
                <w:rFonts w:ascii="微软雅黑" w:hAnsi="微软雅黑" w:eastAsia="微软雅黑"/>
                <w:sz w:val="18"/>
              </w:rPr>
              <w:t>Game Design</w:t>
            </w:r>
          </w:p>
        </w:tc>
        <w:tc>
          <w:tcPr>
            <w:tcW w:w="2160" w:type="dxa"/>
          </w:tcPr>
          <w:p w14:paraId="1391A654">
            <w:pPr>
              <w:spacing w:after="0" w:line="240" w:lineRule="auto"/>
            </w:pPr>
            <w:r>
              <w:rPr>
                <w:rFonts w:ascii="微软雅黑" w:hAnsi="微软雅黑" w:eastAsia="微软雅黑"/>
                <w:sz w:val="18"/>
              </w:rPr>
              <w:t>Algorithm Fairness ⭐ 新增</w:t>
            </w:r>
          </w:p>
        </w:tc>
        <w:tc>
          <w:tcPr>
            <w:tcW w:w="2160" w:type="dxa"/>
          </w:tcPr>
          <w:p w14:paraId="0C346437">
            <w:pPr>
              <w:spacing w:after="0" w:line="240" w:lineRule="auto"/>
            </w:pPr>
            <w:r>
              <w:rPr>
                <w:rFonts w:ascii="微软雅黑" w:hAnsi="微软雅黑" w:eastAsia="微软雅黑"/>
                <w:sz w:val="18"/>
              </w:rPr>
              <w:t>rigged, cheating, scripted, impossible board, set up to fail, manipulated</w:t>
            </w:r>
          </w:p>
        </w:tc>
        <w:tc>
          <w:tcPr>
            <w:tcW w:w="2160" w:type="dxa"/>
          </w:tcPr>
          <w:p w14:paraId="7C431232">
            <w:pPr>
              <w:spacing w:after="0" w:line="240" w:lineRule="auto"/>
            </w:pPr>
            <w:r>
              <w:rPr>
                <w:rFonts w:ascii="微软雅黑" w:hAnsi="微软雅黑" w:eastAsia="微软雅黑"/>
                <w:sz w:val="18"/>
              </w:rPr>
              <w:t>算法公平感（casual 高频独立痛点）</w:t>
            </w:r>
          </w:p>
        </w:tc>
      </w:tr>
      <w:tr w14:paraId="2FD44B8E">
        <w:tc>
          <w:tcPr>
            <w:tcW w:w="2160" w:type="dxa"/>
          </w:tcPr>
          <w:p w14:paraId="307E8F6C">
            <w:pPr>
              <w:spacing w:after="0" w:line="240" w:lineRule="auto"/>
            </w:pPr>
            <w:r>
              <w:rPr>
                <w:rFonts w:ascii="微软雅黑" w:hAnsi="微软雅黑" w:eastAsia="微软雅黑"/>
                <w:sz w:val="18"/>
              </w:rPr>
              <w:t>Game Design</w:t>
            </w:r>
          </w:p>
        </w:tc>
        <w:tc>
          <w:tcPr>
            <w:tcW w:w="2160" w:type="dxa"/>
          </w:tcPr>
          <w:p w14:paraId="06EDA009">
            <w:pPr>
              <w:spacing w:after="0" w:line="240" w:lineRule="auto"/>
            </w:pPr>
            <w:r>
              <w:rPr>
                <w:rFonts w:ascii="微软雅黑" w:hAnsi="微软雅黑" w:eastAsia="微软雅黑"/>
                <w:sz w:val="18"/>
              </w:rPr>
              <w:t>Rewards &amp; Energy</w:t>
            </w:r>
          </w:p>
        </w:tc>
        <w:tc>
          <w:tcPr>
            <w:tcW w:w="2160" w:type="dxa"/>
          </w:tcPr>
          <w:p w14:paraId="5598C9C5">
            <w:pPr>
              <w:spacing w:after="0" w:line="240" w:lineRule="auto"/>
            </w:pPr>
            <w:r>
              <w:rPr>
                <w:rFonts w:ascii="微软雅黑" w:hAnsi="微软雅黑" w:eastAsia="微软雅黑"/>
                <w:sz w:val="18"/>
              </w:rPr>
              <w:t>not enough rewards, stingy, energy too slow, lives wait</w:t>
            </w:r>
          </w:p>
        </w:tc>
        <w:tc>
          <w:tcPr>
            <w:tcW w:w="2160" w:type="dxa"/>
          </w:tcPr>
          <w:p w14:paraId="08D0F061">
            <w:pPr>
              <w:spacing w:after="0" w:line="240" w:lineRule="auto"/>
            </w:pPr>
            <w:r>
              <w:rPr>
                <w:rFonts w:ascii="微软雅黑" w:hAnsi="微软雅黑" w:eastAsia="微软雅黑"/>
                <w:sz w:val="18"/>
              </w:rPr>
              <w:t>资源激励</w:t>
            </w:r>
          </w:p>
        </w:tc>
      </w:tr>
      <w:tr w14:paraId="0EB3929A">
        <w:tc>
          <w:tcPr>
            <w:tcW w:w="2160" w:type="dxa"/>
          </w:tcPr>
          <w:p w14:paraId="7972603E">
            <w:pPr>
              <w:spacing w:after="0" w:line="240" w:lineRule="auto"/>
            </w:pPr>
            <w:r>
              <w:rPr>
                <w:rFonts w:ascii="微软雅黑" w:hAnsi="微软雅黑" w:eastAsia="微软雅黑"/>
                <w:sz w:val="18"/>
              </w:rPr>
              <w:t>Operations</w:t>
            </w:r>
          </w:p>
        </w:tc>
        <w:tc>
          <w:tcPr>
            <w:tcW w:w="2160" w:type="dxa"/>
          </w:tcPr>
          <w:p w14:paraId="7E023CA0">
            <w:pPr>
              <w:spacing w:after="0" w:line="240" w:lineRule="auto"/>
            </w:pPr>
            <w:r>
              <w:rPr>
                <w:rFonts w:ascii="微软雅黑" w:hAnsi="微软雅黑" w:eastAsia="微软雅黑"/>
                <w:sz w:val="18"/>
              </w:rPr>
              <w:t>Update Issue</w:t>
            </w:r>
          </w:p>
        </w:tc>
        <w:tc>
          <w:tcPr>
            <w:tcW w:w="2160" w:type="dxa"/>
          </w:tcPr>
          <w:p w14:paraId="745A760C">
            <w:pPr>
              <w:spacing w:after="0" w:line="240" w:lineRule="auto"/>
            </w:pPr>
            <w:r>
              <w:rPr>
                <w:rFonts w:ascii="微软雅黑" w:hAnsi="微软雅黑" w:eastAsia="微软雅黑"/>
                <w:sz w:val="18"/>
              </w:rPr>
              <w:t>after update, new version broke, since update, latest update worse</w:t>
            </w:r>
          </w:p>
        </w:tc>
        <w:tc>
          <w:tcPr>
            <w:tcW w:w="2160" w:type="dxa"/>
          </w:tcPr>
          <w:p w14:paraId="3A4409F4">
            <w:pPr>
              <w:spacing w:after="0" w:line="240" w:lineRule="auto"/>
            </w:pPr>
            <w:r>
              <w:rPr>
                <w:rFonts w:ascii="微软雅黑" w:hAnsi="微软雅黑" w:eastAsia="微软雅黑"/>
                <w:sz w:val="18"/>
              </w:rPr>
              <w:t>版本回归</w:t>
            </w:r>
          </w:p>
        </w:tc>
      </w:tr>
      <w:tr w14:paraId="0E29E236">
        <w:tc>
          <w:tcPr>
            <w:tcW w:w="2160" w:type="dxa"/>
          </w:tcPr>
          <w:p w14:paraId="5C09F0E9">
            <w:pPr>
              <w:spacing w:after="0" w:line="240" w:lineRule="auto"/>
            </w:pPr>
            <w:r>
              <w:rPr>
                <w:rFonts w:ascii="微软雅黑" w:hAnsi="微软雅黑" w:eastAsia="微软雅黑"/>
                <w:sz w:val="18"/>
              </w:rPr>
              <w:t>Operations</w:t>
            </w:r>
          </w:p>
        </w:tc>
        <w:tc>
          <w:tcPr>
            <w:tcW w:w="2160" w:type="dxa"/>
          </w:tcPr>
          <w:p w14:paraId="0964263B">
            <w:pPr>
              <w:spacing w:after="0" w:line="240" w:lineRule="auto"/>
            </w:pPr>
            <w:r>
              <w:rPr>
                <w:rFonts w:ascii="微软雅黑" w:hAnsi="微软雅黑" w:eastAsia="微软雅黑"/>
                <w:sz w:val="18"/>
              </w:rPr>
              <w:t>LiveOps &amp; Events ⭐ 新增</w:t>
            </w:r>
          </w:p>
        </w:tc>
        <w:tc>
          <w:tcPr>
            <w:tcW w:w="2160" w:type="dxa"/>
          </w:tcPr>
          <w:p w14:paraId="3CAD67BB">
            <w:pPr>
              <w:spacing w:after="0" w:line="240" w:lineRule="auto"/>
            </w:pPr>
            <w:r>
              <w:rPr>
                <w:rFonts w:ascii="微软雅黑" w:hAnsi="微软雅黑" w:eastAsia="微软雅黑"/>
                <w:sz w:val="18"/>
              </w:rPr>
              <w:t>event broken, team event bug, tournament glitch, event too short</w:t>
            </w:r>
          </w:p>
        </w:tc>
        <w:tc>
          <w:tcPr>
            <w:tcW w:w="2160" w:type="dxa"/>
          </w:tcPr>
          <w:p w14:paraId="4F7BF20F">
            <w:pPr>
              <w:spacing w:after="0" w:line="240" w:lineRule="auto"/>
            </w:pPr>
            <w:r>
              <w:rPr>
                <w:rFonts w:ascii="微软雅黑" w:hAnsi="微软雅黑" w:eastAsia="微软雅黑"/>
                <w:sz w:val="18"/>
              </w:rPr>
              <w:t>活动质量（Playrix / Peak / Dream 高频）</w:t>
            </w:r>
          </w:p>
        </w:tc>
      </w:tr>
      <w:tr w14:paraId="55360948">
        <w:tc>
          <w:tcPr>
            <w:tcW w:w="2160" w:type="dxa"/>
          </w:tcPr>
          <w:p w14:paraId="5C7BE6D6">
            <w:pPr>
              <w:spacing w:after="0" w:line="240" w:lineRule="auto"/>
            </w:pPr>
            <w:r>
              <w:rPr>
                <w:rFonts w:ascii="微软雅黑" w:hAnsi="微软雅黑" w:eastAsia="微软雅黑"/>
                <w:sz w:val="18"/>
              </w:rPr>
              <w:t>Operations</w:t>
            </w:r>
          </w:p>
        </w:tc>
        <w:tc>
          <w:tcPr>
            <w:tcW w:w="2160" w:type="dxa"/>
          </w:tcPr>
          <w:p w14:paraId="6272C800">
            <w:pPr>
              <w:spacing w:after="0" w:line="240" w:lineRule="auto"/>
            </w:pPr>
            <w:r>
              <w:rPr>
                <w:rFonts w:ascii="微软雅黑" w:hAnsi="微软雅黑" w:eastAsia="微软雅黑"/>
                <w:sz w:val="18"/>
              </w:rPr>
              <w:t>Account &amp; Login</w:t>
            </w:r>
          </w:p>
        </w:tc>
        <w:tc>
          <w:tcPr>
            <w:tcW w:w="2160" w:type="dxa"/>
          </w:tcPr>
          <w:p w14:paraId="5FFDDEF8">
            <w:pPr>
              <w:spacing w:after="0" w:line="240" w:lineRule="auto"/>
            </w:pPr>
            <w:r>
              <w:rPr>
                <w:rFonts w:ascii="微软雅黑" w:hAnsi="微软雅黑" w:eastAsia="微软雅黑"/>
                <w:sz w:val="18"/>
              </w:rPr>
              <w:t>login, account, lost progress, password, can't log in, sync failed</w:t>
            </w:r>
          </w:p>
        </w:tc>
        <w:tc>
          <w:tcPr>
            <w:tcW w:w="2160" w:type="dxa"/>
          </w:tcPr>
          <w:p w14:paraId="1BEAA9F9">
            <w:pPr>
              <w:spacing w:after="0" w:line="240" w:lineRule="auto"/>
            </w:pPr>
            <w:r>
              <w:rPr>
                <w:rFonts w:ascii="微软雅黑" w:hAnsi="微软雅黑" w:eastAsia="微软雅黑"/>
                <w:sz w:val="18"/>
              </w:rPr>
              <w:t>账号与进度</w:t>
            </w:r>
          </w:p>
        </w:tc>
      </w:tr>
      <w:tr w14:paraId="22ED5D36">
        <w:tc>
          <w:tcPr>
            <w:tcW w:w="2160" w:type="dxa"/>
          </w:tcPr>
          <w:p w14:paraId="0E1372C0">
            <w:pPr>
              <w:spacing w:after="0" w:line="240" w:lineRule="auto"/>
            </w:pPr>
            <w:r>
              <w:rPr>
                <w:rFonts w:ascii="微软雅黑" w:hAnsi="微软雅黑" w:eastAsia="微软雅黑"/>
                <w:sz w:val="18"/>
              </w:rPr>
              <w:t>UX</w:t>
            </w:r>
          </w:p>
        </w:tc>
        <w:tc>
          <w:tcPr>
            <w:tcW w:w="2160" w:type="dxa"/>
          </w:tcPr>
          <w:p w14:paraId="6B5604FD">
            <w:pPr>
              <w:spacing w:after="0" w:line="240" w:lineRule="auto"/>
            </w:pPr>
            <w:r>
              <w:rPr>
                <w:rFonts w:ascii="微软雅黑" w:hAnsi="微软雅黑" w:eastAsia="微软雅黑"/>
                <w:sz w:val="18"/>
              </w:rPr>
              <w:t>UI / Navigation</w:t>
            </w:r>
          </w:p>
        </w:tc>
        <w:tc>
          <w:tcPr>
            <w:tcW w:w="2160" w:type="dxa"/>
          </w:tcPr>
          <w:p w14:paraId="02615069">
            <w:pPr>
              <w:spacing w:after="0" w:line="240" w:lineRule="auto"/>
            </w:pPr>
            <w:r>
              <w:rPr>
                <w:rFonts w:ascii="微软雅黑" w:hAnsi="微软雅黑" w:eastAsia="微软雅黑"/>
                <w:sz w:val="18"/>
              </w:rPr>
              <w:t>confusing menu, hard to find, button too small, tutorial unclear</w:t>
            </w:r>
          </w:p>
        </w:tc>
        <w:tc>
          <w:tcPr>
            <w:tcW w:w="2160" w:type="dxa"/>
          </w:tcPr>
          <w:p w14:paraId="070FBED5">
            <w:pPr>
              <w:spacing w:after="0" w:line="240" w:lineRule="auto"/>
            </w:pPr>
            <w:r>
              <w:rPr>
                <w:rFonts w:ascii="微软雅黑" w:hAnsi="微软雅黑" w:eastAsia="微软雅黑"/>
                <w:sz w:val="18"/>
              </w:rPr>
              <w:t>界面与引导</w:t>
            </w:r>
          </w:p>
        </w:tc>
      </w:tr>
    </w:tbl>
    <w:p w14:paraId="67300F42">
      <w:pPr>
        <w:pStyle w:val="5"/>
      </w:pPr>
      <w:r>
        <w:t>10.2 Positive Themes（5 个）</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93501B1">
        <w:tc>
          <w:tcPr>
            <w:tcW w:w="2160" w:type="dxa"/>
          </w:tcPr>
          <w:p w14:paraId="195A82A5">
            <w:pPr>
              <w:spacing w:after="0" w:line="240" w:lineRule="auto"/>
            </w:pPr>
            <w:r>
              <w:rPr>
                <w:rFonts w:ascii="微软雅黑" w:hAnsi="微软雅黑" w:eastAsia="微软雅黑"/>
                <w:sz w:val="18"/>
              </w:rPr>
              <w:t>一级</w:t>
            </w:r>
          </w:p>
        </w:tc>
        <w:tc>
          <w:tcPr>
            <w:tcW w:w="2160" w:type="dxa"/>
          </w:tcPr>
          <w:p w14:paraId="183E511D">
            <w:pPr>
              <w:spacing w:after="0" w:line="240" w:lineRule="auto"/>
            </w:pPr>
            <w:r>
              <w:rPr>
                <w:rFonts w:ascii="微软雅黑" w:hAnsi="微软雅黑" w:eastAsia="微软雅黑"/>
                <w:sz w:val="18"/>
              </w:rPr>
              <w:t>二级主题</w:t>
            </w:r>
          </w:p>
        </w:tc>
        <w:tc>
          <w:tcPr>
            <w:tcW w:w="2160" w:type="dxa"/>
          </w:tcPr>
          <w:p w14:paraId="19D53AC2">
            <w:pPr>
              <w:spacing w:after="0" w:line="240" w:lineRule="auto"/>
            </w:pPr>
            <w:r>
              <w:rPr>
                <w:rFonts w:ascii="微软雅黑" w:hAnsi="微软雅黑" w:eastAsia="微软雅黑"/>
                <w:sz w:val="18"/>
              </w:rPr>
              <w:t>关键词示例</w:t>
            </w:r>
          </w:p>
        </w:tc>
        <w:tc>
          <w:tcPr>
            <w:tcW w:w="2160" w:type="dxa"/>
          </w:tcPr>
          <w:p w14:paraId="29CD078B">
            <w:pPr>
              <w:spacing w:after="0" w:line="240" w:lineRule="auto"/>
            </w:pPr>
            <w:r>
              <w:rPr>
                <w:rFonts w:ascii="微软雅黑" w:hAnsi="微软雅黑" w:eastAsia="微软雅黑"/>
                <w:sz w:val="18"/>
              </w:rPr>
              <w:t>业务含义</w:t>
            </w:r>
          </w:p>
        </w:tc>
      </w:tr>
      <w:tr w14:paraId="3F106163">
        <w:tc>
          <w:tcPr>
            <w:tcW w:w="2160" w:type="dxa"/>
          </w:tcPr>
          <w:p w14:paraId="341CA942">
            <w:pPr>
              <w:spacing w:after="0" w:line="240" w:lineRule="auto"/>
            </w:pPr>
            <w:r>
              <w:rPr>
                <w:rFonts w:ascii="微软雅黑" w:hAnsi="微软雅黑" w:eastAsia="微软雅黑"/>
                <w:sz w:val="18"/>
              </w:rPr>
              <w:t>Positive</w:t>
            </w:r>
          </w:p>
        </w:tc>
        <w:tc>
          <w:tcPr>
            <w:tcW w:w="2160" w:type="dxa"/>
          </w:tcPr>
          <w:p w14:paraId="5C3D0EC7">
            <w:pPr>
              <w:spacing w:after="0" w:line="240" w:lineRule="auto"/>
            </w:pPr>
            <w:r>
              <w:rPr>
                <w:rFonts w:ascii="微软雅黑" w:hAnsi="微软雅黑" w:eastAsia="微软雅黑"/>
                <w:sz w:val="18"/>
              </w:rPr>
              <w:t>Fun &amp; Addictive</w:t>
            </w:r>
          </w:p>
        </w:tc>
        <w:tc>
          <w:tcPr>
            <w:tcW w:w="2160" w:type="dxa"/>
          </w:tcPr>
          <w:p w14:paraId="44D37291">
            <w:pPr>
              <w:spacing w:after="0" w:line="240" w:lineRule="auto"/>
            </w:pPr>
            <w:r>
              <w:rPr>
                <w:rFonts w:ascii="微软雅黑" w:hAnsi="微软雅黑" w:eastAsia="微软雅黑"/>
                <w:sz w:val="18"/>
              </w:rPr>
              <w:t>fun, addictive, love it, can't stop, enjoyable, relaxing, satisfying</w:t>
            </w:r>
          </w:p>
        </w:tc>
        <w:tc>
          <w:tcPr>
            <w:tcW w:w="2160" w:type="dxa"/>
          </w:tcPr>
          <w:p w14:paraId="49841E13">
            <w:pPr>
              <w:spacing w:after="0" w:line="240" w:lineRule="auto"/>
            </w:pPr>
            <w:r>
              <w:rPr>
                <w:rFonts w:ascii="微软雅黑" w:hAnsi="微软雅黑" w:eastAsia="微软雅黑"/>
                <w:sz w:val="18"/>
              </w:rPr>
              <w:t>核心玩法乐趣</w:t>
            </w:r>
          </w:p>
        </w:tc>
      </w:tr>
      <w:tr w14:paraId="4350281D">
        <w:tc>
          <w:tcPr>
            <w:tcW w:w="2160" w:type="dxa"/>
          </w:tcPr>
          <w:p w14:paraId="76E26D3F">
            <w:pPr>
              <w:spacing w:after="0" w:line="240" w:lineRule="auto"/>
            </w:pPr>
            <w:r>
              <w:rPr>
                <w:rFonts w:ascii="微软雅黑" w:hAnsi="微软雅黑" w:eastAsia="微软雅黑"/>
                <w:sz w:val="18"/>
              </w:rPr>
              <w:t>Positive</w:t>
            </w:r>
          </w:p>
        </w:tc>
        <w:tc>
          <w:tcPr>
            <w:tcW w:w="2160" w:type="dxa"/>
          </w:tcPr>
          <w:p w14:paraId="039A4C14">
            <w:pPr>
              <w:spacing w:after="0" w:line="240" w:lineRule="auto"/>
            </w:pPr>
            <w:r>
              <w:rPr>
                <w:rFonts w:ascii="微软雅黑" w:hAnsi="微软雅黑" w:eastAsia="微软雅黑"/>
                <w:sz w:val="18"/>
              </w:rPr>
              <w:t>Visual &amp; Graphics</w:t>
            </w:r>
          </w:p>
        </w:tc>
        <w:tc>
          <w:tcPr>
            <w:tcW w:w="2160" w:type="dxa"/>
          </w:tcPr>
          <w:p w14:paraId="7C7ED3C8">
            <w:pPr>
              <w:spacing w:after="0" w:line="240" w:lineRule="auto"/>
            </w:pPr>
            <w:r>
              <w:rPr>
                <w:rFonts w:ascii="微软雅黑" w:hAnsi="微软雅黑" w:eastAsia="微软雅黑"/>
                <w:sz w:val="18"/>
              </w:rPr>
              <w:t>beautiful, cute, graphics, art, design, colorful, gorgeous</w:t>
            </w:r>
          </w:p>
        </w:tc>
        <w:tc>
          <w:tcPr>
            <w:tcW w:w="2160" w:type="dxa"/>
          </w:tcPr>
          <w:p w14:paraId="4059C10E">
            <w:pPr>
              <w:spacing w:after="0" w:line="240" w:lineRule="auto"/>
            </w:pPr>
            <w:r>
              <w:rPr>
                <w:rFonts w:ascii="微软雅黑" w:hAnsi="微软雅黑" w:eastAsia="微软雅黑"/>
                <w:sz w:val="18"/>
              </w:rPr>
              <w:t>视觉体验</w:t>
            </w:r>
          </w:p>
        </w:tc>
      </w:tr>
      <w:tr w14:paraId="5E999AD4">
        <w:tc>
          <w:tcPr>
            <w:tcW w:w="2160" w:type="dxa"/>
          </w:tcPr>
          <w:p w14:paraId="2F89990A">
            <w:pPr>
              <w:spacing w:after="0" w:line="240" w:lineRule="auto"/>
            </w:pPr>
            <w:r>
              <w:rPr>
                <w:rFonts w:ascii="微软雅黑" w:hAnsi="微软雅黑" w:eastAsia="微软雅黑"/>
                <w:sz w:val="18"/>
              </w:rPr>
              <w:t>Positive</w:t>
            </w:r>
          </w:p>
        </w:tc>
        <w:tc>
          <w:tcPr>
            <w:tcW w:w="2160" w:type="dxa"/>
          </w:tcPr>
          <w:p w14:paraId="42DB133F">
            <w:pPr>
              <w:spacing w:after="0" w:line="240" w:lineRule="auto"/>
            </w:pPr>
            <w:r>
              <w:rPr>
                <w:rFonts w:ascii="微软雅黑" w:hAnsi="微软雅黑" w:eastAsia="微软雅黑"/>
                <w:sz w:val="18"/>
              </w:rPr>
              <w:t>Story &amp; Decoration</w:t>
            </w:r>
          </w:p>
        </w:tc>
        <w:tc>
          <w:tcPr>
            <w:tcW w:w="2160" w:type="dxa"/>
          </w:tcPr>
          <w:p w14:paraId="23967109">
            <w:pPr>
              <w:spacing w:after="0" w:line="240" w:lineRule="auto"/>
            </w:pPr>
            <w:r>
              <w:rPr>
                <w:rFonts w:ascii="微软雅黑" w:hAnsi="微软雅黑" w:eastAsia="微软雅黑"/>
                <w:sz w:val="18"/>
              </w:rPr>
              <w:t>story, decorate, garden, mansion, room, customization, characters</w:t>
            </w:r>
          </w:p>
        </w:tc>
        <w:tc>
          <w:tcPr>
            <w:tcW w:w="2160" w:type="dxa"/>
          </w:tcPr>
          <w:p w14:paraId="56779FBD">
            <w:pPr>
              <w:spacing w:after="0" w:line="240" w:lineRule="auto"/>
            </w:pPr>
            <w:r>
              <w:rPr>
                <w:rFonts w:ascii="微软雅黑" w:hAnsi="微软雅黑" w:eastAsia="微软雅黑"/>
                <w:sz w:val="18"/>
              </w:rPr>
              <w:t>剧情装饰（与付费转化关联强）</w:t>
            </w:r>
          </w:p>
        </w:tc>
      </w:tr>
      <w:tr w14:paraId="24C8D4A0">
        <w:tc>
          <w:tcPr>
            <w:tcW w:w="2160" w:type="dxa"/>
          </w:tcPr>
          <w:p w14:paraId="721B6ECB">
            <w:pPr>
              <w:spacing w:after="0" w:line="240" w:lineRule="auto"/>
            </w:pPr>
            <w:r>
              <w:rPr>
                <w:rFonts w:ascii="微软雅黑" w:hAnsi="微软雅黑" w:eastAsia="微软雅黑"/>
                <w:sz w:val="18"/>
              </w:rPr>
              <w:t>Positive</w:t>
            </w:r>
          </w:p>
        </w:tc>
        <w:tc>
          <w:tcPr>
            <w:tcW w:w="2160" w:type="dxa"/>
          </w:tcPr>
          <w:p w14:paraId="7E6E902A">
            <w:pPr>
              <w:spacing w:after="0" w:line="240" w:lineRule="auto"/>
            </w:pPr>
            <w:r>
              <w:rPr>
                <w:rFonts w:ascii="微软雅黑" w:hAnsi="微软雅黑" w:eastAsia="微软雅黑"/>
                <w:sz w:val="18"/>
              </w:rPr>
              <w:t>Social &amp; Team</w:t>
            </w:r>
          </w:p>
        </w:tc>
        <w:tc>
          <w:tcPr>
            <w:tcW w:w="2160" w:type="dxa"/>
          </w:tcPr>
          <w:p w14:paraId="05ABBAE4">
            <w:pPr>
              <w:spacing w:after="0" w:line="240" w:lineRule="auto"/>
            </w:pPr>
            <w:r>
              <w:rPr>
                <w:rFonts w:ascii="微软雅黑" w:hAnsi="微软雅黑" w:eastAsia="微软雅黑"/>
                <w:sz w:val="18"/>
              </w:rPr>
              <w:t>team, friends, leaderboard, PvP, compete, helpful community</w:t>
            </w:r>
          </w:p>
        </w:tc>
        <w:tc>
          <w:tcPr>
            <w:tcW w:w="2160" w:type="dxa"/>
          </w:tcPr>
          <w:p w14:paraId="2E1E9D5E">
            <w:pPr>
              <w:spacing w:after="0" w:line="240" w:lineRule="auto"/>
            </w:pPr>
            <w:r>
              <w:rPr>
                <w:rFonts w:ascii="微软雅黑" w:hAnsi="微软雅黑" w:eastAsia="微软雅黑"/>
                <w:sz w:val="18"/>
              </w:rPr>
              <w:t>社交体验</w:t>
            </w:r>
          </w:p>
        </w:tc>
      </w:tr>
      <w:tr w14:paraId="5F2CD2E7">
        <w:tc>
          <w:tcPr>
            <w:tcW w:w="2160" w:type="dxa"/>
          </w:tcPr>
          <w:p w14:paraId="562CBA95">
            <w:pPr>
              <w:spacing w:after="0" w:line="240" w:lineRule="auto"/>
            </w:pPr>
            <w:r>
              <w:rPr>
                <w:rFonts w:ascii="微软雅黑" w:hAnsi="微软雅黑" w:eastAsia="微软雅黑"/>
                <w:sz w:val="18"/>
              </w:rPr>
              <w:t>Positive</w:t>
            </w:r>
          </w:p>
        </w:tc>
        <w:tc>
          <w:tcPr>
            <w:tcW w:w="2160" w:type="dxa"/>
          </w:tcPr>
          <w:p w14:paraId="0851843B">
            <w:pPr>
              <w:spacing w:after="0" w:line="240" w:lineRule="auto"/>
            </w:pPr>
            <w:r>
              <w:rPr>
                <w:rFonts w:ascii="微软雅黑" w:hAnsi="微软雅黑" w:eastAsia="微软雅黑"/>
                <w:sz w:val="18"/>
              </w:rPr>
              <w:t>Updates &amp; New Content ⭐ 新增</w:t>
            </w:r>
          </w:p>
        </w:tc>
        <w:tc>
          <w:tcPr>
            <w:tcW w:w="2160" w:type="dxa"/>
          </w:tcPr>
          <w:p w14:paraId="37E1843D">
            <w:pPr>
              <w:spacing w:after="0" w:line="240" w:lineRule="auto"/>
            </w:pPr>
            <w:r>
              <w:rPr>
                <w:rFonts w:ascii="微软雅黑" w:hAnsi="微软雅黑" w:eastAsia="微软雅黑"/>
                <w:sz w:val="18"/>
              </w:rPr>
              <w:t>new levels, fresh content, frequent updates, love the new</w:t>
            </w:r>
          </w:p>
        </w:tc>
        <w:tc>
          <w:tcPr>
            <w:tcW w:w="2160" w:type="dxa"/>
          </w:tcPr>
          <w:p w14:paraId="7AA86E4F">
            <w:pPr>
              <w:spacing w:after="0" w:line="240" w:lineRule="auto"/>
            </w:pPr>
            <w:r>
              <w:rPr>
                <w:rFonts w:ascii="微软雅黑" w:hAnsi="微软雅黑" w:eastAsia="微软雅黑"/>
                <w:sz w:val="18"/>
              </w:rPr>
              <w:t>正向更新（与 Update Issue 形成镜像对照）</w:t>
            </w:r>
          </w:p>
        </w:tc>
      </w:tr>
    </w:tbl>
    <w:p w14:paraId="355491E3">
      <w:pPr>
        <w:pStyle w:val="5"/>
      </w:pPr>
      <w:r>
        <w:t>10.3 v2 新增 4 个主题的设计动机</w:t>
      </w:r>
    </w:p>
    <w:p w14:paraId="5DCEBA94">
      <w:pPr>
        <w:pStyle w:val="14"/>
      </w:pPr>
      <w:r>
        <w:rPr>
          <w:rFonts w:ascii="微软雅黑" w:hAnsi="微软雅黑" w:eastAsia="微软雅黑"/>
          <w:b/>
          <w:sz w:val="21"/>
        </w:rPr>
        <w:t>Algorithm Fairness（算法公平感）</w:t>
      </w:r>
      <w:r>
        <w:rPr>
          <w:rFonts w:ascii="微软雅黑" w:hAnsi="微软雅黑" w:eastAsia="微软雅黑"/>
          <w:sz w:val="21"/>
        </w:rPr>
        <w:t>——casual / match-3 玩家</w:t>
      </w:r>
      <w:r>
        <w:rPr>
          <w:rFonts w:ascii="微软雅黑" w:hAnsi="微软雅黑" w:eastAsia="微软雅黑"/>
          <w:b/>
          <w:sz w:val="21"/>
        </w:rPr>
        <w:t>最高频独立痛点之一</w:t>
      </w:r>
      <w:r>
        <w:rPr>
          <w:rFonts w:ascii="微软雅黑" w:hAnsi="微软雅黑" w:eastAsia="微软雅黑"/>
          <w:sz w:val="21"/>
        </w:rPr>
        <w:t>，"the game is rigged" 在 1–2 星评论里仅次于 ads 类抱怨。</w:t>
      </w:r>
    </w:p>
    <w:p w14:paraId="2CC3F976">
      <w:r>
        <w:rPr>
          <w:rFonts w:ascii="微软雅黑" w:hAnsi="微软雅黑" w:eastAsia="微软雅黑"/>
          <w:sz w:val="21"/>
        </w:rPr>
        <w:t>与 Pay-to-win 的差异：P2W 是</w:t>
      </w:r>
      <w:r>
        <w:rPr>
          <w:rFonts w:ascii="微软雅黑" w:hAnsi="微软雅黑" w:eastAsia="微软雅黑"/>
          <w:b/>
          <w:sz w:val="21"/>
        </w:rPr>
        <w:t>商业化抱怨</w:t>
      </w:r>
      <w:r>
        <w:rPr>
          <w:rFonts w:ascii="微软雅黑" w:hAnsi="微软雅黑" w:eastAsia="微软雅黑"/>
          <w:sz w:val="21"/>
        </w:rPr>
        <w:t>，Algorithm Fairness 是</w:t>
      </w:r>
      <w:r>
        <w:rPr>
          <w:rFonts w:ascii="微软雅黑" w:hAnsi="微软雅黑" w:eastAsia="微软雅黑"/>
          <w:b/>
          <w:sz w:val="21"/>
        </w:rPr>
        <w:t>对随机机制的信任崩塌</w:t>
      </w:r>
      <w:r>
        <w:rPr>
          <w:rFonts w:ascii="微软雅黑" w:hAnsi="微软雅黑" w:eastAsia="微软雅黑"/>
          <w:sz w:val="21"/>
        </w:rPr>
        <w:t>——两个主题对应到不同的产品决策（数值平衡 vs 客观随机性）。</w:t>
      </w:r>
    </w:p>
    <w:p w14:paraId="4001F6D0">
      <w:pPr>
        <w:pStyle w:val="14"/>
      </w:pPr>
      <w:r>
        <w:rPr>
          <w:rFonts w:ascii="微软雅黑" w:hAnsi="微软雅黑" w:eastAsia="微软雅黑"/>
          <w:b/>
          <w:sz w:val="21"/>
        </w:rPr>
        <w:t>LiveOps &amp; Events（活动质量）</w:t>
      </w:r>
      <w:r>
        <w:rPr>
          <w:rFonts w:ascii="微软雅黑" w:hAnsi="微软雅黑" w:eastAsia="微软雅黑"/>
          <w:sz w:val="21"/>
        </w:rPr>
        <w:t>——Playrix / Peak / Dream Games 系统重运营驱动，活动 bug / 队伍活动崩溃是高频差评源；与"普通 bug"分开后，能让 LiveOps 团队直接看到自己负责的指标。</w:t>
      </w:r>
    </w:p>
    <w:p w14:paraId="0514DFB9">
      <w:pPr>
        <w:pStyle w:val="14"/>
      </w:pPr>
      <w:r>
        <w:rPr>
          <w:rFonts w:ascii="微软雅黑" w:hAnsi="微软雅黑" w:eastAsia="微软雅黑"/>
          <w:b/>
          <w:sz w:val="21"/>
        </w:rPr>
        <w:t>Ads Quality vs Ads Volume（拆开）</w:t>
      </w:r>
      <w:r>
        <w:rPr>
          <w:rFonts w:ascii="微软雅黑" w:hAnsi="微软雅黑" w:eastAsia="微软雅黑"/>
          <w:sz w:val="21"/>
        </w:rPr>
        <w:t>——Volume 由 Marketing / Monetization 决定（广告频次策略），Quality 由 Ad Network / 平台审核决定（广告内容合规）。合并会让 BQ7 recommendation 模糊到无法 actionable。</w:t>
      </w:r>
    </w:p>
    <w:p w14:paraId="7961E1F4">
      <w:pPr>
        <w:pStyle w:val="14"/>
      </w:pPr>
      <w:r>
        <w:rPr>
          <w:rFonts w:ascii="微软雅黑" w:hAnsi="微软雅黑" w:eastAsia="微软雅黑"/>
          <w:b/>
          <w:sz w:val="21"/>
        </w:rPr>
        <w:t>Updates &amp; New Content（正向更新）</w:t>
      </w:r>
      <w:r>
        <w:rPr>
          <w:rFonts w:ascii="微软雅黑" w:hAnsi="微软雅黑" w:eastAsia="微软雅黑"/>
          <w:sz w:val="21"/>
        </w:rPr>
        <w:t>——与 Update Issue 形成镜像对照，可在 BQ4 / BQ6 直接对比"新版本是好评驱动还是差评驱动"。</w:t>
      </w:r>
    </w:p>
    <w:p w14:paraId="5335C6C6">
      <w:pPr>
        <w:pStyle w:val="5"/>
      </w:pPr>
      <w:r>
        <w:t>10.4 v1 已合并 / 移除项</w:t>
      </w:r>
    </w:p>
    <w:p w14:paraId="4C43E102">
      <w:pPr>
        <w:pStyle w:val="16"/>
      </w:pPr>
      <w:r>
        <w:rPr>
          <w:rFonts w:ascii="微软雅黑" w:hAnsi="微软雅黑" w:eastAsia="微软雅黑"/>
          <w:b/>
          <w:sz w:val="21"/>
        </w:rPr>
        <w:t>Customer Support</w:t>
      </w:r>
      <w:r>
        <w:rPr>
          <w:rFonts w:ascii="微软雅黑" w:hAnsi="微软雅黑" w:eastAsia="微软雅黑"/>
          <w:sz w:val="21"/>
        </w:rPr>
        <w:t xml:space="preserve"> —— 在 casual game 评论里出现频率 &lt; 1%，合并进 §9.9 Dev Reply 信号，不单独立 theme。</w:t>
      </w:r>
    </w:p>
    <w:p w14:paraId="5B8E5AB8">
      <w:pPr>
        <w:pStyle w:val="16"/>
      </w:pPr>
      <w:r>
        <w:rPr>
          <w:rFonts w:ascii="微软雅黑" w:hAnsi="微软雅黑" w:eastAsia="微软雅黑"/>
          <w:sz w:val="21"/>
        </w:rPr>
        <w:t>v1 旧主题中过宽的 `Story / Decoration` 与 `Positive Visuals` 在 v2 仍并列保留；说明 Story / Decoration 比纯 Visual 更预测付费转化（PM-relevant）。</w:t>
      </w:r>
    </w:p>
    <w:p w14:paraId="76B0B9E9">
      <w:pPr>
        <w:pStyle w:val="5"/>
      </w:pPr>
      <w:r>
        <w:t>10.5 主题分布的预期校验（写进 `theme_eval_v1.md`）</w:t>
      </w:r>
    </w:p>
    <w:p w14:paraId="2F1A2D19">
      <w:pPr>
        <w:ind w:left="240"/>
      </w:pPr>
      <w:r>
        <w:rPr>
          <w:rFonts w:ascii="Courier New" w:hAnsi="Courier New" w:eastAsia="Courier New"/>
          <w:color w:val="202020"/>
          <w:sz w:val="18"/>
        </w:rPr>
        <w:t>预期 coverage（基于 casual game review benchmark）：</w:t>
      </w:r>
      <w:r>
        <w:rPr>
          <w:rFonts w:ascii="Courier New" w:hAnsi="Courier New" w:eastAsia="Courier New"/>
          <w:color w:val="202020"/>
          <w:sz w:val="18"/>
        </w:rPr>
        <w:br w:type="textWrapping"/>
      </w:r>
      <w:r>
        <w:rPr>
          <w:rFonts w:ascii="Courier New" w:hAnsi="Courier New" w:eastAsia="Courier New"/>
          <w:color w:val="202020"/>
          <w:sz w:val="18"/>
        </w:rPr>
        <w:t xml:space="preserve">  · Top 5 themes 覆盖率应 ≥ 80%</w:t>
      </w:r>
      <w:r>
        <w:rPr>
          <w:rFonts w:ascii="Courier New" w:hAnsi="Courier New" w:eastAsia="Courier New"/>
          <w:color w:val="202020"/>
          <w:sz w:val="18"/>
        </w:rPr>
        <w:br w:type="textWrapping"/>
      </w:r>
      <w:r>
        <w:rPr>
          <w:rFonts w:ascii="Courier New" w:hAnsi="Courier New" w:eastAsia="Courier New"/>
          <w:color w:val="202020"/>
          <w:sz w:val="18"/>
        </w:rPr>
        <w:t xml:space="preserve">    （多半是：Crash &amp; Bug、Ads Volume、Difficulty &amp; Progression、</w:t>
      </w:r>
      <w:r>
        <w:rPr>
          <w:rFonts w:ascii="Courier New" w:hAnsi="Courier New" w:eastAsia="Courier New"/>
          <w:color w:val="202020"/>
          <w:sz w:val="18"/>
        </w:rPr>
        <w:br w:type="textWrapping"/>
      </w:r>
      <w:r>
        <w:rPr>
          <w:rFonts w:ascii="Courier New" w:hAnsi="Courier New" w:eastAsia="Courier New"/>
          <w:color w:val="202020"/>
          <w:sz w:val="18"/>
        </w:rPr>
        <w:t xml:space="preserve">              Fun &amp; Addictive、Pay-to-win）</w:t>
      </w:r>
      <w:r>
        <w:rPr>
          <w:rFonts w:ascii="Courier New" w:hAnsi="Courier New" w:eastAsia="Courier New"/>
          <w:color w:val="202020"/>
          <w:sz w:val="18"/>
        </w:rPr>
        <w:br w:type="textWrapping"/>
      </w:r>
      <w:r>
        <w:rPr>
          <w:rFonts w:ascii="Courier New" w:hAnsi="Courier New" w:eastAsia="Courier New"/>
          <w:color w:val="202020"/>
          <w:sz w:val="18"/>
        </w:rPr>
        <w:t xml:space="preserve">  · 'Other'（未命中任何主题）≤ 30%</w:t>
      </w:r>
      <w:r>
        <w:rPr>
          <w:rFonts w:ascii="Courier New" w:hAnsi="Courier New" w:eastAsia="Courier New"/>
          <w:color w:val="202020"/>
          <w:sz w:val="18"/>
        </w:rPr>
        <w:br w:type="textWrapping"/>
      </w:r>
      <w:r>
        <w:rPr>
          <w:rFonts w:ascii="Courier New" w:hAnsi="Courier New" w:eastAsia="Courier New"/>
          <w:color w:val="202020"/>
          <w:sz w:val="18"/>
        </w:rPr>
        <w:t xml:space="preserve">  · 平均每条评论命中 1.5 ~ 2.5 个主题</w:t>
      </w:r>
      <w:r>
        <w:rPr>
          <w:rFonts w:ascii="Courier New" w:hAnsi="Courier New" w:eastAsia="Courier New"/>
          <w:color w:val="202020"/>
          <w:sz w:val="18"/>
        </w:rPr>
        <w:br w:type="textWrapping"/>
      </w:r>
      <w:r>
        <w:rPr>
          <w:rFonts w:ascii="Courier New" w:hAnsi="Courier New" w:eastAsia="Courier New"/>
          <w:color w:val="202020"/>
          <w:sz w:val="18"/>
        </w:rPr>
        <w:br w:type="textWrapping"/>
      </w:r>
      <w:r>
        <w:rPr>
          <w:rFonts w:ascii="Courier New" w:hAnsi="Courier New" w:eastAsia="Courier New"/>
          <w:color w:val="202020"/>
          <w:sz w:val="18"/>
        </w:rPr>
        <w:t>若 coverage 显著偏离 → 关键词字典需要回校。</w:t>
      </w:r>
    </w:p>
    <w:p w14:paraId="5CD37761"/>
    <w:p w14:paraId="70FD5F48">
      <w:pPr>
        <w:pStyle w:val="4"/>
      </w:pPr>
      <w:r>
        <w:t>11. Dashboard 设计框架</w:t>
      </w:r>
    </w:p>
    <w:p w14:paraId="41A46D11">
      <w:r>
        <w:rPr>
          <w:rFonts w:ascii="微软雅黑" w:hAnsi="微软雅黑" w:eastAsia="微软雅黑"/>
          <w:sz w:val="21"/>
        </w:rPr>
        <w:t>基于上述业务问题和指标体系，Power BI dashboard 可以设计为 5 个页面。</w:t>
      </w:r>
    </w:p>
    <w:p w14:paraId="03EEF20F">
      <w:pPr>
        <w:pStyle w:val="5"/>
      </w:pPr>
      <w:r>
        <w:t>Page 1：Executive Overview</w:t>
      </w:r>
    </w:p>
    <w:p w14:paraId="3B71973B">
      <w:r>
        <w:rPr>
          <w:rFonts w:ascii="微软雅黑" w:hAnsi="微软雅黑" w:eastAsia="微软雅黑"/>
          <w:b/>
          <w:sz w:val="21"/>
        </w:rPr>
        <w:t>目的</w:t>
      </w:r>
      <w:r>
        <w:rPr>
          <w:rFonts w:ascii="微软雅黑" w:hAnsi="微软雅黑" w:eastAsia="微软雅黑"/>
          <w:sz w:val="21"/>
        </w:rPr>
        <w:t>：展示整体用户满意度健康情况。</w:t>
      </w:r>
    </w:p>
    <w:p w14:paraId="52ADAC42">
      <w:r>
        <w:rPr>
          <w:rFonts w:ascii="微软雅黑" w:hAnsi="微软雅黑" w:eastAsia="微软雅黑"/>
          <w:b/>
          <w:sz w:val="21"/>
        </w:rPr>
        <w:t>核心内容</w:t>
      </w:r>
      <w:r>
        <w:rPr>
          <w:rFonts w:ascii="微软雅黑" w:hAnsi="微软雅黑" w:eastAsia="微软雅黑"/>
          <w:sz w:val="21"/>
        </w:rPr>
        <w:t xml:space="preserve">：Total Reviews · App Count · Bayesian Adjusted Avg Rating · Positive Share · Low-Star Share · </w:t>
      </w:r>
      <w:r>
        <w:rPr>
          <w:rFonts w:ascii="微软雅黑" w:hAnsi="微软雅黑" w:eastAsia="微软雅黑"/>
          <w:b/>
          <w:sz w:val="21"/>
        </w:rPr>
        <w:t>App Satisfaction Health Score</w:t>
      </w:r>
      <w:r>
        <w:rPr>
          <w:rFonts w:ascii="微软雅黑" w:hAnsi="微软雅黑" w:eastAsia="微软雅黑"/>
          <w:sz w:val="21"/>
        </w:rPr>
        <w:t xml:space="preserve"> · Top 5 Apps by Health Score · Bottom 5 Apps by Low-Star Risk · 全局 Confidence 警示。</w:t>
      </w:r>
    </w:p>
    <w:p w14:paraId="34FB36BB">
      <w:pPr>
        <w:pStyle w:val="5"/>
      </w:pPr>
      <w:r>
        <w:t>Page 2：Competitor Benchmarking</w:t>
      </w:r>
    </w:p>
    <w:p w14:paraId="3B63A3E9">
      <w:r>
        <w:rPr>
          <w:rFonts w:ascii="微软雅黑" w:hAnsi="微软雅黑" w:eastAsia="微软雅黑"/>
          <w:b/>
          <w:sz w:val="21"/>
        </w:rPr>
        <w:t>目的</w:t>
      </w:r>
      <w:r>
        <w:rPr>
          <w:rFonts w:ascii="微软雅黑" w:hAnsi="微软雅黑" w:eastAsia="微软雅黑"/>
          <w:sz w:val="21"/>
        </w:rPr>
        <w:t>：比较 14 个竞品的满意度表现（同时支持去重 7-App 跨 publisher 视图）。</w:t>
      </w:r>
    </w:p>
    <w:p w14:paraId="0485F255">
      <w:r>
        <w:rPr>
          <w:rFonts w:ascii="微软雅黑" w:hAnsi="微软雅黑" w:eastAsia="微软雅黑"/>
          <w:b/>
          <w:sz w:val="21"/>
        </w:rPr>
        <w:t>核心内容</w:t>
      </w:r>
      <w:r>
        <w:rPr>
          <w:rFonts w:ascii="微软雅黑" w:hAnsi="微软雅黑" w:eastAsia="微软雅黑"/>
          <w:sz w:val="21"/>
        </w:rPr>
        <w:t xml:space="preserve">：App Health Score Ranking · App Low-Star Share Ranking · App Bayesian Avg Rating Ranking · Review Volume vs Rating Scatter · Category Filter（match-3 / blast / IP / decoration）· </w:t>
      </w:r>
      <w:r>
        <w:rPr>
          <w:rFonts w:ascii="微软雅黑" w:hAnsi="微软雅黑" w:eastAsia="微软雅黑"/>
          <w:b/>
          <w:sz w:val="21"/>
        </w:rPr>
        <w:t>Low-Star Dev Reply Rate Ranking</w:t>
      </w:r>
      <w:r>
        <w:rPr>
          <w:rFonts w:ascii="微软雅黑" w:hAnsi="微软雅黑" w:eastAsia="微软雅黑"/>
          <w:sz w:val="21"/>
        </w:rPr>
        <w:t>。</w:t>
      </w:r>
    </w:p>
    <w:p w14:paraId="0C36B381">
      <w:pPr>
        <w:pStyle w:val="5"/>
      </w:pPr>
      <w:r>
        <w:t>Page 3：Pain Point Drivers</w:t>
      </w:r>
    </w:p>
    <w:p w14:paraId="7FEBF22A">
      <w:r>
        <w:rPr>
          <w:rFonts w:ascii="微软雅黑" w:hAnsi="微软雅黑" w:eastAsia="微软雅黑"/>
          <w:b/>
          <w:sz w:val="21"/>
        </w:rPr>
        <w:t>目的</w:t>
      </w:r>
      <w:r>
        <w:rPr>
          <w:rFonts w:ascii="微软雅黑" w:hAnsi="微软雅黑" w:eastAsia="微软雅黑"/>
          <w:sz w:val="21"/>
        </w:rPr>
        <w:t>：识别用户低分评论背后的核心原因。</w:t>
      </w:r>
    </w:p>
    <w:p w14:paraId="23D347E0">
      <w:r>
        <w:rPr>
          <w:rFonts w:ascii="微软雅黑" w:hAnsi="微软雅黑" w:eastAsia="微软雅黑"/>
          <w:b/>
          <w:sz w:val="21"/>
        </w:rPr>
        <w:t>核心内容</w:t>
      </w:r>
      <w:r>
        <w:rPr>
          <w:rFonts w:ascii="微软雅黑" w:hAnsi="微软雅黑" w:eastAsia="微软雅黑"/>
          <w:sz w:val="21"/>
        </w:rPr>
        <w:t xml:space="preserve">：Low-Star Theme Ranking · </w:t>
      </w:r>
      <w:r>
        <w:rPr>
          <w:rFonts w:ascii="微软雅黑" w:hAnsi="微软雅黑" w:eastAsia="微软雅黑"/>
          <w:b/>
          <w:sz w:val="21"/>
        </w:rPr>
        <w:t>Helpfulness-Weighted Theme Ranking</w:t>
      </w:r>
      <w:r>
        <w:rPr>
          <w:rFonts w:ascii="微软雅黑" w:hAnsi="微软雅黑" w:eastAsia="微软雅黑"/>
          <w:sz w:val="21"/>
        </w:rPr>
        <w:t xml:space="preserve">（社区共识版）· Theme Avg Rating · Rating Gap by Theme · App × Theme Heatmap · Critical Complaint Share · </w:t>
      </w:r>
      <w:r>
        <w:rPr>
          <w:rFonts w:ascii="微软雅黑" w:hAnsi="微软雅黑" w:eastAsia="微软雅黑"/>
          <w:b/>
          <w:sz w:val="21"/>
        </w:rPr>
        <w:t>Low-Star Theme Dev Reply Rate</w:t>
      </w:r>
      <w:r>
        <w:rPr>
          <w:rFonts w:ascii="微软雅黑" w:hAnsi="微软雅黑" w:eastAsia="微软雅黑"/>
          <w:sz w:val="21"/>
        </w:rPr>
        <w:t>（运营覆盖图）。</w:t>
      </w:r>
    </w:p>
    <w:p w14:paraId="6DEB567C">
      <w:pPr>
        <w:pStyle w:val="5"/>
      </w:pPr>
      <w:r>
        <w:t>Page 4：Trend &amp; Event Signals</w:t>
      </w:r>
    </w:p>
    <w:p w14:paraId="7B7C73E5">
      <w:r>
        <w:rPr>
          <w:rFonts w:ascii="微软雅黑" w:hAnsi="微软雅黑" w:eastAsia="微软雅黑"/>
          <w:b/>
          <w:sz w:val="21"/>
        </w:rPr>
        <w:t>目的</w:t>
      </w:r>
      <w:r>
        <w:rPr>
          <w:rFonts w:ascii="微软雅黑" w:hAnsi="微软雅黑" w:eastAsia="微软雅黑"/>
          <w:sz w:val="21"/>
        </w:rPr>
        <w:t>：观察用户满意度变化趋势和版本 / 事件风险信号。</w:t>
      </w:r>
    </w:p>
    <w:p w14:paraId="60EE0C8B">
      <w:r>
        <w:rPr>
          <w:rFonts w:ascii="微软雅黑" w:hAnsi="微软雅黑" w:eastAsia="微软雅黑"/>
          <w:b/>
          <w:sz w:val="21"/>
        </w:rPr>
        <w:t>核心内容</w:t>
      </w:r>
      <w:r>
        <w:rPr>
          <w:rFonts w:ascii="微软雅黑" w:hAnsi="微软雅黑" w:eastAsia="微软雅黑"/>
          <w:sz w:val="21"/>
        </w:rPr>
        <w:t xml:space="preserve">：Weekly Avg Rating Trend (with 8-week OLS slope) · Weekly Low-Star Share Trend · Review Volume Spike with annotations · </w:t>
      </w:r>
      <w:r>
        <w:rPr>
          <w:rFonts w:ascii="微软雅黑" w:hAnsi="微软雅黑" w:eastAsia="微软雅黑"/>
          <w:b/>
          <w:sz w:val="21"/>
        </w:rPr>
        <w:t>Version-to-Version Comparison Table</w:t>
      </w:r>
      <w:r>
        <w:rPr>
          <w:rFonts w:ascii="微软雅黑" w:hAnsi="微软雅黑" w:eastAsia="微软雅黑"/>
          <w:sz w:val="21"/>
        </w:rPr>
        <w:t>（含 Δ Avg, Δ Low-Star, Δ Dev Reply Rate, Δ Reply SLA）· Causal Disclaimer Banner · App Selector。</w:t>
      </w:r>
    </w:p>
    <w:p w14:paraId="4FACA322">
      <w:pPr>
        <w:pStyle w:val="5"/>
      </w:pPr>
      <w:r>
        <w:t>Page 5：Product Recommendation</w:t>
      </w:r>
    </w:p>
    <w:p w14:paraId="08FE684E">
      <w:r>
        <w:rPr>
          <w:rFonts w:ascii="微软雅黑" w:hAnsi="微软雅黑" w:eastAsia="微软雅黑"/>
          <w:b/>
          <w:sz w:val="21"/>
        </w:rPr>
        <w:t>目的</w:t>
      </w:r>
      <w:r>
        <w:rPr>
          <w:rFonts w:ascii="微软雅黑" w:hAnsi="微软雅黑" w:eastAsia="微软雅黑"/>
          <w:sz w:val="21"/>
        </w:rPr>
        <w:t>：将数据分析转化为产品优化建议。</w:t>
      </w:r>
    </w:p>
    <w:p w14:paraId="5E187040">
      <w:r>
        <w:rPr>
          <w:rFonts w:ascii="微软雅黑" w:hAnsi="微软雅黑" w:eastAsia="微软雅黑"/>
          <w:b/>
          <w:sz w:val="21"/>
        </w:rPr>
        <w:t>核心内容</w:t>
      </w:r>
      <w:r>
        <w:rPr>
          <w:rFonts w:ascii="微软雅黑" w:hAnsi="微软雅黑" w:eastAsia="微软雅黑"/>
          <w:sz w:val="21"/>
        </w:rPr>
        <w:t>：Impact × Frequency Matrix · Priority Score Ranking · P0 / P1 / P2 / P3 Recommendation Table · Suggested UX / Product Actions · ReplyAttention Tag（标识"运营盲区"主题）· Limitations and Next Steps。</w:t>
      </w:r>
    </w:p>
    <w:p w14:paraId="7D144D3B">
      <w:pPr>
        <w:pStyle w:val="4"/>
      </w:pPr>
      <w:r>
        <w:t>12. BQ ↔ Primary Metric 对应表</w:t>
      </w:r>
    </w:p>
    <w:p w14:paraId="1D5AA997">
      <w:r>
        <w:rPr>
          <w:rFonts w:ascii="微软雅黑" w:hAnsi="微软雅黑" w:eastAsia="微软雅黑"/>
          <w:sz w:val="21"/>
        </w:rPr>
        <w:t>每个业务问题只挂一个 Primary Metric，其他作为 Secondary 或 Guardrail。这是面试中"用一个数字回答这个问题"的抓手。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96"/>
        <w:gridCol w:w="1264"/>
        <w:gridCol w:w="2034"/>
        <w:gridCol w:w="1418"/>
        <w:gridCol w:w="1438"/>
        <w:gridCol w:w="1406"/>
      </w:tblGrid>
      <w:tr w14:paraId="37EC6B12">
        <w:tc>
          <w:tcPr>
            <w:tcW w:w="1440" w:type="dxa"/>
          </w:tcPr>
          <w:p w14:paraId="1A6789CE">
            <w:pPr>
              <w:spacing w:after="0" w:line="240" w:lineRule="auto"/>
            </w:pPr>
            <w:r>
              <w:rPr>
                <w:rFonts w:ascii="微软雅黑" w:hAnsi="微软雅黑" w:eastAsia="微软雅黑"/>
                <w:sz w:val="18"/>
              </w:rPr>
              <w:t>BQ</w:t>
            </w:r>
          </w:p>
        </w:tc>
        <w:tc>
          <w:tcPr>
            <w:tcW w:w="1440" w:type="dxa"/>
          </w:tcPr>
          <w:p w14:paraId="2EC205E6">
            <w:pPr>
              <w:spacing w:after="0" w:line="240" w:lineRule="auto"/>
            </w:pPr>
            <w:r>
              <w:rPr>
                <w:rFonts w:ascii="微软雅黑" w:hAnsi="微软雅黑" w:eastAsia="微软雅黑"/>
                <w:sz w:val="18"/>
              </w:rPr>
              <w:t>业务问题</w:t>
            </w:r>
          </w:p>
        </w:tc>
        <w:tc>
          <w:tcPr>
            <w:tcW w:w="1440" w:type="dxa"/>
          </w:tcPr>
          <w:p w14:paraId="088F3D8C">
            <w:pPr>
              <w:spacing w:after="0" w:line="240" w:lineRule="auto"/>
            </w:pPr>
            <w:r>
              <w:rPr>
                <w:rFonts w:ascii="微软雅黑" w:hAnsi="微软雅黑" w:eastAsia="微软雅黑"/>
                <w:sz w:val="18"/>
              </w:rPr>
              <w:t>Primary Metric</w:t>
            </w:r>
          </w:p>
        </w:tc>
        <w:tc>
          <w:tcPr>
            <w:tcW w:w="1440" w:type="dxa"/>
          </w:tcPr>
          <w:p w14:paraId="6645D71F">
            <w:pPr>
              <w:spacing w:after="0" w:line="240" w:lineRule="auto"/>
            </w:pPr>
            <w:r>
              <w:rPr>
                <w:rFonts w:ascii="微软雅黑" w:hAnsi="微软雅黑" w:eastAsia="微软雅黑"/>
                <w:sz w:val="18"/>
              </w:rPr>
              <w:t>Secondary Metric</w:t>
            </w:r>
          </w:p>
        </w:tc>
        <w:tc>
          <w:tcPr>
            <w:tcW w:w="1440" w:type="dxa"/>
          </w:tcPr>
          <w:p w14:paraId="68940601">
            <w:pPr>
              <w:spacing w:after="0" w:line="240" w:lineRule="auto"/>
            </w:pPr>
            <w:r>
              <w:rPr>
                <w:rFonts w:ascii="微软雅黑" w:hAnsi="微软雅黑" w:eastAsia="微软雅黑"/>
                <w:sz w:val="18"/>
              </w:rPr>
              <w:t>Guardrail</w:t>
            </w:r>
          </w:p>
        </w:tc>
        <w:tc>
          <w:tcPr>
            <w:tcW w:w="1440" w:type="dxa"/>
          </w:tcPr>
          <w:p w14:paraId="09A7ED8C">
            <w:pPr>
              <w:spacing w:after="0" w:line="240" w:lineRule="auto"/>
            </w:pPr>
            <w:r>
              <w:rPr>
                <w:rFonts w:ascii="微软雅黑" w:hAnsi="微软雅黑" w:eastAsia="微软雅黑"/>
                <w:sz w:val="18"/>
              </w:rPr>
              <w:t>Owner</w:t>
            </w:r>
          </w:p>
        </w:tc>
      </w:tr>
      <w:tr w14:paraId="2AC9D9D6">
        <w:tc>
          <w:tcPr>
            <w:tcW w:w="1440" w:type="dxa"/>
          </w:tcPr>
          <w:p w14:paraId="7BA4DDE4">
            <w:pPr>
              <w:spacing w:after="0" w:line="240" w:lineRule="auto"/>
            </w:pPr>
            <w:r>
              <w:rPr>
                <w:rFonts w:ascii="微软雅黑" w:hAnsi="微软雅黑" w:eastAsia="微软雅黑"/>
                <w:sz w:val="18"/>
              </w:rPr>
              <w:t>BQ1</w:t>
            </w:r>
          </w:p>
        </w:tc>
        <w:tc>
          <w:tcPr>
            <w:tcW w:w="1440" w:type="dxa"/>
          </w:tcPr>
          <w:p w14:paraId="28927DB8">
            <w:pPr>
              <w:spacing w:after="0" w:line="240" w:lineRule="auto"/>
            </w:pPr>
            <w:r>
              <w:rPr>
                <w:rFonts w:ascii="微软雅黑" w:hAnsi="微软雅黑" w:eastAsia="微软雅黑"/>
                <w:sz w:val="18"/>
              </w:rPr>
              <w:t>整体满意度健康</w:t>
            </w:r>
          </w:p>
        </w:tc>
        <w:tc>
          <w:tcPr>
            <w:tcW w:w="1440" w:type="dxa"/>
          </w:tcPr>
          <w:p w14:paraId="23E45B43">
            <w:pPr>
              <w:spacing w:after="0" w:line="240" w:lineRule="auto"/>
            </w:pPr>
            <w:r>
              <w:rPr>
                <w:rFonts w:ascii="微软雅黑" w:hAnsi="微软雅黑" w:eastAsia="微软雅黑"/>
                <w:sz w:val="18"/>
              </w:rPr>
              <w:t>App Satisfaction Health Score</w:t>
            </w:r>
          </w:p>
        </w:tc>
        <w:tc>
          <w:tcPr>
            <w:tcW w:w="1440" w:type="dxa"/>
          </w:tcPr>
          <w:p w14:paraId="311AB896">
            <w:pPr>
              <w:spacing w:after="0" w:line="240" w:lineRule="auto"/>
            </w:pPr>
            <w:r>
              <w:rPr>
                <w:rFonts w:ascii="微软雅黑" w:hAnsi="微软雅黑" w:eastAsia="微软雅黑"/>
                <w:sz w:val="18"/>
              </w:rPr>
              <w:t>Bayesian Adjusted Avg, Positive Share</w:t>
            </w:r>
          </w:p>
        </w:tc>
        <w:tc>
          <w:tcPr>
            <w:tcW w:w="1440" w:type="dxa"/>
          </w:tcPr>
          <w:p w14:paraId="08ADA65C">
            <w:pPr>
              <w:spacing w:after="0" w:line="240" w:lineRule="auto"/>
            </w:pPr>
            <w:r>
              <w:rPr>
                <w:rFonts w:ascii="微软雅黑" w:hAnsi="微软雅黑" w:eastAsia="微软雅黑"/>
                <w:sz w:val="18"/>
              </w:rPr>
              <w:t>Confidence ≥ 0.5</w:t>
            </w:r>
          </w:p>
        </w:tc>
        <w:tc>
          <w:tcPr>
            <w:tcW w:w="1440" w:type="dxa"/>
          </w:tcPr>
          <w:p w14:paraId="0B9F369B">
            <w:pPr>
              <w:spacing w:after="0" w:line="240" w:lineRule="auto"/>
            </w:pPr>
            <w:r>
              <w:rPr>
                <w:rFonts w:ascii="微软雅黑" w:hAnsi="微软雅黑" w:eastAsia="微软雅黑"/>
                <w:sz w:val="18"/>
              </w:rPr>
              <w:t>Product Lead</w:t>
            </w:r>
          </w:p>
        </w:tc>
      </w:tr>
      <w:tr w14:paraId="4D768AB0">
        <w:tc>
          <w:tcPr>
            <w:tcW w:w="1440" w:type="dxa"/>
          </w:tcPr>
          <w:p w14:paraId="65C4FC68">
            <w:pPr>
              <w:spacing w:after="0" w:line="240" w:lineRule="auto"/>
            </w:pPr>
            <w:r>
              <w:rPr>
                <w:rFonts w:ascii="微软雅黑" w:hAnsi="微软雅黑" w:eastAsia="微软雅黑"/>
                <w:sz w:val="18"/>
              </w:rPr>
              <w:t>BQ2</w:t>
            </w:r>
          </w:p>
        </w:tc>
        <w:tc>
          <w:tcPr>
            <w:tcW w:w="1440" w:type="dxa"/>
          </w:tcPr>
          <w:p w14:paraId="12435713">
            <w:pPr>
              <w:spacing w:after="0" w:line="240" w:lineRule="auto"/>
            </w:pPr>
            <w:r>
              <w:rPr>
                <w:rFonts w:ascii="微软雅黑" w:hAnsi="微软雅黑" w:eastAsia="微软雅黑"/>
                <w:sz w:val="18"/>
              </w:rPr>
              <w:t>竞品对比</w:t>
            </w:r>
          </w:p>
        </w:tc>
        <w:tc>
          <w:tcPr>
            <w:tcW w:w="1440" w:type="dxa"/>
          </w:tcPr>
          <w:p w14:paraId="1D519E3C">
            <w:pPr>
              <w:spacing w:after="0" w:line="240" w:lineRule="auto"/>
            </w:pPr>
            <w:r>
              <w:rPr>
                <w:rFonts w:ascii="微软雅黑" w:hAnsi="微软雅黑" w:eastAsia="微软雅黑"/>
                <w:sz w:val="18"/>
              </w:rPr>
              <w:t>Health Score Rank（去重 7-App set）</w:t>
            </w:r>
          </w:p>
        </w:tc>
        <w:tc>
          <w:tcPr>
            <w:tcW w:w="1440" w:type="dxa"/>
          </w:tcPr>
          <w:p w14:paraId="0B86E69F">
            <w:pPr>
              <w:spacing w:after="0" w:line="240" w:lineRule="auto"/>
            </w:pPr>
            <w:r>
              <w:rPr>
                <w:rFonts w:ascii="微软雅黑" w:hAnsi="微软雅黑" w:eastAsia="微软雅黑"/>
                <w:sz w:val="18"/>
              </w:rPr>
              <w:t>Low-Star Share Rank, Volume vs Rating, Low-Star Reply Rate Rank</w:t>
            </w:r>
          </w:p>
        </w:tc>
        <w:tc>
          <w:tcPr>
            <w:tcW w:w="1440" w:type="dxa"/>
          </w:tcPr>
          <w:p w14:paraId="5579DC1F">
            <w:pPr>
              <w:spacing w:after="0" w:line="240" w:lineRule="auto"/>
            </w:pPr>
            <w:r>
              <w:rPr>
                <w:rFonts w:ascii="微软雅黑" w:hAnsi="微软雅黑" w:eastAsia="微软雅黑"/>
                <w:sz w:val="18"/>
              </w:rPr>
              <w:t>Sample Size Flag</w:t>
            </w:r>
          </w:p>
        </w:tc>
        <w:tc>
          <w:tcPr>
            <w:tcW w:w="1440" w:type="dxa"/>
          </w:tcPr>
          <w:p w14:paraId="6F0D46CD">
            <w:pPr>
              <w:spacing w:after="0" w:line="240" w:lineRule="auto"/>
            </w:pPr>
            <w:r>
              <w:rPr>
                <w:rFonts w:ascii="微软雅黑" w:hAnsi="微软雅黑" w:eastAsia="微软雅黑"/>
                <w:sz w:val="18"/>
              </w:rPr>
              <w:t>Competitive Intel / PM</w:t>
            </w:r>
          </w:p>
        </w:tc>
      </w:tr>
      <w:tr w14:paraId="61C21E12">
        <w:tc>
          <w:tcPr>
            <w:tcW w:w="1440" w:type="dxa"/>
          </w:tcPr>
          <w:p w14:paraId="12CF20AD">
            <w:pPr>
              <w:spacing w:after="0" w:line="240" w:lineRule="auto"/>
            </w:pPr>
            <w:r>
              <w:rPr>
                <w:rFonts w:ascii="微软雅黑" w:hAnsi="微软雅黑" w:eastAsia="微软雅黑"/>
                <w:sz w:val="18"/>
              </w:rPr>
              <w:t>BQ3</w:t>
            </w:r>
          </w:p>
        </w:tc>
        <w:tc>
          <w:tcPr>
            <w:tcW w:w="1440" w:type="dxa"/>
          </w:tcPr>
          <w:p w14:paraId="444B1912">
            <w:pPr>
              <w:spacing w:after="0" w:line="240" w:lineRule="auto"/>
            </w:pPr>
            <w:r>
              <w:rPr>
                <w:rFonts w:ascii="微软雅黑" w:hAnsi="微软雅黑" w:eastAsia="微软雅黑"/>
                <w:sz w:val="18"/>
              </w:rPr>
              <w:t>低分痛点</w:t>
            </w:r>
          </w:p>
        </w:tc>
        <w:tc>
          <w:tcPr>
            <w:tcW w:w="1440" w:type="dxa"/>
          </w:tcPr>
          <w:p w14:paraId="10F6665C">
            <w:pPr>
              <w:spacing w:after="0" w:line="240" w:lineRule="auto"/>
            </w:pPr>
            <w:r>
              <w:rPr>
                <w:rFonts w:ascii="微软雅黑" w:hAnsi="微软雅黑" w:eastAsia="微软雅黑"/>
                <w:sz w:val="18"/>
              </w:rPr>
              <w:t>Low-Star Theme Share</w:t>
            </w:r>
          </w:p>
        </w:tc>
        <w:tc>
          <w:tcPr>
            <w:tcW w:w="1440" w:type="dxa"/>
          </w:tcPr>
          <w:p w14:paraId="04BA9C94">
            <w:pPr>
              <w:spacing w:after="0" w:line="240" w:lineRule="auto"/>
            </w:pPr>
            <w:r>
              <w:rPr>
                <w:rFonts w:ascii="微软雅黑" w:hAnsi="微软雅黑" w:eastAsia="微软雅黑"/>
                <w:sz w:val="18"/>
              </w:rPr>
              <w:t>Theme Avg Rating, Theme Rating Gap, Helpfulness-Weighted Share, Low-Star Theme Dev Reply Rate</w:t>
            </w:r>
          </w:p>
        </w:tc>
        <w:tc>
          <w:tcPr>
            <w:tcW w:w="1440" w:type="dxa"/>
          </w:tcPr>
          <w:p w14:paraId="15827827">
            <w:pPr>
              <w:spacing w:after="0" w:line="240" w:lineRule="auto"/>
            </w:pPr>
            <w:r>
              <w:rPr>
                <w:rFonts w:ascii="微软雅黑" w:hAnsi="微软雅黑" w:eastAsia="微软雅黑"/>
                <w:sz w:val="18"/>
              </w:rPr>
              <w:t>Theme Coverage ≥ 60%, English Share ≥ 70%</w:t>
            </w:r>
          </w:p>
        </w:tc>
        <w:tc>
          <w:tcPr>
            <w:tcW w:w="1440" w:type="dxa"/>
          </w:tcPr>
          <w:p w14:paraId="764AF868">
            <w:pPr>
              <w:spacing w:after="0" w:line="240" w:lineRule="auto"/>
            </w:pPr>
            <w:r>
              <w:rPr>
                <w:rFonts w:ascii="微软雅黑" w:hAnsi="微软雅黑" w:eastAsia="微软雅黑"/>
                <w:sz w:val="18"/>
              </w:rPr>
              <w:t>UX Lead</w:t>
            </w:r>
          </w:p>
        </w:tc>
      </w:tr>
      <w:tr w14:paraId="6D0E1F9F">
        <w:tc>
          <w:tcPr>
            <w:tcW w:w="1440" w:type="dxa"/>
          </w:tcPr>
          <w:p w14:paraId="5B2625D7">
            <w:pPr>
              <w:spacing w:after="0" w:line="240" w:lineRule="auto"/>
            </w:pPr>
            <w:r>
              <w:rPr>
                <w:rFonts w:ascii="微软雅黑" w:hAnsi="微软雅黑" w:eastAsia="微软雅黑"/>
                <w:sz w:val="18"/>
              </w:rPr>
              <w:t>BQ4</w:t>
            </w:r>
          </w:p>
        </w:tc>
        <w:tc>
          <w:tcPr>
            <w:tcW w:w="1440" w:type="dxa"/>
          </w:tcPr>
          <w:p w14:paraId="67E68D43">
            <w:pPr>
              <w:spacing w:after="0" w:line="240" w:lineRule="auto"/>
            </w:pPr>
            <w:r>
              <w:rPr>
                <w:rFonts w:ascii="微软雅黑" w:hAnsi="微软雅黑" w:eastAsia="微软雅黑"/>
                <w:sz w:val="18"/>
              </w:rPr>
              <w:t>高分驱动</w:t>
            </w:r>
          </w:p>
        </w:tc>
        <w:tc>
          <w:tcPr>
            <w:tcW w:w="1440" w:type="dxa"/>
          </w:tcPr>
          <w:p w14:paraId="03B5B40F">
            <w:pPr>
              <w:spacing w:after="0" w:line="240" w:lineRule="auto"/>
            </w:pPr>
            <w:r>
              <w:rPr>
                <w:rFonts w:ascii="微软雅黑" w:hAnsi="微软雅黑" w:eastAsia="微软雅黑"/>
                <w:sz w:val="18"/>
              </w:rPr>
              <w:t>Positive Theme Share</w:t>
            </w:r>
          </w:p>
        </w:tc>
        <w:tc>
          <w:tcPr>
            <w:tcW w:w="1440" w:type="dxa"/>
          </w:tcPr>
          <w:p w14:paraId="49C3CC28">
            <w:pPr>
              <w:spacing w:after="0" w:line="240" w:lineRule="auto"/>
            </w:pPr>
            <w:r>
              <w:rPr>
                <w:rFonts w:ascii="微软雅黑" w:hAnsi="微软雅黑" w:eastAsia="微软雅黑"/>
                <w:sz w:val="18"/>
              </w:rPr>
              <w:t>Theme Avg Rating among 4–5★, Helpfulness-Weighted Positive Share</w:t>
            </w:r>
          </w:p>
        </w:tc>
        <w:tc>
          <w:tcPr>
            <w:tcW w:w="1440" w:type="dxa"/>
          </w:tcPr>
          <w:p w14:paraId="013DAAFC">
            <w:pPr>
              <w:spacing w:after="0" w:line="240" w:lineRule="auto"/>
            </w:pPr>
            <w:r>
              <w:rPr>
                <w:rFonts w:ascii="微软雅黑" w:hAnsi="微软雅黑" w:eastAsia="微软雅黑"/>
                <w:sz w:val="18"/>
              </w:rPr>
              <w:t>Theme Coverage</w:t>
            </w:r>
          </w:p>
        </w:tc>
        <w:tc>
          <w:tcPr>
            <w:tcW w:w="1440" w:type="dxa"/>
          </w:tcPr>
          <w:p w14:paraId="141DFEF8">
            <w:pPr>
              <w:spacing w:after="0" w:line="240" w:lineRule="auto"/>
            </w:pPr>
            <w:r>
              <w:rPr>
                <w:rFonts w:ascii="微软雅黑" w:hAnsi="微软雅黑" w:eastAsia="微软雅黑"/>
                <w:sz w:val="18"/>
              </w:rPr>
              <w:t>Marketing / Brand</w:t>
            </w:r>
          </w:p>
        </w:tc>
      </w:tr>
      <w:tr w14:paraId="33361949">
        <w:tc>
          <w:tcPr>
            <w:tcW w:w="1440" w:type="dxa"/>
          </w:tcPr>
          <w:p w14:paraId="339A2CE1">
            <w:pPr>
              <w:spacing w:after="0" w:line="240" w:lineRule="auto"/>
            </w:pPr>
            <w:r>
              <w:rPr>
                <w:rFonts w:ascii="微软雅黑" w:hAnsi="微软雅黑" w:eastAsia="微软雅黑"/>
                <w:sz w:val="18"/>
              </w:rPr>
              <w:t>BQ5</w:t>
            </w:r>
          </w:p>
        </w:tc>
        <w:tc>
          <w:tcPr>
            <w:tcW w:w="1440" w:type="dxa"/>
          </w:tcPr>
          <w:p w14:paraId="261B6FB1">
            <w:pPr>
              <w:spacing w:after="0" w:line="240" w:lineRule="auto"/>
            </w:pPr>
            <w:r>
              <w:rPr>
                <w:rFonts w:ascii="微软雅黑" w:hAnsi="微软雅黑" w:eastAsia="微软雅黑"/>
                <w:sz w:val="18"/>
              </w:rPr>
              <w:t>趋势</w:t>
            </w:r>
          </w:p>
        </w:tc>
        <w:tc>
          <w:tcPr>
            <w:tcW w:w="1440" w:type="dxa"/>
          </w:tcPr>
          <w:p w14:paraId="334D55F2">
            <w:pPr>
              <w:spacing w:after="0" w:line="240" w:lineRule="auto"/>
            </w:pPr>
            <w:r>
              <w:rPr>
                <w:rFonts w:ascii="微软雅黑" w:hAnsi="微软雅黑" w:eastAsia="微软雅黑"/>
                <w:sz w:val="18"/>
              </w:rPr>
              <w:t>Weekly Avg Rating Slope (8-week OLS)</w:t>
            </w:r>
          </w:p>
        </w:tc>
        <w:tc>
          <w:tcPr>
            <w:tcW w:w="1440" w:type="dxa"/>
          </w:tcPr>
          <w:p w14:paraId="6CE387D8">
            <w:pPr>
              <w:spacing w:after="0" w:line="240" w:lineRule="auto"/>
            </w:pPr>
            <w:r>
              <w:rPr>
                <w:rFonts w:ascii="微软雅黑" w:hAnsi="微软雅黑" w:eastAsia="微软雅黑"/>
                <w:sz w:val="18"/>
              </w:rPr>
              <w:t>Weekly Low-Star Share, Weekly Volume</w:t>
            </w:r>
          </w:p>
        </w:tc>
        <w:tc>
          <w:tcPr>
            <w:tcW w:w="1440" w:type="dxa"/>
          </w:tcPr>
          <w:p w14:paraId="41427016">
            <w:pPr>
              <w:spacing w:after="0" w:line="240" w:lineRule="auto"/>
            </w:pPr>
            <w:r>
              <w:rPr>
                <w:rFonts w:ascii="微软雅黑" w:hAnsi="微软雅黑" w:eastAsia="微软雅黑"/>
                <w:sz w:val="18"/>
              </w:rPr>
              <w:t>Weekly n ≥ 30</w:t>
            </w:r>
          </w:p>
        </w:tc>
        <w:tc>
          <w:tcPr>
            <w:tcW w:w="1440" w:type="dxa"/>
          </w:tcPr>
          <w:p w14:paraId="793E86F2">
            <w:pPr>
              <w:spacing w:after="0" w:line="240" w:lineRule="auto"/>
            </w:pPr>
            <w:r>
              <w:rPr>
                <w:rFonts w:ascii="微软雅黑" w:hAnsi="微软雅黑" w:eastAsia="微软雅黑"/>
                <w:sz w:val="18"/>
              </w:rPr>
              <w:t>LiveOps / PM</w:t>
            </w:r>
          </w:p>
        </w:tc>
      </w:tr>
      <w:tr w14:paraId="0FB705F2">
        <w:tc>
          <w:tcPr>
            <w:tcW w:w="1440" w:type="dxa"/>
          </w:tcPr>
          <w:p w14:paraId="128189E9">
            <w:pPr>
              <w:spacing w:after="0" w:line="240" w:lineRule="auto"/>
            </w:pPr>
            <w:r>
              <w:rPr>
                <w:rFonts w:ascii="微软雅黑" w:hAnsi="微软雅黑" w:eastAsia="微软雅黑"/>
                <w:sz w:val="18"/>
              </w:rPr>
              <w:t>BQ6</w:t>
            </w:r>
          </w:p>
        </w:tc>
        <w:tc>
          <w:tcPr>
            <w:tcW w:w="1440" w:type="dxa"/>
          </w:tcPr>
          <w:p w14:paraId="65EB73FA">
            <w:pPr>
              <w:spacing w:after="0" w:line="240" w:lineRule="auto"/>
            </w:pPr>
            <w:r>
              <w:rPr>
                <w:rFonts w:ascii="微软雅黑" w:hAnsi="微软雅黑" w:eastAsia="微软雅黑"/>
                <w:sz w:val="18"/>
              </w:rPr>
              <w:t>版本对比</w:t>
            </w:r>
          </w:p>
        </w:tc>
        <w:tc>
          <w:tcPr>
            <w:tcW w:w="1440" w:type="dxa"/>
          </w:tcPr>
          <w:p w14:paraId="3713FFC6">
            <w:pPr>
              <w:spacing w:after="0" w:line="240" w:lineRule="auto"/>
            </w:pPr>
            <w:r>
              <w:rPr>
                <w:rFonts w:ascii="微软雅黑" w:hAnsi="微软雅黑" w:eastAsia="微软雅黑"/>
                <w:sz w:val="18"/>
              </w:rPr>
              <w:t>Window Δ Avg Rating（adjacent app_version_major）</w:t>
            </w:r>
          </w:p>
        </w:tc>
        <w:tc>
          <w:tcPr>
            <w:tcW w:w="1440" w:type="dxa"/>
          </w:tcPr>
          <w:p w14:paraId="5902D11B">
            <w:pPr>
              <w:spacing w:after="0" w:line="240" w:lineRule="auto"/>
            </w:pPr>
            <w:r>
              <w:rPr>
                <w:rFonts w:ascii="微软雅黑" w:hAnsi="微软雅黑" w:eastAsia="微软雅黑"/>
                <w:sz w:val="18"/>
              </w:rPr>
              <w:t>Window Δ Low-Star Share, Δ Dev Reply Rate, Δ Reply SLA Days, Top Theme Rank Shift</w:t>
            </w:r>
          </w:p>
        </w:tc>
        <w:tc>
          <w:tcPr>
            <w:tcW w:w="1440" w:type="dxa"/>
          </w:tcPr>
          <w:p w14:paraId="115AC92F">
            <w:pPr>
              <w:spacing w:after="0" w:line="240" w:lineRule="auto"/>
            </w:pPr>
            <w:r>
              <w:rPr>
                <w:rFonts w:ascii="微软雅黑" w:hAnsi="微软雅黑" w:eastAsia="微软雅黑"/>
                <w:sz w:val="18"/>
              </w:rPr>
              <w:t>Version Coverage ≥ 50%, n_per_version ≥ 50</w:t>
            </w:r>
          </w:p>
        </w:tc>
        <w:tc>
          <w:tcPr>
            <w:tcW w:w="1440" w:type="dxa"/>
          </w:tcPr>
          <w:p w14:paraId="23437B5E">
            <w:pPr>
              <w:spacing w:after="0" w:line="240" w:lineRule="auto"/>
            </w:pPr>
            <w:r>
              <w:rPr>
                <w:rFonts w:ascii="微软雅黑" w:hAnsi="微软雅黑" w:eastAsia="微软雅黑"/>
                <w:sz w:val="18"/>
              </w:rPr>
              <w:t>Release Manager</w:t>
            </w:r>
          </w:p>
        </w:tc>
      </w:tr>
      <w:tr w14:paraId="46AE2ACA">
        <w:tc>
          <w:tcPr>
            <w:tcW w:w="1440" w:type="dxa"/>
          </w:tcPr>
          <w:p w14:paraId="46642186">
            <w:pPr>
              <w:spacing w:after="0" w:line="240" w:lineRule="auto"/>
            </w:pPr>
            <w:r>
              <w:rPr>
                <w:rFonts w:ascii="微软雅黑" w:hAnsi="微软雅黑" w:eastAsia="微软雅黑"/>
                <w:sz w:val="18"/>
              </w:rPr>
              <w:t>BQ7</w:t>
            </w:r>
          </w:p>
        </w:tc>
        <w:tc>
          <w:tcPr>
            <w:tcW w:w="1440" w:type="dxa"/>
          </w:tcPr>
          <w:p w14:paraId="595FE4BE">
            <w:pPr>
              <w:spacing w:after="0" w:line="240" w:lineRule="auto"/>
            </w:pPr>
            <w:r>
              <w:rPr>
                <w:rFonts w:ascii="微软雅黑" w:hAnsi="微软雅黑" w:eastAsia="微软雅黑"/>
                <w:sz w:val="18"/>
              </w:rPr>
              <w:t>优先级</w:t>
            </w:r>
          </w:p>
        </w:tc>
        <w:tc>
          <w:tcPr>
            <w:tcW w:w="1440" w:type="dxa"/>
          </w:tcPr>
          <w:p w14:paraId="51F8955C">
            <w:pPr>
              <w:spacing w:after="0" w:line="240" w:lineRule="auto"/>
            </w:pPr>
            <w:r>
              <w:rPr>
                <w:rFonts w:ascii="微软雅黑" w:hAnsi="微软雅黑" w:eastAsia="微软雅黑"/>
                <w:sz w:val="18"/>
              </w:rPr>
              <w:t>Priority Score = Helpfulness-Weighted Frequency × Impact × Severity × ReplyAttention</w:t>
            </w:r>
          </w:p>
        </w:tc>
        <w:tc>
          <w:tcPr>
            <w:tcW w:w="1440" w:type="dxa"/>
          </w:tcPr>
          <w:p w14:paraId="3CE112DD">
            <w:pPr>
              <w:spacing w:after="0" w:line="240" w:lineRule="auto"/>
            </w:pPr>
            <w:r>
              <w:rPr>
                <w:rFonts w:ascii="微软雅黑" w:hAnsi="微软雅黑" w:eastAsia="微软雅黑"/>
                <w:sz w:val="18"/>
              </w:rPr>
              <w:t>Priority Level (P0–P3)</w:t>
            </w:r>
          </w:p>
        </w:tc>
        <w:tc>
          <w:tcPr>
            <w:tcW w:w="1440" w:type="dxa"/>
          </w:tcPr>
          <w:p w14:paraId="27055D98">
            <w:pPr>
              <w:spacing w:after="0" w:line="240" w:lineRule="auto"/>
            </w:pPr>
            <w:r>
              <w:rPr>
                <w:rFonts w:ascii="微软雅黑" w:hAnsi="微软雅黑" w:eastAsia="微软雅黑"/>
                <w:sz w:val="18"/>
              </w:rPr>
              <w:t>Theme Coverage, Sample Size</w:t>
            </w:r>
          </w:p>
        </w:tc>
        <w:tc>
          <w:tcPr>
            <w:tcW w:w="1440" w:type="dxa"/>
          </w:tcPr>
          <w:p w14:paraId="36BD39E0">
            <w:pPr>
              <w:spacing w:after="0" w:line="240" w:lineRule="auto"/>
            </w:pPr>
            <w:r>
              <w:rPr>
                <w:rFonts w:ascii="微软雅黑" w:hAnsi="微软雅黑" w:eastAsia="微软雅黑"/>
                <w:sz w:val="18"/>
              </w:rPr>
              <w:t>PM + UX Lead</w:t>
            </w:r>
          </w:p>
        </w:tc>
      </w:tr>
    </w:tbl>
    <w:p w14:paraId="0CDF3C61">
      <w:pPr>
        <w:pStyle w:val="4"/>
      </w:pPr>
      <w:r>
        <w:t>13. Limitations &amp; Honesty</w:t>
      </w:r>
    </w:p>
    <w:p w14:paraId="3308B280">
      <w:r>
        <w:rPr>
          <w:rFonts w:ascii="微软雅黑" w:hAnsi="微软雅黑" w:eastAsia="微软雅黑"/>
          <w:sz w:val="21"/>
        </w:rPr>
        <w:t>集中陈列本项目所有方法论与数据边界，避免散落在各章造成 reader 混乱。</w:t>
      </w:r>
    </w:p>
    <w:p w14:paraId="4C8F2649">
      <w:pPr>
        <w:pStyle w:val="5"/>
      </w:pPr>
      <w:r>
        <w:t>13.1 抓样偏差（Sampling Bias）</w:t>
      </w:r>
    </w:p>
    <w:p w14:paraId="2C059685">
      <w:r>
        <w:rPr>
          <w:rFonts w:ascii="微软雅黑" w:hAnsi="微软雅黑" w:eastAsia="微软雅黑"/>
          <w:sz w:val="21"/>
        </w:rPr>
        <w:t>`google-play-scraper` 调用 Google Play 公开 web endpoint，按平台默认排序（NEWEST / MOST_RELEVANT）拉取分页结果。所以本项目数据：</w:t>
      </w:r>
    </w:p>
    <w:p w14:paraId="1ED06582">
      <w:pPr>
        <w:pStyle w:val="14"/>
      </w:pPr>
      <w:r>
        <w:rPr>
          <w:rFonts w:ascii="微软雅黑" w:hAnsi="微软雅黑" w:eastAsia="微软雅黑"/>
          <w:b/>
          <w:sz w:val="21"/>
        </w:rPr>
        <w:t>不是全量评论</w:t>
      </w:r>
      <w:r>
        <w:rPr>
          <w:rFonts w:ascii="微软雅黑" w:hAnsi="微软雅黑" w:eastAsia="微软雅黑"/>
          <w:sz w:val="21"/>
        </w:rPr>
        <w:t>——单 App 历史可能有数百万条，本项目能拉到的是几千到几万条；</w:t>
      </w:r>
    </w:p>
    <w:p w14:paraId="14481B9C">
      <w:pPr>
        <w:pStyle w:val="14"/>
      </w:pPr>
      <w:r>
        <w:rPr>
          <w:rFonts w:ascii="微软雅黑" w:hAnsi="微软雅黑" w:eastAsia="微软雅黑"/>
          <w:b/>
          <w:sz w:val="21"/>
        </w:rPr>
        <w:t>不是随机样本</w:t>
      </w:r>
      <w:r>
        <w:rPr>
          <w:rFonts w:ascii="微软雅黑" w:hAnsi="微软雅黑" w:eastAsia="微软雅黑"/>
          <w:sz w:val="21"/>
        </w:rPr>
        <w:t>——按"最新"或"最相关"排序本身有偏差；</w:t>
      </w:r>
    </w:p>
    <w:p w14:paraId="3A3D5AB1">
      <w:pPr>
        <w:pStyle w:val="14"/>
      </w:pPr>
      <w:r>
        <w:rPr>
          <w:rFonts w:ascii="微软雅黑" w:hAnsi="微软雅黑" w:eastAsia="微软雅黑"/>
          <w:b/>
          <w:sz w:val="21"/>
        </w:rPr>
        <w:t>可能含 Google 反作弊已过滤的版本</w:t>
      </w:r>
      <w:r>
        <w:rPr>
          <w:rFonts w:ascii="微软雅黑" w:hAnsi="微软雅黑" w:eastAsia="微软雅黑"/>
          <w:sz w:val="21"/>
        </w:rPr>
        <w:t>——某些垃圾评论 Google 已删除，无法获取。</w:t>
      </w:r>
    </w:p>
    <w:p w14:paraId="4BB4B3C0">
      <w:r>
        <w:rPr>
          <w:rFonts w:ascii="微软雅黑" w:hAnsi="微软雅黑" w:eastAsia="微软雅黑"/>
          <w:sz w:val="21"/>
        </w:rPr>
        <w:t>竞品间对比假设各 App 抓样偏差结构相似（同一接口 / 同一时间窗）。所有满意度结论</w:t>
      </w:r>
      <w:r>
        <w:rPr>
          <w:rFonts w:ascii="微软雅黑" w:hAnsi="微软雅黑" w:eastAsia="微软雅黑"/>
          <w:b/>
          <w:sz w:val="21"/>
        </w:rPr>
        <w:t>不外推</w:t>
      </w:r>
      <w:r>
        <w:rPr>
          <w:rFonts w:ascii="微软雅黑" w:hAnsi="微软雅黑" w:eastAsia="微软雅黑"/>
          <w:sz w:val="21"/>
        </w:rPr>
        <w:t>到 App 全部历史评论或全部用户群体。</w:t>
      </w:r>
    </w:p>
    <w:p w14:paraId="54ED36BD">
      <w:pPr>
        <w:pStyle w:val="5"/>
      </w:pPr>
      <w:r>
        <w:t>13.2 主题方法论误差（Theme Methodology Error）</w:t>
      </w:r>
    </w:p>
    <w:p w14:paraId="236B5524">
      <w:r>
        <w:rPr>
          <w:rFonts w:ascii="微软雅黑" w:hAnsi="微软雅黑" w:eastAsia="微软雅黑"/>
          <w:sz w:val="21"/>
        </w:rPr>
        <w:t xml:space="preserve">v1 主题打标为 </w:t>
      </w:r>
      <w:r>
        <w:rPr>
          <w:rFonts w:ascii="微软雅黑" w:hAnsi="微软雅黑" w:eastAsia="微软雅黑"/>
          <w:b/>
          <w:sz w:val="21"/>
        </w:rPr>
        <w:t>rule-based keyword matching</w:t>
      </w:r>
      <w:r>
        <w:rPr>
          <w:rFonts w:ascii="微软雅黑" w:hAnsi="微软雅黑" w:eastAsia="微软雅黑"/>
          <w:sz w:val="21"/>
        </w:rPr>
        <w:t>：</w:t>
      </w:r>
    </w:p>
    <w:p w14:paraId="721B3A3C">
      <w:pPr>
        <w:pStyle w:val="16"/>
      </w:pPr>
      <w:r>
        <w:rPr>
          <w:rFonts w:ascii="微软雅黑" w:hAnsi="微软雅黑" w:eastAsia="微软雅黑"/>
          <w:b/>
          <w:sz w:val="21"/>
        </w:rPr>
        <w:t>召回限制</w:t>
      </w:r>
      <w:r>
        <w:rPr>
          <w:rFonts w:ascii="微软雅黑" w:hAnsi="微软雅黑" w:eastAsia="微软雅黑"/>
          <w:sz w:val="21"/>
        </w:rPr>
        <w:t>：未在词典中收录的同义表达将被漏掉（goes into `is_theme_other`）。</w:t>
      </w:r>
    </w:p>
    <w:p w14:paraId="04374179">
      <w:pPr>
        <w:pStyle w:val="16"/>
      </w:pPr>
      <w:r>
        <w:rPr>
          <w:rFonts w:ascii="微软雅黑" w:hAnsi="微软雅黑" w:eastAsia="微软雅黑"/>
          <w:b/>
          <w:sz w:val="21"/>
        </w:rPr>
        <w:t>精确度限制</w:t>
      </w:r>
      <w:r>
        <w:rPr>
          <w:rFonts w:ascii="微软雅黑" w:hAnsi="微软雅黑" w:eastAsia="微软雅黑"/>
          <w:sz w:val="21"/>
        </w:rPr>
        <w:t>：尽管使用 `exclude_keywords`，仍可能存在反讽 / 双关误判（"love how it crashes every 5 mins"）。</w:t>
      </w:r>
    </w:p>
    <w:p w14:paraId="1D10585B">
      <w:pPr>
        <w:pStyle w:val="16"/>
      </w:pPr>
      <w:r>
        <w:rPr>
          <w:rFonts w:ascii="微软雅黑" w:hAnsi="微软雅黑" w:eastAsia="微软雅黑"/>
          <w:b/>
          <w:sz w:val="21"/>
        </w:rPr>
        <w:t>缓解措施</w:t>
      </w:r>
      <w:r>
        <w:rPr>
          <w:rFonts w:ascii="微软雅黑" w:hAnsi="微软雅黑" w:eastAsia="微软雅黑"/>
          <w:sz w:val="21"/>
        </w:rPr>
        <w:t>：§9.8.4 评估集 + Coverage Guardrail（Theme Coverage &lt; 60% 时 BQ3 / BQ4 / BQ7 标警告）。</w:t>
      </w:r>
    </w:p>
    <w:p w14:paraId="141B8758">
      <w:pPr>
        <w:pStyle w:val="16"/>
      </w:pPr>
      <w:r>
        <w:rPr>
          <w:rFonts w:ascii="微软雅黑" w:hAnsi="微软雅黑" w:eastAsia="微软雅黑"/>
          <w:b/>
          <w:sz w:val="21"/>
        </w:rPr>
        <w:t>升级路径</w:t>
      </w:r>
      <w:r>
        <w:rPr>
          <w:rFonts w:ascii="微软雅黑" w:hAnsi="微软雅黑" w:eastAsia="微软雅黑"/>
          <w:sz w:val="21"/>
        </w:rPr>
        <w:t>：v2 用 zero-shot LLM 兜底未命中评论；v3 基于评估集 fine-tune 多标签分类器。</w:t>
      </w:r>
    </w:p>
    <w:p w14:paraId="2946A811">
      <w:pPr>
        <w:pStyle w:val="5"/>
      </w:pPr>
      <w:r>
        <w:t>13.3 样本量差异（Sample Size Variance）</w:t>
      </w:r>
    </w:p>
    <w:p w14:paraId="4EF5FF0A">
      <w:r>
        <w:rPr>
          <w:rFonts w:ascii="微软雅黑" w:hAnsi="微软雅黑" w:eastAsia="微软雅黑"/>
          <w:sz w:val="21"/>
        </w:rPr>
        <w:t>竞品池中各 App 抓到的评论数差异可能 1–2 个数量级（旗舰 vs 长尾产品）。</w:t>
      </w:r>
    </w:p>
    <w:p w14:paraId="0AC9E701">
      <w:pPr>
        <w:pStyle w:val="16"/>
      </w:pPr>
      <w:r>
        <w:rPr>
          <w:rFonts w:ascii="微软雅黑" w:hAnsi="微软雅黑" w:eastAsia="微软雅黑"/>
          <w:b/>
          <w:sz w:val="21"/>
        </w:rPr>
        <w:t>柔性约束</w:t>
      </w:r>
      <w:r>
        <w:rPr>
          <w:rFonts w:ascii="微软雅黑" w:hAnsi="微软雅黑" w:eastAsia="微软雅黑"/>
          <w:sz w:val="21"/>
        </w:rPr>
        <w:t>：Health Score Level 维度采用 Bayesian Adjusted Avg（k = 200）做收缩。</w:t>
      </w:r>
    </w:p>
    <w:p w14:paraId="5CA765F7">
      <w:pPr>
        <w:pStyle w:val="16"/>
      </w:pPr>
      <w:r>
        <w:rPr>
          <w:rFonts w:ascii="微软雅黑" w:hAnsi="微软雅黑" w:eastAsia="微软雅黑"/>
          <w:b/>
          <w:sz w:val="21"/>
        </w:rPr>
        <w:t>刚性约束</w:t>
      </w:r>
      <w:r>
        <w:rPr>
          <w:rFonts w:ascii="微软雅黑" w:hAnsi="微软雅黑" w:eastAsia="微软雅黑"/>
          <w:sz w:val="21"/>
        </w:rPr>
        <w:t>：Confidence = min(1, n / 200) 作为 Health Score 乘数 cap；Confidence &lt; 0.5（n &lt; 100）的 App 在 dashboard ranking 表中灰掉，单独放在 "Low-Confidence Apps" 区块。</w:t>
      </w:r>
    </w:p>
    <w:p w14:paraId="1D94FCB3">
      <w:pPr>
        <w:pStyle w:val="16"/>
      </w:pPr>
      <w:r>
        <w:rPr>
          <w:rFonts w:ascii="微软雅黑" w:hAnsi="微软雅黑" w:eastAsia="微软雅黑"/>
          <w:sz w:val="21"/>
        </w:rPr>
        <w:t>主题分析与版本对比也分别有最低样本量 Guardrail（详见 §9.4 / §9.6）。</w:t>
      </w:r>
    </w:p>
    <w:p w14:paraId="7AD834D3">
      <w:pPr>
        <w:pStyle w:val="5"/>
      </w:pPr>
      <w:r>
        <w:t>13.4 版本号字段覆盖（Version Coverage）</w:t>
      </w:r>
    </w:p>
    <w:p w14:paraId="7E21898E">
      <w:r>
        <w:rPr>
          <w:rFonts w:ascii="微软雅黑" w:hAnsi="微软雅黑" w:eastAsia="微软雅黑"/>
          <w:sz w:val="21"/>
        </w:rPr>
        <w:t>`google-play-scraper` 返回的 `reviewCreatedVersion` 字段并非每条评论都有，覆盖率因 App 与抓样时间不同。BQ6 输出前必须先看 `Version Coverage Rate`：</w:t>
      </w:r>
    </w:p>
    <w:p w14:paraId="4C984FB7">
      <w:pPr>
        <w:pStyle w:val="16"/>
      </w:pPr>
      <w:r>
        <w:rPr>
          <w:rFonts w:ascii="微软雅黑" w:hAnsi="微软雅黑" w:eastAsia="微软雅黑"/>
          <w:sz w:val="21"/>
        </w:rPr>
        <w:t>≥ 50% → 输出 BQ6 完整结论；</w:t>
      </w:r>
    </w:p>
    <w:p w14:paraId="3C338A0C">
      <w:pPr>
        <w:pStyle w:val="16"/>
      </w:pPr>
      <w:r>
        <w:rPr>
          <w:rFonts w:ascii="微软雅黑" w:hAnsi="微软雅黑" w:eastAsia="微软雅黑"/>
          <w:sz w:val="21"/>
        </w:rPr>
        <w:t>&lt; 50% → BQ6 标 "Insufficient Version Coverage"，仅输出方向性观察；</w:t>
      </w:r>
    </w:p>
    <w:p w14:paraId="5C840DD6">
      <w:pPr>
        <w:pStyle w:val="16"/>
      </w:pPr>
      <w:r>
        <w:rPr>
          <w:rFonts w:ascii="微软雅黑" w:hAnsi="微软雅黑" w:eastAsia="微软雅黑"/>
          <w:b/>
          <w:sz w:val="21"/>
        </w:rPr>
        <w:t>退路（备用）</w:t>
      </w:r>
      <w:r>
        <w:rPr>
          <w:rFonts w:ascii="微软雅黑" w:hAnsi="微软雅黑" w:eastAsia="微软雅黑"/>
          <w:sz w:val="21"/>
        </w:rPr>
        <w:t>：当版本号无法支撑分析时，可改用 review volume spike date 作为 event window 进行方向性观察（与版本对比同样语义，仅 event 锚点不同）。该兜底不写入主指标，仅在异常场景下使用。</w:t>
      </w:r>
    </w:p>
    <w:p w14:paraId="3E467A57">
      <w:pPr>
        <w:pStyle w:val="5"/>
      </w:pPr>
      <w:r>
        <w:t>13.5 因果性（Causality）</w:t>
      </w:r>
    </w:p>
    <w:p w14:paraId="418B090F">
      <w:pPr>
        <w:pStyle w:val="16"/>
      </w:pPr>
      <w:r>
        <w:rPr>
          <w:rFonts w:ascii="微软雅黑" w:hAnsi="微软雅黑" w:eastAsia="微软雅黑"/>
          <w:sz w:val="21"/>
        </w:rPr>
        <w:t xml:space="preserve">BQ5 的 trend slope、BQ6 的 version delta、BQ7 的 ReplyAttention 都是 </w:t>
      </w:r>
      <w:r>
        <w:rPr>
          <w:rFonts w:ascii="微软雅黑" w:hAnsi="微软雅黑" w:eastAsia="微软雅黑"/>
          <w:b/>
          <w:sz w:val="21"/>
        </w:rPr>
        <w:t>descriptive</w:t>
      </w:r>
      <w:r>
        <w:rPr>
          <w:rFonts w:ascii="微软雅黑" w:hAnsi="微软雅黑" w:eastAsia="微软雅黑"/>
          <w:sz w:val="21"/>
        </w:rPr>
        <w:t xml:space="preserve"> 信号，</w:t>
      </w:r>
      <w:r>
        <w:rPr>
          <w:rFonts w:ascii="微软雅黑" w:hAnsi="微软雅黑" w:eastAsia="微软雅黑"/>
          <w:b/>
          <w:sz w:val="21"/>
        </w:rPr>
        <w:t>不能</w:t>
      </w:r>
      <w:r>
        <w:rPr>
          <w:rFonts w:ascii="微软雅黑" w:hAnsi="微软雅黑" w:eastAsia="微软雅黑"/>
          <w:sz w:val="21"/>
        </w:rPr>
        <w:t>用来声称"版本 / 运营动作导致评分变化"。</w:t>
      </w:r>
    </w:p>
    <w:p w14:paraId="5268A8C5">
      <w:pPr>
        <w:pStyle w:val="16"/>
      </w:pPr>
      <w:r>
        <w:rPr>
          <w:rFonts w:ascii="微软雅黑" w:hAnsi="微软雅黑" w:eastAsia="微软雅黑"/>
          <w:sz w:val="21"/>
        </w:rPr>
        <w:t>同期 LiveOps 活动、季节性、营销推送、平台算法变化、抓样窗口偏差都可能贡献观察到的 delta。</w:t>
      </w:r>
    </w:p>
    <w:p w14:paraId="3265AF20">
      <w:pPr>
        <w:pStyle w:val="16"/>
      </w:pPr>
      <w:r>
        <w:rPr>
          <w:rFonts w:ascii="微软雅黑" w:hAnsi="微软雅黑" w:eastAsia="微软雅黑"/>
          <w:b/>
          <w:sz w:val="21"/>
        </w:rPr>
        <w:t>如需因果</w:t>
      </w:r>
      <w:r>
        <w:rPr>
          <w:rFonts w:ascii="微软雅黑" w:hAnsi="微软雅黑" w:eastAsia="微软雅黑"/>
          <w:sz w:val="21"/>
        </w:rPr>
        <w:t>：须配合 A/B 实验或 RDD（详见 v2_AB 设计文档）。</w:t>
      </w:r>
    </w:p>
    <w:p w14:paraId="7DB39FA4">
      <w:pPr>
        <w:pStyle w:val="5"/>
      </w:pPr>
      <w:r>
        <w:t>13.6 内部数据缺失</w:t>
      </w:r>
    </w:p>
    <w:p w14:paraId="3235D1F7">
      <w:r>
        <w:rPr>
          <w:rFonts w:ascii="微软雅黑" w:hAnsi="微软雅黑" w:eastAsia="微软雅黑"/>
          <w:sz w:val="21"/>
        </w:rPr>
        <w:t xml:space="preserve">本项目不接触客户内部数据：留存率、转化率、付费率、DAU / MAU、活动参与率均无法验证。所有满意度指标仅来自外部公开评论，是 </w:t>
      </w:r>
      <w:r>
        <w:rPr>
          <w:rFonts w:ascii="微软雅黑" w:hAnsi="微软雅黑" w:eastAsia="微软雅黑"/>
          <w:b/>
          <w:sz w:val="21"/>
        </w:rPr>
        <w:t>proxy signal</w:t>
      </w:r>
      <w:r>
        <w:rPr>
          <w:rFonts w:ascii="微软雅黑" w:hAnsi="微软雅黑" w:eastAsia="微软雅黑"/>
          <w:sz w:val="21"/>
        </w:rPr>
        <w:t>，不能替代客户公司真实业务 KPI。</w:t>
      </w:r>
    </w:p>
    <w:p w14:paraId="71D3D3A3">
      <w:pPr>
        <w:pStyle w:val="4"/>
      </w:pPr>
      <w:r>
        <w:t>14. 项目最终定位</w:t>
      </w:r>
    </w:p>
    <w:p w14:paraId="55F60568">
      <w:r>
        <w:rPr>
          <w:rFonts w:ascii="微软雅黑" w:hAnsi="微软雅黑" w:eastAsia="微软雅黑"/>
          <w:sz w:val="21"/>
        </w:rPr>
        <w:t>本项目最终可以被定位为一个面向 DA / BA / Product Analyst 的用户评论分析项目，而不仅仅是一个数据采集或 EDA 项目。具体表现：</w:t>
      </w:r>
    </w:p>
    <w:p w14:paraId="611B68EE">
      <w:pPr>
        <w:pStyle w:val="16"/>
      </w:pPr>
      <w:r>
        <w:rPr>
          <w:rFonts w:ascii="微软雅黑" w:hAnsi="微软雅黑" w:eastAsia="微软雅黑"/>
          <w:b/>
          <w:sz w:val="21"/>
        </w:rPr>
        <w:t>数据层</w:t>
      </w:r>
      <w:r>
        <w:rPr>
          <w:rFonts w:ascii="微软雅黑" w:hAnsi="微软雅黑" w:eastAsia="微软雅黑"/>
          <w:sz w:val="21"/>
        </w:rPr>
        <w:t>：完成 Google Play 评论采集（含 `app_version` 用于 BQ6）、三层清洗（P0 / P1 / P2）、SQLite 仓库与核验报告；</w:t>
      </w:r>
    </w:p>
    <w:p w14:paraId="70BD8465">
      <w:pPr>
        <w:pStyle w:val="16"/>
      </w:pPr>
      <w:r>
        <w:rPr>
          <w:rFonts w:ascii="微软雅黑" w:hAnsi="微软雅黑" w:eastAsia="微软雅黑"/>
          <w:b/>
          <w:sz w:val="21"/>
        </w:rPr>
        <w:t>分析层</w:t>
      </w:r>
      <w:r>
        <w:rPr>
          <w:rFonts w:ascii="微软雅黑" w:hAnsi="微软雅黑" w:eastAsia="微软雅黑"/>
          <w:sz w:val="21"/>
        </w:rPr>
        <w:t>：7 个核心 BQ + OSM 框架 + 正交化 Health Score + 主题分类 + 优先级矩阵；</w:t>
      </w:r>
    </w:p>
    <w:p w14:paraId="76840815">
      <w:pPr>
        <w:pStyle w:val="16"/>
      </w:pPr>
      <w:r>
        <w:rPr>
          <w:rFonts w:ascii="微软雅黑" w:hAnsi="微软雅黑" w:eastAsia="微软雅黑"/>
          <w:b/>
          <w:sz w:val="21"/>
        </w:rPr>
        <w:t>业务交付</w:t>
      </w:r>
      <w:r>
        <w:rPr>
          <w:rFonts w:ascii="微软雅黑" w:hAnsi="微软雅黑" w:eastAsia="微软雅黑"/>
          <w:sz w:val="21"/>
        </w:rPr>
        <w:t>：5 页 Power BI dashboard、双语 EDA 结论 deck、产品 backlog 优先级表（Page 5 衍生 `recommendations.md`）；</w:t>
      </w:r>
    </w:p>
    <w:p w14:paraId="69C080D4">
      <w:pPr>
        <w:pStyle w:val="16"/>
      </w:pPr>
      <w:r>
        <w:rPr>
          <w:rFonts w:ascii="微软雅黑" w:hAnsi="微软雅黑" w:eastAsia="微软雅黑"/>
          <w:b/>
          <w:sz w:val="21"/>
        </w:rPr>
        <w:t>方法论严谨度</w:t>
      </w:r>
      <w:r>
        <w:rPr>
          <w:rFonts w:ascii="微软雅黑" w:hAnsi="微软雅黑" w:eastAsia="微软雅黑"/>
          <w:sz w:val="21"/>
        </w:rPr>
        <w:t>：每个 Primary Metric 配 Guardrail；主题方法论附评估集；BQ6 配因果免责声明；§13 集中 Limitations。</w:t>
      </w:r>
    </w:p>
    <w:p w14:paraId="67446185">
      <w:pPr>
        <w:ind w:left="360"/>
      </w:pPr>
      <w:r>
        <w:rPr>
          <w:rFonts w:ascii="微软雅黑" w:hAnsi="微软雅黑" w:eastAsia="微软雅黑"/>
          <w:i/>
          <w:sz w:val="21"/>
        </w:rPr>
        <w:t>项目的差异化优势：</w:t>
      </w:r>
      <w:r>
        <w:rPr>
          <w:rFonts w:ascii="微软雅黑" w:hAnsi="微软雅黑" w:eastAsia="微软雅黑"/>
          <w:b/>
          <w:i/>
          <w:sz w:val="21"/>
        </w:rPr>
        <w:t>敢于把限制写进文档</w:t>
      </w:r>
      <w:r>
        <w:rPr>
          <w:rFonts w:ascii="微软雅黑" w:hAnsi="微软雅黑" w:eastAsia="微软雅黑"/>
          <w:i/>
          <w:sz w:val="21"/>
        </w:rPr>
        <w:t>（§13）、</w:t>
      </w:r>
      <w:r>
        <w:rPr>
          <w:rFonts w:ascii="微软雅黑" w:hAnsi="微软雅黑" w:eastAsia="微软雅黑"/>
          <w:b/>
          <w:i/>
          <w:sz w:val="21"/>
        </w:rPr>
        <w:t>Health Score 用贝叶斯收缩 + sensitivity analysis</w:t>
      </w:r>
      <w:r>
        <w:rPr>
          <w:rFonts w:ascii="微软雅黑" w:hAnsi="微软雅黑" w:eastAsia="微软雅黑"/>
          <w:i/>
          <w:sz w:val="21"/>
        </w:rPr>
        <w:t xml:space="preserve"> 而不是凭直觉拍权重、</w:t>
      </w:r>
      <w:r>
        <w:rPr>
          <w:rFonts w:ascii="微软雅黑" w:hAnsi="微软雅黑" w:eastAsia="微软雅黑"/>
          <w:b/>
          <w:i/>
          <w:sz w:val="21"/>
        </w:rPr>
        <w:t>主题方法论附 P/R/F1 评估集</w:t>
      </w:r>
      <w:r>
        <w:rPr>
          <w:rFonts w:ascii="微软雅黑" w:hAnsi="微软雅黑" w:eastAsia="微软雅黑"/>
          <w:i/>
          <w:sz w:val="21"/>
        </w:rPr>
        <w:t>——这三点把项目从"作品集合格"拉到"BA 标准成品"。</w:t>
      </w:r>
    </w:p>
    <w:p w14:paraId="6171E995">
      <w:pPr>
        <w:pStyle w:val="4"/>
      </w:pPr>
      <w:r>
        <w:t>附录 A：Health Score Sensitivity Analysis（占位）</w:t>
      </w:r>
    </w:p>
    <w:p w14:paraId="4F15FA81">
      <w:r>
        <w:rPr>
          <w:rFonts w:ascii="微软雅黑" w:hAnsi="微软雅黑" w:eastAsia="微软雅黑"/>
          <w:sz w:val="21"/>
        </w:rPr>
        <w:t>完成数据跑数后，在此填入：</w:t>
      </w:r>
    </w:p>
    <w:p w14:paraId="5936D128">
      <w:pPr>
        <w:pStyle w:val="16"/>
      </w:pPr>
      <w:r>
        <w:rPr>
          <w:rFonts w:ascii="微软雅黑" w:hAnsi="微软雅黑" w:eastAsia="微软雅黑"/>
          <w:sz w:val="21"/>
        </w:rPr>
        <w:t>5 套候选权重对应的 14 App ranking</w:t>
      </w:r>
    </w:p>
    <w:p w14:paraId="5CA61B07">
      <w:pPr>
        <w:pStyle w:val="16"/>
      </w:pPr>
      <w:r>
        <w:rPr>
          <w:rFonts w:ascii="微软雅黑" w:hAnsi="微软雅黑" w:eastAsia="微软雅黑"/>
          <w:sz w:val="21"/>
        </w:rPr>
        <w:t>5 套排名两两 Spearman 相关矩阵</w:t>
      </w:r>
    </w:p>
    <w:p w14:paraId="1B4013CD">
      <w:pPr>
        <w:pStyle w:val="16"/>
      </w:pPr>
      <w:r>
        <w:rPr>
          <w:rFonts w:ascii="微软雅黑" w:hAnsi="微软雅黑" w:eastAsia="微软雅黑"/>
          <w:sz w:val="21"/>
        </w:rPr>
        <w:t>结论：相关均 ≥ 0.85 ⇒ Health Score 排名对权重不敏感</w:t>
      </w:r>
    </w:p>
    <w:p w14:paraId="1DF6ED12">
      <w:pPr>
        <w:pStyle w:val="4"/>
      </w:pPr>
      <w:r>
        <w:t>附录 B：Bayesian k 与 Confidence threshold 选择（占位）</w:t>
      </w:r>
    </w:p>
    <w:p w14:paraId="0054D575">
      <w:pPr>
        <w:pStyle w:val="16"/>
      </w:pPr>
      <w:r>
        <w:rPr>
          <w:rFonts w:ascii="微软雅黑" w:hAnsi="微软雅黑" w:eastAsia="微软雅黑"/>
          <w:sz w:val="21"/>
        </w:rPr>
        <w:t>不同 k（100 / 200 / 500）对小样本 App 排名的影响</w:t>
      </w:r>
    </w:p>
    <w:p w14:paraId="7D0C007B">
      <w:pPr>
        <w:pStyle w:val="16"/>
      </w:pPr>
      <w:r>
        <w:rPr>
          <w:rFonts w:ascii="微软雅黑" w:hAnsi="微软雅黑" w:eastAsia="微软雅黑"/>
          <w:sz w:val="21"/>
        </w:rPr>
        <w:t>Confidence 阈值（0.3 / 0.5 / 0.7）的 dashboard 灰名单效果对比</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微软雅黑">
    <w:altName w:val="汉仪旗黑"/>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pple Color Emoji">
    <w:panose1 w:val="00000000000000000000"/>
    <w:charset w:val="00"/>
    <w:family w:val="auto"/>
    <w:pitch w:val="default"/>
    <w:sig w:usb0="00000003" w:usb1="18000000" w:usb2="14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FDD678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7</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2013-12-23T18:15:00Z</dcterms:created>
  <dc:creator>python-docx</dc:creator>
  <dc:description>generated by python-docx</dc:description>
  <cp:lastModifiedBy>热爱动漫的少年老张</cp:lastModifiedBy>
  <dcterms:modified xsi:type="dcterms:W3CDTF">2026-05-03T19:10:02Z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7638E6B73B8D7C3ACAD5F769DA4DA2CC_42</vt:lpwstr>
  </property>
</Properties>
</file>