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AC5D3">
      <w:pPr>
        <w:pStyle w:val="31"/>
      </w:pPr>
      <w:r>
        <w:t>Monitoring Layer Design · Google Play Reviews Pipeline</w:t>
      </w:r>
    </w:p>
    <w:p w14:paraId="7B55E52F"/>
    <w:p w14:paraId="1E6C0CAD">
      <w:r>
        <w:rPr>
          <w:b/>
        </w:rPr>
        <w:t>Version</w:t>
      </w:r>
      <w:r>
        <w:t>: v1 (MVP)</w:t>
      </w:r>
    </w:p>
    <w:p w14:paraId="3050939F">
      <w:pPr>
        <w:keepNext w:val="0"/>
        <w:keepLines w:val="0"/>
        <w:widowControl/>
        <w:suppressLineNumbers w:val="0"/>
        <w:jc w:val="left"/>
      </w:pPr>
      <w:r>
        <w:rPr>
          <w:b/>
        </w:rPr>
        <w:t>Audience</w:t>
      </w:r>
      <w:r>
        <w:t xml:space="preserve">: </w:t>
      </w:r>
      <w:r>
        <w:rPr>
          <w:lang w:val="en-US" w:eastAsia="zh-CN"/>
        </w:rPr>
        <w:t>J</w:t>
      </w:r>
      <w:r>
        <w:rPr>
          <w:lang w:val="en-US" w:eastAsia="zh-CN"/>
        </w:rPr>
        <w:t>ohn McCory</w:t>
      </w:r>
    </w:p>
    <w:p w14:paraId="173877E9">
      <w:r>
        <w:rPr>
          <w:b/>
        </w:rPr>
        <w:t>Author</w:t>
      </w:r>
      <w:r>
        <w:t xml:space="preserve">: </w:t>
      </w:r>
      <w:r>
        <w:rPr>
          <w:rFonts w:hint="default"/>
          <w:lang w:val="en-US" w:eastAsia="zh-CN"/>
        </w:rPr>
        <w:t>Z</w:t>
      </w:r>
      <w:r>
        <w:rPr>
          <w:rFonts w:hint="eastAsia"/>
          <w:lang w:val="en-US" w:eastAsia="zh-CN"/>
        </w:rPr>
        <w:t xml:space="preserve">hang </w:t>
      </w:r>
      <w:r>
        <w:rPr>
          <w:lang w:val="en-US" w:eastAsia="zh-CN"/>
        </w:rPr>
        <w:t>Chuantao</w:t>
      </w:r>
    </w:p>
    <w:p w14:paraId="6150DFE1">
      <w:r>
        <w:rPr>
          <w:b/>
        </w:rPr>
        <w:t>Repository</w:t>
      </w:r>
      <w:r>
        <w:t xml:space="preserve">: </w:t>
      </w:r>
      <w:r>
        <w:rPr>
          <w:rFonts w:ascii="Courier New" w:hAnsi="Courier New"/>
          <w:sz w:val="20"/>
        </w:rPr>
        <w:t>google play/</w:t>
      </w:r>
      <w:r>
        <w:t xml:space="preserve"> (existing 01_collect → 06_insights pipeline)</w:t>
      </w:r>
    </w:p>
    <w:p w14:paraId="358E269E"/>
    <w:p w14:paraId="2D9BF6B4">
      <w:bookmarkStart w:id="0" w:name="_GoBack"/>
      <w:bookmarkEnd w:id="0"/>
    </w:p>
    <w:p w14:paraId="5F60ABB0">
      <w:pPr>
        <w:spacing w:after="120"/>
      </w:pPr>
      <w:r>
        <w:rPr>
          <w:color w:val="CCCCCC"/>
        </w:rPr>
        <w:t>____________________________________________________________</w:t>
      </w:r>
    </w:p>
    <w:p w14:paraId="33D9C853"/>
    <w:p w14:paraId="6CEBB4B5">
      <w:pPr>
        <w:pStyle w:val="3"/>
      </w:pPr>
      <w:r>
        <w:t>1. Background and goals</w:t>
      </w:r>
    </w:p>
    <w:p w14:paraId="29BB116D"/>
    <w:p w14:paraId="53FB6C66">
      <w:pPr>
        <w:pStyle w:val="4"/>
      </w:pPr>
      <w:r>
        <w:t>1.1 Background</w:t>
      </w:r>
    </w:p>
    <w:p w14:paraId="52B726C9"/>
    <w:p w14:paraId="4DA8C996">
      <w:r>
        <w:t xml:space="preserve">The pipeline already implements an end-to-end flow </w:t>
      </w:r>
      <w:r>
        <w:rPr>
          <w:b/>
        </w:rPr>
        <w:t>collect → clean → EDA → warehouse → insights</w:t>
      </w:r>
      <w:r>
        <w:t xml:space="preserve">, producing an English review analysis set of ≥10k rows. The mentor suggested adding a </w:t>
      </w:r>
      <w:r>
        <w:rPr>
          <w:b/>
        </w:rPr>
        <w:t>lightweight monitoring layer</w:t>
      </w:r>
      <w:r>
        <w:t xml:space="preserve"> on top, so that as data volume grows and the pipeline is run repeatedly:</w:t>
      </w:r>
    </w:p>
    <w:p w14:paraId="346EE33F"/>
    <w:p w14:paraId="4A520184">
      <w:pPr>
        <w:pStyle w:val="16"/>
      </w:pPr>
      <w:r>
        <w:t xml:space="preserve">we can tell whether each run </w:t>
      </w:r>
      <w:r>
        <w:rPr>
          <w:b/>
        </w:rPr>
        <w:t>completed correctly</w:t>
      </w:r>
      <w:r>
        <w:t>;</w:t>
      </w:r>
    </w:p>
    <w:p w14:paraId="6B5FB0AA">
      <w:pPr>
        <w:pStyle w:val="16"/>
      </w:pPr>
      <w:r>
        <w:t xml:space="preserve">whether the ingested data is </w:t>
      </w:r>
      <w:r>
        <w:rPr>
          <w:b/>
        </w:rPr>
        <w:t>healthy</w:t>
      </w:r>
      <w:r>
        <w:t>;</w:t>
      </w:r>
    </w:p>
    <w:p w14:paraId="4CB68FBD">
      <w:pPr>
        <w:pStyle w:val="16"/>
      </w:pPr>
      <w:r>
        <w:t xml:space="preserve">whether key distributions are </w:t>
      </w:r>
      <w:r>
        <w:rPr>
          <w:b/>
        </w:rPr>
        <w:t>drifting</w:t>
      </w:r>
      <w:r>
        <w:t xml:space="preserve"> over time.</w:t>
      </w:r>
    </w:p>
    <w:p w14:paraId="317BDA03"/>
    <w:p w14:paraId="09FAAFB8">
      <w:pPr>
        <w:pStyle w:val="4"/>
      </w:pPr>
      <w:r>
        <w:t>1.2 Goals of this version</w:t>
      </w:r>
    </w:p>
    <w:p w14:paraId="772AC88F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649BD7">
        <w:tc>
          <w:tcPr>
            <w:tcW w:w="2880" w:type="dxa"/>
            <w:shd w:val="clear" w:color="auto" w:fill="D9E2F3"/>
          </w:tcPr>
          <w:p w14:paraId="4CEC97E6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2880" w:type="dxa"/>
            <w:shd w:val="clear" w:color="auto" w:fill="D9E2F3"/>
          </w:tcPr>
          <w:p w14:paraId="535DA826">
            <w:pPr>
              <w:spacing w:after="0" w:line="240" w:lineRule="auto"/>
            </w:pPr>
            <w:r>
              <w:rPr>
                <w:b/>
              </w:rPr>
              <w:t>In scope</w:t>
            </w:r>
          </w:p>
        </w:tc>
        <w:tc>
          <w:tcPr>
            <w:tcW w:w="2880" w:type="dxa"/>
            <w:shd w:val="clear" w:color="auto" w:fill="D9E2F3"/>
          </w:tcPr>
          <w:p w14:paraId="7F8D56E3">
            <w:pPr>
              <w:spacing w:after="0" w:line="240" w:lineRule="auto"/>
            </w:pPr>
            <w:r>
              <w:rPr>
                <w:b/>
              </w:rPr>
              <w:t>Out of scope</w:t>
            </w:r>
          </w:p>
        </w:tc>
      </w:tr>
      <w:tr w14:paraId="19F178E9">
        <w:tc>
          <w:tcPr>
            <w:tcW w:w="2880" w:type="dxa"/>
          </w:tcPr>
          <w:p w14:paraId="60421191">
            <w:pPr>
              <w:spacing w:after="0" w:line="240" w:lineRule="auto"/>
            </w:pPr>
            <w:r>
              <w:t>G1</w:t>
            </w:r>
          </w:p>
        </w:tc>
        <w:tc>
          <w:tcPr>
            <w:tcW w:w="2880" w:type="dxa"/>
          </w:tcPr>
          <w:p w14:paraId="58B8773D">
            <w:pPr>
              <w:spacing w:after="0" w:line="240" w:lineRule="auto"/>
            </w:pPr>
            <w:r>
              <w:rPr>
                <w:b/>
              </w:rPr>
              <w:t>Structured, machine-readable</w:t>
            </w:r>
            <w:r>
              <w:t xml:space="preserve"> run records for each execution</w:t>
            </w:r>
          </w:p>
        </w:tc>
        <w:tc>
          <w:tcPr>
            <w:tcW w:w="2880" w:type="dxa"/>
          </w:tcPr>
          <w:p w14:paraId="12C50888">
            <w:pPr>
              <w:spacing w:after="0" w:line="240" w:lineRule="auto"/>
            </w:pPr>
            <w:r>
              <w:t>Prometheus / Grafana-style services</w:t>
            </w:r>
          </w:p>
        </w:tc>
      </w:tr>
      <w:tr w14:paraId="07B50548">
        <w:tc>
          <w:tcPr>
            <w:tcW w:w="2880" w:type="dxa"/>
          </w:tcPr>
          <w:p w14:paraId="586257CB">
            <w:pPr>
              <w:spacing w:after="0" w:line="240" w:lineRule="auto"/>
            </w:pPr>
            <w:r>
              <w:t>G2</w:t>
            </w:r>
          </w:p>
        </w:tc>
        <w:tc>
          <w:tcPr>
            <w:tcW w:w="2880" w:type="dxa"/>
          </w:tcPr>
          <w:p w14:paraId="237E0664">
            <w:pPr>
              <w:spacing w:after="0" w:line="240" w:lineRule="auto"/>
            </w:pPr>
            <w:r>
              <w:rPr>
                <w:b/>
              </w:rPr>
              <w:t>Time-series</w:t>
            </w:r>
            <w:r>
              <w:t xml:space="preserve"> quality metrics built from existing outputs, not recomputing clean/EDA logic</w:t>
            </w:r>
          </w:p>
        </w:tc>
        <w:tc>
          <w:tcPr>
            <w:tcW w:w="2880" w:type="dxa"/>
          </w:tcPr>
          <w:p w14:paraId="2C0481E6">
            <w:pPr>
              <w:spacing w:after="0" w:line="240" w:lineRule="auto"/>
            </w:pPr>
            <w:r>
              <w:t>Re-implementing cleaning or EDA</w:t>
            </w:r>
          </w:p>
        </w:tc>
      </w:tr>
      <w:tr w14:paraId="2D41CDBD">
        <w:tc>
          <w:tcPr>
            <w:tcW w:w="2880" w:type="dxa"/>
          </w:tcPr>
          <w:p w14:paraId="0480661C">
            <w:pPr>
              <w:spacing w:after="0" w:line="240" w:lineRule="auto"/>
            </w:pPr>
            <w:r>
              <w:t>G3</w:t>
            </w:r>
          </w:p>
        </w:tc>
        <w:tc>
          <w:tcPr>
            <w:tcW w:w="2880" w:type="dxa"/>
          </w:tcPr>
          <w:p w14:paraId="41B2511C">
            <w:pPr>
              <w:spacing w:after="0" w:line="240" w:lineRule="auto"/>
            </w:pPr>
            <w:r>
              <w:rPr>
                <w:b/>
              </w:rPr>
              <w:t>Hard-threshold alerts</w:t>
            </w:r>
            <w:r>
              <w:t xml:space="preserve"> tied to delivery commitments</w:t>
            </w:r>
          </w:p>
        </w:tc>
        <w:tc>
          <w:tcPr>
            <w:tcW w:w="2880" w:type="dxa"/>
          </w:tcPr>
          <w:p w14:paraId="0A2EF0A7">
            <w:pPr>
              <w:spacing w:after="0" w:line="240" w:lineRule="auto"/>
            </w:pPr>
            <w:r>
              <w:t>Automatically blocking business scripts</w:t>
            </w:r>
          </w:p>
        </w:tc>
      </w:tr>
      <w:tr w14:paraId="741A8BB7">
        <w:tc>
          <w:tcPr>
            <w:tcW w:w="2880" w:type="dxa"/>
          </w:tcPr>
          <w:p w14:paraId="505274AF">
            <w:pPr>
              <w:spacing w:after="0" w:line="240" w:lineRule="auto"/>
            </w:pPr>
            <w:r>
              <w:t>G4</w:t>
            </w:r>
          </w:p>
        </w:tc>
        <w:tc>
          <w:tcPr>
            <w:tcW w:w="2880" w:type="dxa"/>
          </w:tcPr>
          <w:p w14:paraId="47193310">
            <w:pPr>
              <w:spacing w:after="0" w:line="240" w:lineRule="auto"/>
            </w:pPr>
            <w:r>
              <w:rPr>
                <w:b/>
              </w:rPr>
              <w:t>Drift alerts</w:t>
            </w:r>
            <w:r>
              <w:t xml:space="preserve"> on rating / length / daily volume distributions</w:t>
            </w:r>
          </w:p>
        </w:tc>
        <w:tc>
          <w:tcPr>
            <w:tcW w:w="2880" w:type="dxa"/>
          </w:tcPr>
          <w:p w14:paraId="489A16EB">
            <w:pPr>
              <w:spacing w:after="0" w:line="240" w:lineRule="auto"/>
            </w:pPr>
            <w:r>
              <w:t>Real-time push (email / Slack)</w:t>
            </w:r>
          </w:p>
        </w:tc>
      </w:tr>
      <w:tr w14:paraId="66AFA959">
        <w:tc>
          <w:tcPr>
            <w:tcW w:w="2880" w:type="dxa"/>
          </w:tcPr>
          <w:p w14:paraId="5A1B1088">
            <w:pPr>
              <w:spacing w:after="0" w:line="240" w:lineRule="auto"/>
            </w:pPr>
            <w:r>
              <w:t>G5</w:t>
            </w:r>
          </w:p>
        </w:tc>
        <w:tc>
          <w:tcPr>
            <w:tcW w:w="2880" w:type="dxa"/>
          </w:tcPr>
          <w:p w14:paraId="4C3DA8E2">
            <w:pPr>
              <w:spacing w:after="0" w:line="240" w:lineRule="auto"/>
            </w:pPr>
            <w:r>
              <w:t xml:space="preserve">A </w:t>
            </w:r>
            <w:r>
              <w:rPr>
                <w:b/>
              </w:rPr>
              <w:t>human-readable summary</w:t>
            </w:r>
            <w:r>
              <w:t xml:space="preserve"> each run so a mentor can decide in ~30 seconds whether the run is usable</w:t>
            </w:r>
          </w:p>
        </w:tc>
        <w:tc>
          <w:tcPr>
            <w:tcW w:w="2880" w:type="dxa"/>
          </w:tcPr>
          <w:p w14:paraId="123F42EA">
            <w:pPr>
              <w:spacing w:after="0" w:line="240" w:lineRule="auto"/>
            </w:pPr>
            <w:r>
              <w:t>Letting monitoring “decide for you” whether to use the data</w:t>
            </w:r>
          </w:p>
        </w:tc>
      </w:tr>
    </w:tbl>
    <w:p w14:paraId="21D12B50"/>
    <w:p w14:paraId="589F05EA"/>
    <w:p w14:paraId="305A7BF9">
      <w:pPr>
        <w:pStyle w:val="4"/>
      </w:pPr>
      <w:r>
        <w:t>1.3 Design principles</w:t>
      </w:r>
    </w:p>
    <w:p w14:paraId="7A380803"/>
    <w:p w14:paraId="24D5C78E">
      <w:pPr>
        <w:pStyle w:val="16"/>
      </w:pPr>
      <w:r>
        <w:rPr>
          <w:b/>
        </w:rPr>
        <w:t>Non-intrusive</w:t>
      </w:r>
      <w:r>
        <w:t>: do not change calculation logic in existing 01–06 scripts; monitoring only reads their outputs.</w:t>
      </w:r>
    </w:p>
    <w:p w14:paraId="74F86956">
      <w:pPr>
        <w:pStyle w:val="16"/>
      </w:pPr>
      <w:r>
        <w:rPr>
          <w:b/>
        </w:rPr>
        <w:t>Lightweight</w:t>
      </w:r>
      <w:r>
        <w:t>: file-based outputs only (JSONL / CSV / Markdown); no new service components.</w:t>
      </w:r>
    </w:p>
    <w:p w14:paraId="0711B2BE">
      <w:pPr>
        <w:pStyle w:val="16"/>
      </w:pPr>
      <w:r>
        <w:rPr>
          <w:b/>
        </w:rPr>
        <w:t>Human first, automation later</w:t>
      </w:r>
      <w:r>
        <w:t>: the MVP produces a “health check” report only; no blocking behavior.</w:t>
      </w:r>
    </w:p>
    <w:p w14:paraId="4F894B06">
      <w:pPr>
        <w:pStyle w:val="16"/>
      </w:pPr>
      <w:r>
        <w:rPr>
          <w:b/>
        </w:rPr>
        <w:t>Configurable thresholds</w:t>
      </w:r>
      <w:r>
        <w:t xml:space="preserve">: red lines and drift parameters live in </w:t>
      </w:r>
      <w:r>
        <w:rPr>
          <w:rFonts w:ascii="Courier New" w:hAnsi="Courier New"/>
          <w:sz w:val="20"/>
        </w:rPr>
        <w:t>config/monitoring.yml</w:t>
      </w:r>
      <w:r>
        <w:t>.</w:t>
      </w:r>
    </w:p>
    <w:p w14:paraId="483F9456"/>
    <w:p w14:paraId="70D06389"/>
    <w:p w14:paraId="5834FB1C">
      <w:pPr>
        <w:spacing w:after="120"/>
      </w:pPr>
      <w:r>
        <w:rPr>
          <w:color w:val="CCCCCC"/>
        </w:rPr>
        <w:t>____________________________________________________________</w:t>
      </w:r>
    </w:p>
    <w:p w14:paraId="24A965E8"/>
    <w:p w14:paraId="73530AED">
      <w:pPr>
        <w:pStyle w:val="3"/>
      </w:pPr>
      <w:r>
        <w:t>2. Business commitments and “red lines”</w:t>
      </w:r>
    </w:p>
    <w:p w14:paraId="6B703B2C"/>
    <w:p w14:paraId="4DFD2EB3">
      <w:pPr>
        <w:pStyle w:val="4"/>
      </w:pPr>
      <w:r>
        <w:t>2.1 Delivery commitments</w:t>
      </w:r>
    </w:p>
    <w:p w14:paraId="51BC4CBF"/>
    <w:p w14:paraId="35E45A5C">
      <w:pPr>
        <w:pStyle w:val="16"/>
      </w:pPr>
      <w:r>
        <w:rPr>
          <w:b/>
        </w:rPr>
        <w:t>Scale</w:t>
      </w:r>
      <w:r>
        <w:t xml:space="preserve">: deliver an English review analysis set of </w:t>
      </w:r>
      <w:r>
        <w:rPr>
          <w:b/>
        </w:rPr>
        <w:t>≥10k</w:t>
      </w:r>
      <w:r>
        <w:t xml:space="preserve"> rows.</w:t>
      </w:r>
    </w:p>
    <w:p w14:paraId="370481A9">
      <w:pPr>
        <w:pStyle w:val="16"/>
      </w:pPr>
      <w:r>
        <w:rPr>
          <w:b/>
        </w:rPr>
        <w:t>Analyzability</w:t>
      </w:r>
      <w:r>
        <w:t>: timestamps and scores parseable; key fields not missing at scale.</w:t>
      </w:r>
    </w:p>
    <w:p w14:paraId="60DEFFBE">
      <w:pPr>
        <w:pStyle w:val="16"/>
      </w:pPr>
      <w:r>
        <w:rPr>
          <w:b/>
        </w:rPr>
        <w:t>Trust</w:t>
      </w:r>
      <w:r>
        <w:t>: no severe duplication; not empty due to throttling; not dominated by non-English content.</w:t>
      </w:r>
    </w:p>
    <w:p w14:paraId="723AFA00">
      <w:pPr>
        <w:pStyle w:val="16"/>
      </w:pPr>
      <w:r>
        <w:rPr>
          <w:b/>
        </w:rPr>
        <w:t>Reproducibility</w:t>
      </w:r>
      <w:r>
        <w:t>: the same commands on a new app list still produce artifacts with the same structure.</w:t>
      </w:r>
    </w:p>
    <w:p w14:paraId="4CE56849"/>
    <w:p w14:paraId="2D49F29A">
      <w:pPr>
        <w:pStyle w:val="4"/>
      </w:pPr>
      <w:r>
        <w:t>2.2 Hard red lines (no historical baseline needed)</w:t>
      </w:r>
    </w:p>
    <w:p w14:paraId="7D95A8DE"/>
    <w:p w14:paraId="00A464AE">
      <w:r>
        <w:t xml:space="preserve">If any of the following fails, the issue is </w:t>
      </w:r>
      <w:r>
        <w:rPr>
          <w:b/>
        </w:rPr>
        <w:t>absolute</w:t>
      </w:r>
      <w:r>
        <w:t>, not “compared to last week”:</w:t>
      </w:r>
    </w:p>
    <w:p w14:paraId="677E42C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77"/>
      </w:tblGrid>
      <w:tr w14:paraId="2EBFB6C1">
        <w:tc>
          <w:tcPr>
            <w:tcW w:w="2880" w:type="dxa"/>
            <w:shd w:val="clear" w:color="auto" w:fill="D9E2F3"/>
          </w:tcPr>
          <w:p w14:paraId="64756590">
            <w:pPr>
              <w:spacing w:after="0" w:line="240" w:lineRule="auto"/>
            </w:pPr>
            <w:r>
              <w:rPr>
                <w:b/>
              </w:rPr>
              <w:t>Commitment</w:t>
            </w:r>
          </w:p>
        </w:tc>
        <w:tc>
          <w:tcPr>
            <w:tcW w:w="2880" w:type="dxa"/>
            <w:shd w:val="clear" w:color="auto" w:fill="D9E2F3"/>
          </w:tcPr>
          <w:p w14:paraId="1A2E3ADA">
            <w:pPr>
              <w:spacing w:after="0" w:line="240" w:lineRule="auto"/>
            </w:pPr>
            <w:r>
              <w:rPr>
                <w:b/>
              </w:rPr>
              <w:t>Likely failure mode</w:t>
            </w:r>
          </w:p>
        </w:tc>
        <w:tc>
          <w:tcPr>
            <w:tcW w:w="2880" w:type="dxa"/>
            <w:shd w:val="clear" w:color="auto" w:fill="D9E2F3"/>
          </w:tcPr>
          <w:p w14:paraId="0D40A1DE">
            <w:pPr>
              <w:spacing w:after="0" w:line="240" w:lineRule="auto"/>
            </w:pPr>
            <w:r>
              <w:rPr>
                <w:b/>
              </w:rPr>
              <w:t>Hard threshold</w:t>
            </w:r>
          </w:p>
        </w:tc>
      </w:tr>
      <w:tr w14:paraId="15D83BBD">
        <w:tc>
          <w:tcPr>
            <w:tcW w:w="2880" w:type="dxa"/>
          </w:tcPr>
          <w:p w14:paraId="5CC55FB2">
            <w:pPr>
              <w:spacing w:after="0" w:line="240" w:lineRule="auto"/>
            </w:pPr>
            <w:r>
              <w:t>≥10k English</w:t>
            </w:r>
          </w:p>
        </w:tc>
        <w:tc>
          <w:tcPr>
            <w:tcW w:w="2880" w:type="dxa"/>
          </w:tcPr>
          <w:p w14:paraId="18ECF177">
            <w:pPr>
              <w:spacing w:after="0" w:line="240" w:lineRule="auto"/>
            </w:pPr>
            <w:r>
              <w:t>langdetect broken; mostly non-English fetched</w:t>
            </w:r>
          </w:p>
        </w:tc>
        <w:tc>
          <w:tcPr>
            <w:tcW w:w="2880" w:type="dxa"/>
          </w:tcPr>
          <w:p w14:paraId="15A5E4A7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clean_en_rows &gt;= 8000</w:t>
            </w:r>
          </w:p>
        </w:tc>
      </w:tr>
      <w:tr w14:paraId="596D40F6">
        <w:tc>
          <w:tcPr>
            <w:tcW w:w="2880" w:type="dxa"/>
          </w:tcPr>
          <w:p w14:paraId="0D90B143">
            <w:pPr>
              <w:spacing w:after="0" w:line="240" w:lineRule="auto"/>
            </w:pPr>
            <w:r>
              <w:t>Sufficient volume</w:t>
            </w:r>
          </w:p>
        </w:tc>
        <w:tc>
          <w:tcPr>
            <w:tcW w:w="2880" w:type="dxa"/>
          </w:tcPr>
          <w:p w14:paraId="66A50706">
            <w:pPr>
              <w:spacing w:after="0" w:line="240" w:lineRule="auto"/>
            </w:pPr>
            <w:r>
              <w:t>throttling / network / bad app list</w:t>
            </w:r>
          </w:p>
        </w:tc>
        <w:tc>
          <w:tcPr>
            <w:tcW w:w="2880" w:type="dxa"/>
          </w:tcPr>
          <w:p w14:paraId="42B13EF7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raw_rows &gt;= 5000</w:t>
            </w:r>
          </w:p>
        </w:tc>
      </w:tr>
      <w:tr w14:paraId="1C83ED8F">
        <w:tc>
          <w:tcPr>
            <w:tcW w:w="2880" w:type="dxa"/>
          </w:tcPr>
          <w:p w14:paraId="32F72465">
            <w:pPr>
              <w:spacing w:after="0" w:line="240" w:lineRule="auto"/>
            </w:pPr>
            <w:r>
              <w:t>Stable app coverage</w:t>
            </w:r>
          </w:p>
        </w:tc>
        <w:tc>
          <w:tcPr>
            <w:tcW w:w="2880" w:type="dxa"/>
          </w:tcPr>
          <w:p w14:paraId="17095D9E">
            <w:pPr>
              <w:spacing w:after="0" w:line="240" w:lineRule="auto"/>
            </w:pPr>
            <w:r>
              <w:t>many apps fail at once</w:t>
            </w:r>
          </w:p>
        </w:tc>
        <w:tc>
          <w:tcPr>
            <w:tcW w:w="2880" w:type="dxa"/>
          </w:tcPr>
          <w:p w14:paraId="4B0A1B7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apps_count &gt;= expected - 2</w:t>
            </w:r>
          </w:p>
        </w:tc>
      </w:tr>
      <w:tr w14:paraId="49C59067">
        <w:tc>
          <w:tcPr>
            <w:tcW w:w="2880" w:type="dxa"/>
          </w:tcPr>
          <w:p w14:paraId="3836B4AE">
            <w:pPr>
              <w:spacing w:after="0" w:line="240" w:lineRule="auto"/>
            </w:pPr>
            <w:r>
              <w:t>Time analyzable</w:t>
            </w:r>
          </w:p>
        </w:tc>
        <w:tc>
          <w:tcPr>
            <w:tcW w:w="2880" w:type="dxa"/>
          </w:tcPr>
          <w:p w14:paraId="3B245DF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at</w:t>
            </w:r>
            <w:r>
              <w:t xml:space="preserve"> format changed</w:t>
            </w:r>
          </w:p>
        </w:tc>
        <w:tc>
          <w:tcPr>
            <w:tcW w:w="2880" w:type="dxa"/>
          </w:tcPr>
          <w:p w14:paraId="6BB83E7A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parseable_time_rate &gt;= 0.99</w:t>
            </w:r>
          </w:p>
        </w:tc>
      </w:tr>
      <w:tr w14:paraId="36EA9641">
        <w:tc>
          <w:tcPr>
            <w:tcW w:w="2880" w:type="dxa"/>
          </w:tcPr>
          <w:p w14:paraId="04B13E11">
            <w:pPr>
              <w:spacing w:after="0" w:line="240" w:lineRule="auto"/>
            </w:pPr>
            <w:r>
              <w:t>Score analyzable</w:t>
            </w:r>
          </w:p>
        </w:tc>
        <w:tc>
          <w:tcPr>
            <w:tcW w:w="2880" w:type="dxa"/>
          </w:tcPr>
          <w:p w14:paraId="5A94513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score</w:t>
            </w:r>
            <w:r>
              <w:t xml:space="preserve"> missing or malformed</w:t>
            </w:r>
          </w:p>
        </w:tc>
        <w:tc>
          <w:tcPr>
            <w:tcW w:w="2880" w:type="dxa"/>
          </w:tcPr>
          <w:p w14:paraId="175CB83A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parseable_score_rate &gt;= 0.99</w:t>
            </w:r>
          </w:p>
        </w:tc>
      </w:tr>
      <w:tr w14:paraId="006BAB57">
        <w:tc>
          <w:tcPr>
            <w:tcW w:w="2880" w:type="dxa"/>
          </w:tcPr>
          <w:p w14:paraId="11AF4D41">
            <w:pPr>
              <w:spacing w:after="0" w:line="240" w:lineRule="auto"/>
            </w:pPr>
            <w:r>
              <w:t>Fields not mis-mapped</w:t>
            </w:r>
          </w:p>
        </w:tc>
        <w:tc>
          <w:tcPr>
            <w:tcW w:w="2880" w:type="dxa"/>
          </w:tcPr>
          <w:p w14:paraId="2D23B7E6">
            <w:pPr>
              <w:spacing w:after="0" w:line="240" w:lineRule="auto"/>
            </w:pPr>
            <w:r>
              <w:t xml:space="preserve">wrong </w:t>
            </w:r>
            <w:r>
              <w:rPr>
                <w:rFonts w:ascii="Courier New" w:hAnsi="Courier New"/>
                <w:sz w:val="20"/>
              </w:rPr>
              <w:t>content</w:t>
            </w:r>
            <w:r>
              <w:t xml:space="preserve"> mapping</w:t>
            </w:r>
          </w:p>
        </w:tc>
        <w:tc>
          <w:tcPr>
            <w:tcW w:w="2880" w:type="dxa"/>
          </w:tcPr>
          <w:p w14:paraId="5DC5423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empty_text_rate &lt;= 0.01</w:t>
            </w:r>
          </w:p>
        </w:tc>
      </w:tr>
      <w:tr w14:paraId="7A23402D">
        <w:tc>
          <w:tcPr>
            <w:tcW w:w="2880" w:type="dxa"/>
          </w:tcPr>
          <w:p w14:paraId="38348713">
            <w:pPr>
              <w:spacing w:after="0" w:line="240" w:lineRule="auto"/>
            </w:pPr>
            <w:r>
              <w:t>Pagination sane</w:t>
            </w:r>
          </w:p>
        </w:tc>
        <w:tc>
          <w:tcPr>
            <w:tcW w:w="2880" w:type="dxa"/>
          </w:tcPr>
          <w:p w14:paraId="4319B6DC">
            <w:pPr>
              <w:spacing w:after="0" w:line="240" w:lineRule="auto"/>
            </w:pPr>
            <w:r>
              <w:t>continuation-token bug</w:t>
            </w:r>
          </w:p>
        </w:tc>
        <w:tc>
          <w:tcPr>
            <w:tcW w:w="2880" w:type="dxa"/>
          </w:tcPr>
          <w:p w14:paraId="1C0AD3B7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duplicate_rate &lt;= 0.02</w:t>
            </w:r>
          </w:p>
        </w:tc>
      </w:tr>
      <w:tr w14:paraId="065556BA">
        <w:tc>
          <w:tcPr>
            <w:tcW w:w="2880" w:type="dxa"/>
          </w:tcPr>
          <w:p w14:paraId="56A37268">
            <w:pPr>
              <w:spacing w:after="0" w:line="240" w:lineRule="auto"/>
            </w:pPr>
            <w:r>
              <w:t>No load loss</w:t>
            </w:r>
          </w:p>
        </w:tc>
        <w:tc>
          <w:tcPr>
            <w:tcW w:w="2880" w:type="dxa"/>
          </w:tcPr>
          <w:p w14:paraId="10E566A3">
            <w:pPr>
              <w:spacing w:after="0" w:line="240" w:lineRule="auto"/>
            </w:pPr>
            <w:r>
              <w:t>write failure / truncation</w:t>
            </w:r>
          </w:p>
        </w:tc>
        <w:tc>
          <w:tcPr>
            <w:tcW w:w="2880" w:type="dxa"/>
          </w:tcPr>
          <w:p w14:paraId="56BCEC7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reviews_rows == source_rows</w:t>
            </w:r>
          </w:p>
        </w:tc>
      </w:tr>
    </w:tbl>
    <w:p w14:paraId="3DD0317E"/>
    <w:p w14:paraId="566F2508"/>
    <w:p w14:paraId="30EEA914">
      <w:pPr>
        <w:pStyle w:val="4"/>
      </w:pPr>
      <w:r>
        <w:t>2.3 Drift-only signals (meaningful vs history)</w:t>
      </w:r>
    </w:p>
    <w:p w14:paraId="54D7A878"/>
    <w:p w14:paraId="027703FA">
      <w:r>
        <w:t xml:space="preserve">These only make sense </w:t>
      </w:r>
      <w:r>
        <w:rPr>
          <w:b/>
        </w:rPr>
        <w:t>against a historical baseline</w:t>
      </w:r>
      <w:r>
        <w:t xml:space="preserve">; they become </w:t>
      </w:r>
      <w:r>
        <w:rPr>
          <w:b/>
        </w:rPr>
        <w:t>WARN</w:t>
      </w:r>
      <w:r>
        <w:t>-style drift checks:</w:t>
      </w:r>
    </w:p>
    <w:p w14:paraId="22302925"/>
    <w:p w14:paraId="5765DF58">
      <w:pPr>
        <w:pStyle w:val="16"/>
      </w:pPr>
      <w:r>
        <w:t>Star-rating share distribution (PSI).</w:t>
      </w:r>
    </w:p>
    <w:p w14:paraId="6E918C21">
      <w:pPr>
        <w:pStyle w:val="16"/>
      </w:pPr>
      <w:r>
        <w:t xml:space="preserve">Review length </w:t>
      </w:r>
      <w:r>
        <w:rPr>
          <w:rFonts w:ascii="Courier New" w:hAnsi="Courier New"/>
          <w:sz w:val="20"/>
        </w:rPr>
        <w:t>mean / p50 / p90</w:t>
      </w:r>
      <w:r>
        <w:t xml:space="preserve"> (z-score on mean).</w:t>
      </w:r>
    </w:p>
    <w:p w14:paraId="695ADDC0">
      <w:pPr>
        <w:pStyle w:val="16"/>
      </w:pPr>
      <w:r>
        <w:t>Last-7-day average daily volume vs historical mean (ratio).</w:t>
      </w:r>
    </w:p>
    <w:p w14:paraId="0CD3E76E">
      <w:pPr>
        <w:pStyle w:val="16"/>
      </w:pPr>
      <w:r>
        <w:t xml:space="preserve">English share </w:t>
      </w:r>
      <w:r>
        <w:rPr>
          <w:rFonts w:ascii="Courier New" w:hAnsi="Courier New"/>
          <w:sz w:val="20"/>
        </w:rPr>
        <w:t>en_share</w:t>
      </w:r>
      <w:r>
        <w:t xml:space="preserve"> (slow drift may reflect langdetect behavior).</w:t>
      </w:r>
    </w:p>
    <w:p w14:paraId="51D20C3E">
      <w:pPr>
        <w:pStyle w:val="16"/>
      </w:pPr>
      <w:r>
        <w:t xml:space="preserve">Risk-flag rates: </w:t>
      </w:r>
      <w:r>
        <w:rPr>
          <w:rFonts w:ascii="Courier New" w:hAnsi="Courier New"/>
          <w:sz w:val="20"/>
        </w:rPr>
        <w:t>is_spam_bot_suspect</w:t>
      </w:r>
      <w:r>
        <w:t xml:space="preserve">, </w:t>
      </w:r>
      <w:r>
        <w:rPr>
          <w:rFonts w:ascii="Courier New" w:hAnsi="Courier New"/>
          <w:sz w:val="20"/>
        </w:rPr>
        <w:t>is_time_anomaly</w:t>
      </w:r>
      <w:r>
        <w:t xml:space="preserve">, </w:t>
      </w:r>
      <w:r>
        <w:rPr>
          <w:rFonts w:ascii="Courier New" w:hAnsi="Courier New"/>
          <w:sz w:val="20"/>
        </w:rPr>
        <w:t>is_inconsistent_rating</w:t>
      </w:r>
      <w:r>
        <w:t>.</w:t>
      </w:r>
    </w:p>
    <w:p w14:paraId="206D5726"/>
    <w:p w14:paraId="7DC304F0"/>
    <w:p w14:paraId="187572ED">
      <w:pPr>
        <w:spacing w:after="120"/>
      </w:pPr>
      <w:r>
        <w:rPr>
          <w:color w:val="CCCCCC"/>
        </w:rPr>
        <w:t>____________________________________________________________</w:t>
      </w:r>
    </w:p>
    <w:p w14:paraId="09F09833"/>
    <w:p w14:paraId="0A87E33C">
      <w:pPr>
        <w:pStyle w:val="3"/>
      </w:pPr>
      <w:r>
        <w:t>3. Architecture</w:t>
      </w:r>
    </w:p>
    <w:p w14:paraId="0FDDA582"/>
    <w:p w14:paraId="0FCBDC02">
      <w:pPr>
        <w:pStyle w:val="4"/>
      </w:pPr>
      <w:r>
        <w:t>3.1 Data flow</w:t>
      </w:r>
    </w:p>
    <w:p w14:paraId="2419D637"/>
    <w:p w14:paraId="0504A37D">
      <w:pPr>
        <w:spacing w:before="60" w:after="120"/>
        <w:ind w:left="240"/>
      </w:pPr>
      <w:r>
        <w:rPr>
          <w:rFonts w:ascii="Courier New" w:hAnsi="Courier New"/>
          <w:color w:val="202020"/>
          <w:sz w:val="18"/>
        </w:rPr>
        <w:t>01_collect → 02_clean → 03_eda → 05_warehouse → 06_insights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│            │           │           │            │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│writes      │writes     │writes     │writes      │writes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▼            ▼           ▼           ▼            ▼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raw_collection_metrics.csv   quality_report.csv   eda_section_*/   play_reviews*.db   spike_dates_top10.csv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│                  │                    │                    │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└────────┬─────────┴────────────────────┴────────────────────┘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         ▼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07_monitor/collect_run_metrics.py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         │                 reads + aggregates (read-only)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┌─────────────────────────┼─────────────────────────────┐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▼                         ▼                             ▼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logs/pipeline_runs.jsonl   reports/monitoring/                reports/monitoring/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(run-level logs)          data_quality_history.csv           distribution_history.csv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         │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         ▼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07_monitor/check_drift_and_alerts.py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         │  reads history + config/monitoring.yml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                    ▼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reports/monitoring/alerts.csv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reports/monitoring/monitoring_report.md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          exit code 0 / 1 (signal only in MVP)</w:t>
      </w:r>
    </w:p>
    <w:p w14:paraId="2A6E6529"/>
    <w:p w14:paraId="68BD60C1">
      <w:pPr>
        <w:pStyle w:val="4"/>
      </w:pPr>
      <w:r>
        <w:t>3.2 New directories and files</w:t>
      </w:r>
    </w:p>
    <w:p w14:paraId="0CD8B35F"/>
    <w:p w14:paraId="6C209B0C">
      <w:pPr>
        <w:spacing w:before="60" w:after="120"/>
        <w:ind w:left="240"/>
      </w:pPr>
      <w:r>
        <w:rPr>
          <w:rFonts w:ascii="Courier New" w:hAnsi="Courier New"/>
          <w:color w:val="202020"/>
          <w:sz w:val="18"/>
        </w:rPr>
        <w:t>google play/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├── config/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└── monitoring.yml                # thresholds, baseline window, mute list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├── logs/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└── pipeline_runs.jsonl           # one JSON line per script run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├── reports/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└── monitoring/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    ├── data_quality_history.csv  # quality metrics over time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    ├── distribution_history.csv  # distribution metrics over time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    ├── alerts.csv                # alert history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    └── monitoring_report.md      # human-readable summary for this run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├── scripts/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└── 07_monitor/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    ├── _runlog.py                # context manager → pipeline_runs.jsonl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    ├── collect_run_metrics.py    # aggregate → history CSVs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│       └── check_drift_and_alerts.py # compare → alerts + markdown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└── docs/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  └── monitoring_design.md          # design doc (this document)</w:t>
      </w:r>
    </w:p>
    <w:p w14:paraId="3BC5819D"/>
    <w:p w14:paraId="26F0869A">
      <w:pPr>
        <w:pStyle w:val="4"/>
      </w:pPr>
      <w:r>
        <w:t>3.3 Change boundary for existing code</w:t>
      </w:r>
    </w:p>
    <w:p w14:paraId="677D4C53"/>
    <w:p w14:paraId="07F5A968">
      <w:pPr>
        <w:pStyle w:val="16"/>
      </w:pPr>
      <w:r>
        <w:rPr>
          <w:b/>
        </w:rPr>
        <w:t>Required changes for MVP</w:t>
      </w:r>
      <w:r>
        <w:t xml:space="preserve">: </w:t>
      </w:r>
      <w:r>
        <w:rPr>
          <w:b/>
        </w:rPr>
        <w:t>none</w:t>
      </w:r>
      <w:r>
        <w:t xml:space="preserve"> (ship the smallest useful version first).</w:t>
      </w:r>
    </w:p>
    <w:p w14:paraId="4A828949">
      <w:pPr>
        <w:pStyle w:val="16"/>
      </w:pPr>
      <w:r>
        <w:rPr>
          <w:b/>
        </w:rPr>
        <w:t>Optional (Phase 2)</w:t>
      </w:r>
      <w:r>
        <w:t xml:space="preserve">: wrap </w:t>
      </w:r>
      <w:r>
        <w:rPr>
          <w:rFonts w:ascii="Courier New" w:hAnsi="Courier New"/>
          <w:sz w:val="20"/>
        </w:rPr>
        <w:t>main()</w:t>
      </w:r>
      <w:r>
        <w:t xml:space="preserve"> in </w:t>
      </w:r>
      <w:r>
        <w:rPr>
          <w:rFonts w:ascii="Courier New" w:hAnsi="Courier New"/>
          <w:sz w:val="20"/>
        </w:rPr>
        <w:t>01_collect</w:t>
      </w:r>
      <w:r>
        <w:t xml:space="preserve"> / </w:t>
      </w:r>
      <w:r>
        <w:rPr>
          <w:rFonts w:ascii="Courier New" w:hAnsi="Courier New"/>
          <w:sz w:val="20"/>
        </w:rPr>
        <w:t>02_clean</w:t>
      </w:r>
      <w:r>
        <w:t xml:space="preserve"> / </w:t>
      </w:r>
      <w:r>
        <w:rPr>
          <w:rFonts w:ascii="Courier New" w:hAnsi="Courier New"/>
          <w:sz w:val="20"/>
        </w:rPr>
        <w:t>05_warehouse</w:t>
      </w:r>
      <w:r>
        <w:t xml:space="preserve"> with </w:t>
      </w:r>
      <w:r>
        <w:rPr>
          <w:rFonts w:ascii="Courier New" w:hAnsi="Courier New"/>
          <w:sz w:val="20"/>
        </w:rPr>
        <w:t>with run_logger(...)</w:t>
      </w:r>
      <w:r>
        <w:t xml:space="preserve"> to append </w:t>
      </w:r>
      <w:r>
        <w:rPr>
          <w:rFonts w:ascii="Courier New" w:hAnsi="Courier New"/>
          <w:sz w:val="20"/>
        </w:rPr>
        <w:t>rows_in</w:t>
      </w:r>
      <w:r>
        <w:t xml:space="preserve"> / </w:t>
      </w:r>
      <w:r>
        <w:rPr>
          <w:rFonts w:ascii="Courier New" w:hAnsi="Courier New"/>
          <w:sz w:val="20"/>
        </w:rPr>
        <w:t>rows_out</w:t>
      </w:r>
      <w:r>
        <w:t xml:space="preserve"> to JSONL; </w:t>
      </w:r>
      <w:r>
        <w:rPr>
          <w:b/>
        </w:rPr>
        <w:t>no</w:t>
      </w:r>
      <w:r>
        <w:t xml:space="preserve"> changes to business logic.</w:t>
      </w:r>
    </w:p>
    <w:p w14:paraId="69D93A56"/>
    <w:p w14:paraId="1AB0BE60"/>
    <w:p w14:paraId="3287439B">
      <w:pPr>
        <w:spacing w:after="120"/>
      </w:pPr>
      <w:r>
        <w:rPr>
          <w:color w:val="CCCCCC"/>
        </w:rPr>
        <w:t>____________________________________________________________</w:t>
      </w:r>
    </w:p>
    <w:p w14:paraId="1473A392"/>
    <w:p w14:paraId="227E2E77">
      <w:pPr>
        <w:pStyle w:val="3"/>
      </w:pPr>
      <w:r>
        <w:t>4. Four-layer monitoring design</w:t>
      </w:r>
    </w:p>
    <w:p w14:paraId="588DE1DD"/>
    <w:p w14:paraId="51F7E6BE">
      <w:pPr>
        <w:pStyle w:val="4"/>
      </w:pPr>
      <w:r>
        <w:t>4.1 Run-level logging</w:t>
      </w:r>
    </w:p>
    <w:p w14:paraId="4B29753A"/>
    <w:p w14:paraId="16807A5F">
      <w:r>
        <w:rPr>
          <w:b/>
        </w:rPr>
        <w:t>Purpose</w:t>
      </w:r>
    </w:p>
    <w:p w14:paraId="2E73774C">
      <w:r>
        <w:t xml:space="preserve">Append one JSON line per script execution to </w:t>
      </w:r>
      <w:r>
        <w:rPr>
          <w:rFonts w:ascii="Courier New" w:hAnsi="Courier New"/>
          <w:sz w:val="20"/>
        </w:rPr>
        <w:t>logs/pipeline_runs.jsonl</w:t>
      </w:r>
      <w:r>
        <w:t>.</w:t>
      </w:r>
    </w:p>
    <w:p w14:paraId="5BD3B61D"/>
    <w:p w14:paraId="39A0557E">
      <w:r>
        <w:rPr>
          <w:b/>
        </w:rPr>
        <w:t>Fields</w:t>
      </w:r>
    </w:p>
    <w:p w14:paraId="4DCE2D8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79"/>
        <w:gridCol w:w="3097"/>
      </w:tblGrid>
      <w:tr w14:paraId="6BB295EB">
        <w:tc>
          <w:tcPr>
            <w:tcW w:w="2880" w:type="dxa"/>
            <w:shd w:val="clear" w:color="auto" w:fill="D9E2F3"/>
          </w:tcPr>
          <w:p w14:paraId="12D47FB9">
            <w:pPr>
              <w:spacing w:after="0" w:line="240" w:lineRule="auto"/>
            </w:pPr>
            <w:r>
              <w:rPr>
                <w:b/>
              </w:rPr>
              <w:t>Field</w:t>
            </w:r>
          </w:p>
        </w:tc>
        <w:tc>
          <w:tcPr>
            <w:tcW w:w="2880" w:type="dxa"/>
            <w:shd w:val="clear" w:color="auto" w:fill="D9E2F3"/>
          </w:tcPr>
          <w:p w14:paraId="68C907B0"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w="2880" w:type="dxa"/>
            <w:shd w:val="clear" w:color="auto" w:fill="D9E2F3"/>
          </w:tcPr>
          <w:p w14:paraId="290B97A4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035D826B">
        <w:tc>
          <w:tcPr>
            <w:tcW w:w="2880" w:type="dxa"/>
          </w:tcPr>
          <w:p w14:paraId="4190C676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run_id</w:t>
            </w:r>
          </w:p>
        </w:tc>
        <w:tc>
          <w:tcPr>
            <w:tcW w:w="2880" w:type="dxa"/>
          </w:tcPr>
          <w:p w14:paraId="447BF86B">
            <w:pPr>
              <w:spacing w:after="0" w:line="240" w:lineRule="auto"/>
            </w:pPr>
            <w:r>
              <w:t>str</w:t>
            </w:r>
          </w:p>
        </w:tc>
        <w:tc>
          <w:tcPr>
            <w:tcW w:w="2880" w:type="dxa"/>
          </w:tcPr>
          <w:p w14:paraId="6FD8086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{iso8601}_{script_short}</w:t>
            </w:r>
          </w:p>
        </w:tc>
      </w:tr>
      <w:tr w14:paraId="69731BF1">
        <w:tc>
          <w:tcPr>
            <w:tcW w:w="2880" w:type="dxa"/>
          </w:tcPr>
          <w:p w14:paraId="21098263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script</w:t>
            </w:r>
          </w:p>
        </w:tc>
        <w:tc>
          <w:tcPr>
            <w:tcW w:w="2880" w:type="dxa"/>
          </w:tcPr>
          <w:p w14:paraId="7A68820F">
            <w:pPr>
              <w:spacing w:after="0" w:line="240" w:lineRule="auto"/>
            </w:pPr>
            <w:r>
              <w:t>str</w:t>
            </w:r>
          </w:p>
        </w:tc>
        <w:tc>
          <w:tcPr>
            <w:tcW w:w="2880" w:type="dxa"/>
          </w:tcPr>
          <w:p w14:paraId="16F08532">
            <w:pPr>
              <w:spacing w:after="0" w:line="240" w:lineRule="auto"/>
            </w:pPr>
            <w:r>
              <w:t>Relative script path</w:t>
            </w:r>
          </w:p>
        </w:tc>
      </w:tr>
      <w:tr w14:paraId="1B62BD96">
        <w:tc>
          <w:tcPr>
            <w:tcW w:w="2880" w:type="dxa"/>
          </w:tcPr>
          <w:p w14:paraId="77E52AA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args</w:t>
            </w:r>
          </w:p>
        </w:tc>
        <w:tc>
          <w:tcPr>
            <w:tcW w:w="2880" w:type="dxa"/>
          </w:tcPr>
          <w:p w14:paraId="2395914B">
            <w:pPr>
              <w:spacing w:after="0" w:line="240" w:lineRule="auto"/>
            </w:pPr>
            <w:r>
              <w:t>str</w:t>
            </w:r>
          </w:p>
        </w:tc>
        <w:tc>
          <w:tcPr>
            <w:tcW w:w="2880" w:type="dxa"/>
          </w:tcPr>
          <w:p w14:paraId="4376CB04">
            <w:pPr>
              <w:spacing w:after="0" w:line="240" w:lineRule="auto"/>
            </w:pPr>
            <w:r>
              <w:t>Raw CLI arguments</w:t>
            </w:r>
          </w:p>
        </w:tc>
      </w:tr>
      <w:tr w14:paraId="42C5EFBE">
        <w:tc>
          <w:tcPr>
            <w:tcW w:w="2880" w:type="dxa"/>
          </w:tcPr>
          <w:p w14:paraId="65DD8108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start_utc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end_utc</w:t>
            </w:r>
          </w:p>
        </w:tc>
        <w:tc>
          <w:tcPr>
            <w:tcW w:w="2880" w:type="dxa"/>
          </w:tcPr>
          <w:p w14:paraId="5D5430A1">
            <w:pPr>
              <w:spacing w:after="0" w:line="240" w:lineRule="auto"/>
            </w:pPr>
            <w:r>
              <w:t>ISO</w:t>
            </w:r>
          </w:p>
        </w:tc>
        <w:tc>
          <w:tcPr>
            <w:tcW w:w="2880" w:type="dxa"/>
          </w:tcPr>
          <w:p w14:paraId="0F1964A3">
            <w:pPr>
              <w:spacing w:after="0" w:line="240" w:lineRule="auto"/>
            </w:pPr>
            <w:r>
              <w:t>Timestamps</w:t>
            </w:r>
          </w:p>
        </w:tc>
      </w:tr>
      <w:tr w14:paraId="5B639B4D">
        <w:tc>
          <w:tcPr>
            <w:tcW w:w="2880" w:type="dxa"/>
          </w:tcPr>
          <w:p w14:paraId="0577CC1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duration_sec</w:t>
            </w:r>
          </w:p>
        </w:tc>
        <w:tc>
          <w:tcPr>
            <w:tcW w:w="2880" w:type="dxa"/>
          </w:tcPr>
          <w:p w14:paraId="45D6F8B5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33DB3CC8">
            <w:pPr>
              <w:spacing w:after="0" w:line="240" w:lineRule="auto"/>
            </w:pPr>
            <w:r>
              <w:t>End minus start</w:t>
            </w:r>
          </w:p>
        </w:tc>
      </w:tr>
      <w:tr w14:paraId="30C0083B">
        <w:tc>
          <w:tcPr>
            <w:tcW w:w="2880" w:type="dxa"/>
          </w:tcPr>
          <w:p w14:paraId="2769EEBA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status</w:t>
            </w:r>
          </w:p>
        </w:tc>
        <w:tc>
          <w:tcPr>
            <w:tcW w:w="2880" w:type="dxa"/>
          </w:tcPr>
          <w:p w14:paraId="2066D297">
            <w:pPr>
              <w:spacing w:after="0" w:line="240" w:lineRule="auto"/>
            </w:pPr>
            <w:r>
              <w:t>enum</w:t>
            </w:r>
          </w:p>
        </w:tc>
        <w:tc>
          <w:tcPr>
            <w:tcW w:w="2880" w:type="dxa"/>
          </w:tcPr>
          <w:p w14:paraId="6E07284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success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failed</w:t>
            </w:r>
          </w:p>
        </w:tc>
      </w:tr>
      <w:tr w14:paraId="64ADED6A">
        <w:tc>
          <w:tcPr>
            <w:tcW w:w="2880" w:type="dxa"/>
          </w:tcPr>
          <w:p w14:paraId="334D988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exception</w:t>
            </w:r>
          </w:p>
        </w:tc>
        <w:tc>
          <w:tcPr>
            <w:tcW w:w="2880" w:type="dxa"/>
          </w:tcPr>
          <w:p w14:paraId="60FA6D62">
            <w:pPr>
              <w:spacing w:after="0" w:line="240" w:lineRule="auto"/>
            </w:pPr>
            <w:r>
              <w:t>str?</w:t>
            </w:r>
          </w:p>
        </w:tc>
        <w:tc>
          <w:tcPr>
            <w:tcW w:w="2880" w:type="dxa"/>
          </w:tcPr>
          <w:p w14:paraId="3454DC4A">
            <w:pPr>
              <w:spacing w:after="0" w:line="240" w:lineRule="auto"/>
            </w:pPr>
            <w:r>
              <w:t>Exception text if failed</w:t>
            </w:r>
          </w:p>
        </w:tc>
      </w:tr>
      <w:tr w14:paraId="6B52EBC8">
        <w:tc>
          <w:tcPr>
            <w:tcW w:w="2880" w:type="dxa"/>
          </w:tcPr>
          <w:p w14:paraId="7BA45A7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rows_in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rows_out</w:t>
            </w:r>
          </w:p>
        </w:tc>
        <w:tc>
          <w:tcPr>
            <w:tcW w:w="2880" w:type="dxa"/>
          </w:tcPr>
          <w:p w14:paraId="4FF69B03">
            <w:pPr>
              <w:spacing w:after="0" w:line="240" w:lineRule="auto"/>
            </w:pPr>
            <w:r>
              <w:t>int?</w:t>
            </w:r>
          </w:p>
        </w:tc>
        <w:tc>
          <w:tcPr>
            <w:tcW w:w="2880" w:type="dxa"/>
          </w:tcPr>
          <w:p w14:paraId="3A6B0870">
            <w:pPr>
              <w:spacing w:after="0" w:line="240" w:lineRule="auto"/>
            </w:pPr>
            <w:r>
              <w:t>Input / output row counts</w:t>
            </w:r>
          </w:p>
        </w:tc>
      </w:tr>
      <w:tr w14:paraId="1BAB8D9D">
        <w:tc>
          <w:tcPr>
            <w:tcW w:w="2880" w:type="dxa"/>
          </w:tcPr>
          <w:p w14:paraId="4C1F3CD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output_files</w:t>
            </w:r>
          </w:p>
        </w:tc>
        <w:tc>
          <w:tcPr>
            <w:tcW w:w="2880" w:type="dxa"/>
          </w:tcPr>
          <w:p w14:paraId="7633FDE4">
            <w:pPr>
              <w:spacing w:after="0" w:line="240" w:lineRule="auto"/>
            </w:pPr>
            <w:r>
              <w:t>list[str]</w:t>
            </w:r>
          </w:p>
        </w:tc>
        <w:tc>
          <w:tcPr>
            <w:tcW w:w="2880" w:type="dxa"/>
          </w:tcPr>
          <w:p w14:paraId="274595F1">
            <w:pPr>
              <w:spacing w:after="0" w:line="240" w:lineRule="auto"/>
            </w:pPr>
            <w:r>
              <w:t>Written paths (relative)</w:t>
            </w:r>
          </w:p>
        </w:tc>
      </w:tr>
      <w:tr w14:paraId="55AC276B">
        <w:tc>
          <w:tcPr>
            <w:tcW w:w="2880" w:type="dxa"/>
          </w:tcPr>
          <w:p w14:paraId="3C60D880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git_sha</w:t>
            </w:r>
          </w:p>
        </w:tc>
        <w:tc>
          <w:tcPr>
            <w:tcW w:w="2880" w:type="dxa"/>
          </w:tcPr>
          <w:p w14:paraId="020F8B97">
            <w:pPr>
              <w:spacing w:after="0" w:line="240" w:lineRule="auto"/>
            </w:pPr>
            <w:r>
              <w:t>str?</w:t>
            </w:r>
          </w:p>
        </w:tc>
        <w:tc>
          <w:tcPr>
            <w:tcW w:w="2880" w:type="dxa"/>
          </w:tcPr>
          <w:p w14:paraId="31DC57E2">
            <w:pPr>
              <w:spacing w:after="0" w:line="240" w:lineRule="auto"/>
            </w:pPr>
            <w:r>
              <w:t xml:space="preserve">Optional, </w:t>
            </w:r>
            <w:r>
              <w:rPr>
                <w:rFonts w:ascii="Courier New" w:hAnsi="Courier New"/>
                <w:sz w:val="20"/>
              </w:rPr>
              <w:t>git rev-parse HEAD</w:t>
            </w:r>
          </w:p>
        </w:tc>
      </w:tr>
    </w:tbl>
    <w:p w14:paraId="7D6C64F8"/>
    <w:p w14:paraId="21A22E99"/>
    <w:p w14:paraId="31AE5B87">
      <w:r>
        <w:rPr>
          <w:b/>
        </w:rPr>
        <w:t>Failure behavior</w:t>
      </w:r>
    </w:p>
    <w:p w14:paraId="5B47E204">
      <w:r>
        <w:rPr>
          <w:rFonts w:ascii="Courier New" w:hAnsi="Courier New"/>
          <w:sz w:val="20"/>
        </w:rPr>
        <w:t>_runlog.py</w:t>
      </w:r>
      <w:r>
        <w:t xml:space="preserve"> records </w:t>
      </w:r>
      <w:r>
        <w:rPr>
          <w:rFonts w:ascii="Courier New" w:hAnsi="Courier New"/>
          <w:sz w:val="20"/>
        </w:rPr>
        <w:t>failed</w:t>
      </w:r>
      <w:r>
        <w:t xml:space="preserve"> first, then re-raises. Still write a line when </w:t>
      </w:r>
      <w:r>
        <w:rPr>
          <w:rFonts w:ascii="Courier New" w:hAnsi="Courier New"/>
          <w:sz w:val="20"/>
        </w:rPr>
        <w:t>rows_out</w:t>
      </w:r>
      <w:r>
        <w:t xml:space="preserve"> is unknown (</w:t>
      </w:r>
      <w:r>
        <w:rPr>
          <w:rFonts w:ascii="Courier New" w:hAnsi="Courier New"/>
          <w:sz w:val="20"/>
        </w:rPr>
        <w:t>None</w:t>
      </w:r>
      <w:r>
        <w:t>).</w:t>
      </w:r>
    </w:p>
    <w:p w14:paraId="544E868D"/>
    <w:p w14:paraId="6A3B9767"/>
    <w:p w14:paraId="4566161D">
      <w:pPr>
        <w:spacing w:after="120"/>
      </w:pPr>
      <w:r>
        <w:rPr>
          <w:color w:val="CCCCCC"/>
        </w:rPr>
        <w:t>____________________________________________________________</w:t>
      </w:r>
    </w:p>
    <w:p w14:paraId="2C6FC362"/>
    <w:p w14:paraId="38B9D835">
      <w:pPr>
        <w:pStyle w:val="4"/>
      </w:pPr>
      <w:r>
        <w:t>4.2 Data quality checks</w:t>
      </w:r>
    </w:p>
    <w:p w14:paraId="0511F9A4"/>
    <w:p w14:paraId="56DC89B8">
      <w:r>
        <w:rPr>
          <w:b/>
        </w:rPr>
        <w:t>Purpose</w:t>
      </w:r>
    </w:p>
    <w:p w14:paraId="434CD9C4">
      <w:r>
        <w:t xml:space="preserve">Pivot </w:t>
      </w:r>
      <w:r>
        <w:rPr>
          <w:rFonts w:ascii="Courier New" w:hAnsi="Courier New"/>
          <w:sz w:val="20"/>
        </w:rPr>
        <w:t>reports/quality_report.csv</w:t>
      </w:r>
      <w:r>
        <w:t xml:space="preserve"> and </w:t>
      </w:r>
      <w:r>
        <w:rPr>
          <w:rFonts w:ascii="Courier New" w:hAnsi="Courier New"/>
          <w:sz w:val="20"/>
        </w:rPr>
        <w:t>reports/raw_collection_metrics.csv</w:t>
      </w:r>
      <w:r>
        <w:t xml:space="preserve"> into one wide row and </w:t>
      </w:r>
      <w:r>
        <w:rPr>
          <w:b/>
        </w:rPr>
        <w:t>append</w:t>
      </w:r>
      <w:r>
        <w:t xml:space="preserve"> to </w:t>
      </w:r>
      <w:r>
        <w:rPr>
          <w:rFonts w:ascii="Courier New" w:hAnsi="Courier New"/>
          <w:sz w:val="20"/>
        </w:rPr>
        <w:t>reports/monitoring/data_quality_history.csv</w:t>
      </w:r>
      <w:r>
        <w:t>.</w:t>
      </w:r>
    </w:p>
    <w:p w14:paraId="7234DD21"/>
    <w:p w14:paraId="2F5D8D75">
      <w:r>
        <w:rPr>
          <w:b/>
        </w:rPr>
        <w:t>Columns</w:t>
      </w:r>
    </w:p>
    <w:p w14:paraId="150501A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F0730C">
        <w:tc>
          <w:tcPr>
            <w:tcW w:w="4320" w:type="dxa"/>
            <w:shd w:val="clear" w:color="auto" w:fill="D9E2F3"/>
          </w:tcPr>
          <w:p w14:paraId="720417AE">
            <w:pPr>
              <w:spacing w:after="0" w:line="240" w:lineRule="auto"/>
            </w:pPr>
            <w:r>
              <w:rPr>
                <w:b/>
              </w:rPr>
              <w:t>Column</w:t>
            </w:r>
          </w:p>
        </w:tc>
        <w:tc>
          <w:tcPr>
            <w:tcW w:w="4320" w:type="dxa"/>
            <w:shd w:val="clear" w:color="auto" w:fill="D9E2F3"/>
          </w:tcPr>
          <w:p w14:paraId="74ECB030">
            <w:pPr>
              <w:spacing w:after="0" w:line="240" w:lineRule="auto"/>
            </w:pPr>
            <w:r>
              <w:rPr>
                <w:b/>
              </w:rPr>
              <w:t>Source</w:t>
            </w:r>
          </w:p>
        </w:tc>
      </w:tr>
      <w:tr w14:paraId="08804DDA">
        <w:tc>
          <w:tcPr>
            <w:tcW w:w="4320" w:type="dxa"/>
          </w:tcPr>
          <w:p w14:paraId="3724AB1A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run_ts</w:t>
            </w:r>
          </w:p>
        </w:tc>
        <w:tc>
          <w:tcPr>
            <w:tcW w:w="4320" w:type="dxa"/>
          </w:tcPr>
          <w:p w14:paraId="28AAE136">
            <w:pPr>
              <w:spacing w:after="0" w:line="240" w:lineRule="auto"/>
            </w:pPr>
            <w:r>
              <w:t>Timestamp when collect_run_metrics runs</w:t>
            </w:r>
          </w:p>
        </w:tc>
      </w:tr>
      <w:tr w14:paraId="3954CDBD">
        <w:tc>
          <w:tcPr>
            <w:tcW w:w="4320" w:type="dxa"/>
          </w:tcPr>
          <w:p w14:paraId="4E8A834A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raw_rows</w:t>
            </w:r>
          </w:p>
        </w:tc>
        <w:tc>
          <w:tcPr>
            <w:tcW w:w="4320" w:type="dxa"/>
          </w:tcPr>
          <w:p w14:paraId="65BAF8E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raw_collection_metrics.csv</w:t>
            </w:r>
          </w:p>
        </w:tc>
      </w:tr>
      <w:tr w14:paraId="6C4A81D2">
        <w:tc>
          <w:tcPr>
            <w:tcW w:w="4320" w:type="dxa"/>
          </w:tcPr>
          <w:p w14:paraId="26CE57BD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duplicate_rate</w:t>
            </w:r>
          </w:p>
        </w:tc>
        <w:tc>
          <w:tcPr>
            <w:tcW w:w="4320" w:type="dxa"/>
          </w:tcPr>
          <w:p w14:paraId="3936309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quality_report.csv</w:t>
            </w:r>
            <w:r>
              <w:t xml:space="preserve"> (</w:t>
            </w:r>
            <w:r>
              <w:rPr>
                <w:rFonts w:ascii="Courier New" w:hAnsi="Courier New"/>
                <w:sz w:val="20"/>
              </w:rPr>
              <w:t>p0.duplicate_rate</w:t>
            </w:r>
            <w:r>
              <w:t>)</w:t>
            </w:r>
          </w:p>
        </w:tc>
      </w:tr>
      <w:tr w14:paraId="37763DC4">
        <w:tc>
          <w:tcPr>
            <w:tcW w:w="4320" w:type="dxa"/>
          </w:tcPr>
          <w:p w14:paraId="452BBC5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empty_text_rate</w:t>
            </w:r>
          </w:p>
        </w:tc>
        <w:tc>
          <w:tcPr>
            <w:tcW w:w="4320" w:type="dxa"/>
          </w:tcPr>
          <w:p w14:paraId="177BB9A1">
            <w:pPr>
              <w:spacing w:after="0" w:line="240" w:lineRule="auto"/>
            </w:pPr>
            <w:r>
              <w:t>same</w:t>
            </w:r>
          </w:p>
        </w:tc>
      </w:tr>
      <w:tr w14:paraId="4D0BE1BE">
        <w:tc>
          <w:tcPr>
            <w:tcW w:w="4320" w:type="dxa"/>
          </w:tcPr>
          <w:p w14:paraId="50EE9CAD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short_text_rate_lt5</w:t>
            </w:r>
          </w:p>
        </w:tc>
        <w:tc>
          <w:tcPr>
            <w:tcW w:w="4320" w:type="dxa"/>
          </w:tcPr>
          <w:p w14:paraId="6557C2DE">
            <w:pPr>
              <w:spacing w:after="0" w:line="240" w:lineRule="auto"/>
            </w:pPr>
            <w:r>
              <w:t>same</w:t>
            </w:r>
          </w:p>
        </w:tc>
      </w:tr>
      <w:tr w14:paraId="34BF03D8">
        <w:tc>
          <w:tcPr>
            <w:tcW w:w="4320" w:type="dxa"/>
          </w:tcPr>
          <w:p w14:paraId="4446AEC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parseable_time_rate</w:t>
            </w:r>
          </w:p>
        </w:tc>
        <w:tc>
          <w:tcPr>
            <w:tcW w:w="4320" w:type="dxa"/>
          </w:tcPr>
          <w:p w14:paraId="2C5EEC0D">
            <w:pPr>
              <w:spacing w:after="0" w:line="240" w:lineRule="auto"/>
            </w:pPr>
            <w:r>
              <w:t>same</w:t>
            </w:r>
          </w:p>
        </w:tc>
      </w:tr>
      <w:tr w14:paraId="26A010A4">
        <w:tc>
          <w:tcPr>
            <w:tcW w:w="4320" w:type="dxa"/>
          </w:tcPr>
          <w:p w14:paraId="7B58BAC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parseable_score_rate</w:t>
            </w:r>
          </w:p>
        </w:tc>
        <w:tc>
          <w:tcPr>
            <w:tcW w:w="4320" w:type="dxa"/>
          </w:tcPr>
          <w:p w14:paraId="76541ADF">
            <w:pPr>
              <w:spacing w:after="0" w:line="240" w:lineRule="auto"/>
            </w:pPr>
            <w:r>
              <w:t>same</w:t>
            </w:r>
          </w:p>
        </w:tc>
      </w:tr>
      <w:tr w14:paraId="2625904C">
        <w:tc>
          <w:tcPr>
            <w:tcW w:w="4320" w:type="dxa"/>
          </w:tcPr>
          <w:p w14:paraId="1B44246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english_rate_after_p0</w:t>
            </w:r>
          </w:p>
        </w:tc>
        <w:tc>
          <w:tcPr>
            <w:tcW w:w="4320" w:type="dxa"/>
          </w:tcPr>
          <w:p w14:paraId="080CC007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quality_report.csv</w:t>
            </w:r>
            <w:r>
              <w:t xml:space="preserve"> (</w:t>
            </w:r>
            <w:r>
              <w:rPr>
                <w:rFonts w:ascii="Courier New" w:hAnsi="Courier New"/>
                <w:sz w:val="20"/>
              </w:rPr>
              <w:t>p1</w:t>
            </w:r>
            <w:r>
              <w:t>)</w:t>
            </w:r>
          </w:p>
        </w:tc>
      </w:tr>
      <w:tr w14:paraId="686EE6F4">
        <w:tc>
          <w:tcPr>
            <w:tcW w:w="4320" w:type="dxa"/>
          </w:tcPr>
          <w:p w14:paraId="08CFDB31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noise_rate_after_p0</w:t>
            </w:r>
          </w:p>
        </w:tc>
        <w:tc>
          <w:tcPr>
            <w:tcW w:w="4320" w:type="dxa"/>
          </w:tcPr>
          <w:p w14:paraId="37FB0F41">
            <w:pPr>
              <w:spacing w:after="0" w:line="240" w:lineRule="auto"/>
            </w:pPr>
            <w:r>
              <w:t>same</w:t>
            </w:r>
          </w:p>
        </w:tc>
      </w:tr>
      <w:tr w14:paraId="583F8340">
        <w:tc>
          <w:tcPr>
            <w:tcW w:w="4320" w:type="dxa"/>
          </w:tcPr>
          <w:p w14:paraId="1A672411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missing_key_fields_rate</w:t>
            </w:r>
          </w:p>
        </w:tc>
        <w:tc>
          <w:tcPr>
            <w:tcW w:w="4320" w:type="dxa"/>
          </w:tcPr>
          <w:p w14:paraId="0CFBC9F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quality_report.csv</w:t>
            </w:r>
            <w:r>
              <w:t xml:space="preserve"> (</w:t>
            </w:r>
            <w:r>
              <w:rPr>
                <w:rFonts w:ascii="Courier New" w:hAnsi="Courier New"/>
                <w:sz w:val="20"/>
              </w:rPr>
              <w:t>p2</w:t>
            </w:r>
            <w:r>
              <w:t>)</w:t>
            </w:r>
          </w:p>
        </w:tc>
      </w:tr>
      <w:tr w14:paraId="2B2EC11D">
        <w:tc>
          <w:tcPr>
            <w:tcW w:w="4320" w:type="dxa"/>
          </w:tcPr>
          <w:p w14:paraId="3D2A5874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inconsistent_rating_rate</w:t>
            </w:r>
          </w:p>
        </w:tc>
        <w:tc>
          <w:tcPr>
            <w:tcW w:w="4320" w:type="dxa"/>
          </w:tcPr>
          <w:p w14:paraId="1BD70AD2">
            <w:pPr>
              <w:spacing w:after="0" w:line="240" w:lineRule="auto"/>
            </w:pPr>
            <w:r>
              <w:t>same</w:t>
            </w:r>
          </w:p>
        </w:tc>
      </w:tr>
      <w:tr w14:paraId="6396A225">
        <w:tc>
          <w:tcPr>
            <w:tcW w:w="4320" w:type="dxa"/>
          </w:tcPr>
          <w:p w14:paraId="2D9A11E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time_anomaly_rate</w:t>
            </w:r>
          </w:p>
        </w:tc>
        <w:tc>
          <w:tcPr>
            <w:tcW w:w="4320" w:type="dxa"/>
          </w:tcPr>
          <w:p w14:paraId="687FC07F">
            <w:pPr>
              <w:spacing w:after="0" w:line="240" w:lineRule="auto"/>
            </w:pPr>
            <w:r>
              <w:t>same</w:t>
            </w:r>
          </w:p>
        </w:tc>
      </w:tr>
      <w:tr w14:paraId="5C3AA29E">
        <w:tc>
          <w:tcPr>
            <w:tcW w:w="4320" w:type="dxa"/>
          </w:tcPr>
          <w:p w14:paraId="526940D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spam_bot_suspect_rate</w:t>
            </w:r>
          </w:p>
        </w:tc>
        <w:tc>
          <w:tcPr>
            <w:tcW w:w="4320" w:type="dxa"/>
          </w:tcPr>
          <w:p w14:paraId="78CF1AA8">
            <w:pPr>
              <w:spacing w:after="0" w:line="240" w:lineRule="auto"/>
            </w:pPr>
            <w:r>
              <w:t>same</w:t>
            </w:r>
          </w:p>
        </w:tc>
      </w:tr>
      <w:tr w14:paraId="6FB5A5E5">
        <w:tc>
          <w:tcPr>
            <w:tcW w:w="4320" w:type="dxa"/>
          </w:tcPr>
          <w:p w14:paraId="17FF25F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clean_all_rows</w:t>
            </w:r>
          </w:p>
        </w:tc>
        <w:tc>
          <w:tcPr>
            <w:tcW w:w="4320" w:type="dxa"/>
          </w:tcPr>
          <w:p w14:paraId="3A0CA5C3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p0.clean_all_rows</w:t>
            </w:r>
          </w:p>
        </w:tc>
      </w:tr>
      <w:tr w14:paraId="7C1573BB">
        <w:tc>
          <w:tcPr>
            <w:tcW w:w="4320" w:type="dxa"/>
          </w:tcPr>
          <w:p w14:paraId="7513BE7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clean_en_rows</w:t>
            </w:r>
          </w:p>
        </w:tc>
        <w:tc>
          <w:tcPr>
            <w:tcW w:w="4320" w:type="dxa"/>
          </w:tcPr>
          <w:p w14:paraId="31B194D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output.clean_en_rows</w:t>
            </w:r>
          </w:p>
        </w:tc>
      </w:tr>
      <w:tr w14:paraId="196F5E36">
        <w:tc>
          <w:tcPr>
            <w:tcW w:w="4320" w:type="dxa"/>
          </w:tcPr>
          <w:p w14:paraId="619932DD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apps_count</w:t>
            </w:r>
          </w:p>
        </w:tc>
        <w:tc>
          <w:tcPr>
            <w:tcW w:w="4320" w:type="dxa"/>
          </w:tcPr>
          <w:p w14:paraId="5587D0A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raw_collection_metrics.csv</w:t>
            </w:r>
          </w:p>
        </w:tc>
      </w:tr>
    </w:tbl>
    <w:p w14:paraId="3C37C502"/>
    <w:p w14:paraId="4339BECD"/>
    <w:p w14:paraId="6DDC4507">
      <w:r>
        <w:rPr>
          <w:b/>
        </w:rPr>
        <w:t>Rules</w:t>
      </w:r>
    </w:p>
    <w:p w14:paraId="5BF8F044">
      <w:pPr>
        <w:pStyle w:val="16"/>
      </w:pPr>
      <w:r>
        <w:t>Append only; never rewrite history.</w:t>
      </w:r>
    </w:p>
    <w:p w14:paraId="4133CFA5">
      <w:pPr>
        <w:pStyle w:val="16"/>
      </w:pPr>
      <w:r>
        <w:t xml:space="preserve">Missing metrics → </w:t>
      </w:r>
      <w:r>
        <w:rPr>
          <w:rFonts w:ascii="Courier New" w:hAnsi="Courier New"/>
          <w:sz w:val="20"/>
        </w:rPr>
        <w:t>NaN</w:t>
      </w:r>
      <w:r>
        <w:t>; do not raise.</w:t>
      </w:r>
    </w:p>
    <w:p w14:paraId="1892A9B6"/>
    <w:p w14:paraId="75FA5686"/>
    <w:p w14:paraId="6A4D8E3C">
      <w:pPr>
        <w:spacing w:after="120"/>
      </w:pPr>
      <w:r>
        <w:rPr>
          <w:color w:val="CCCCCC"/>
        </w:rPr>
        <w:t>____________________________________________________________</w:t>
      </w:r>
    </w:p>
    <w:p w14:paraId="5BBE7931"/>
    <w:p w14:paraId="4EB76B81">
      <w:pPr>
        <w:pStyle w:val="4"/>
      </w:pPr>
      <w:r>
        <w:t>4.3 Distribution tracking</w:t>
      </w:r>
    </w:p>
    <w:p w14:paraId="3BC7FC31"/>
    <w:p w14:paraId="420D54D8">
      <w:r>
        <w:rPr>
          <w:b/>
        </w:rPr>
        <w:t>Purpose</w:t>
      </w:r>
    </w:p>
    <w:p w14:paraId="6049E510">
      <w:r>
        <w:t xml:space="preserve">Read a few </w:t>
      </w:r>
      <w:r>
        <w:rPr>
          <w:b/>
        </w:rPr>
        <w:t>small, stable</w:t>
      </w:r>
      <w:r>
        <w:t xml:space="preserve"> aggregates from EDA outputs and append one row to </w:t>
      </w:r>
      <w:r>
        <w:rPr>
          <w:rFonts w:ascii="Courier New" w:hAnsi="Courier New"/>
          <w:sz w:val="20"/>
        </w:rPr>
        <w:t>reports/monitoring/distribution_history.csv</w:t>
      </w:r>
      <w:r>
        <w:t>.</w:t>
      </w:r>
    </w:p>
    <w:p w14:paraId="15A08DA7"/>
    <w:p w14:paraId="5C2247DA">
      <w:r>
        <w:rPr>
          <w:b/>
        </w:rPr>
        <w:t>Columns</w:t>
      </w:r>
    </w:p>
    <w:p w14:paraId="466996E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9"/>
        <w:gridCol w:w="5377"/>
      </w:tblGrid>
      <w:tr w14:paraId="0BF501E0">
        <w:tc>
          <w:tcPr>
            <w:tcW w:w="4320" w:type="dxa"/>
            <w:shd w:val="clear" w:color="auto" w:fill="D9E2F3"/>
          </w:tcPr>
          <w:p w14:paraId="63F6AF32">
            <w:pPr>
              <w:spacing w:after="0" w:line="240" w:lineRule="auto"/>
            </w:pPr>
            <w:r>
              <w:rPr>
                <w:b/>
              </w:rPr>
              <w:t>Column</w:t>
            </w:r>
          </w:p>
        </w:tc>
        <w:tc>
          <w:tcPr>
            <w:tcW w:w="4320" w:type="dxa"/>
            <w:shd w:val="clear" w:color="auto" w:fill="D9E2F3"/>
          </w:tcPr>
          <w:p w14:paraId="2F35916C">
            <w:pPr>
              <w:spacing w:after="0" w:line="240" w:lineRule="auto"/>
            </w:pPr>
            <w:r>
              <w:rPr>
                <w:b/>
              </w:rPr>
              <w:t>Source</w:t>
            </w:r>
          </w:p>
        </w:tc>
      </w:tr>
      <w:tr w14:paraId="18ABB705">
        <w:tc>
          <w:tcPr>
            <w:tcW w:w="4320" w:type="dxa"/>
          </w:tcPr>
          <w:p w14:paraId="0F21CB3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run_ts</w:t>
            </w:r>
          </w:p>
        </w:tc>
        <w:tc>
          <w:tcPr>
            <w:tcW w:w="4320" w:type="dxa"/>
          </w:tcPr>
          <w:p w14:paraId="4200E02B">
            <w:pPr>
              <w:spacing w:after="0" w:line="240" w:lineRule="auto"/>
            </w:pPr>
            <w:r>
              <w:t>Write time</w:t>
            </w:r>
          </w:p>
        </w:tc>
      </w:tr>
      <w:tr w14:paraId="6397F9F1">
        <w:tc>
          <w:tcPr>
            <w:tcW w:w="4320" w:type="dxa"/>
          </w:tcPr>
          <w:p w14:paraId="31BAA057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score_1_pct</w:t>
            </w:r>
            <w:r>
              <w:t xml:space="preserve"> … </w:t>
            </w:r>
            <w:r>
              <w:rPr>
                <w:rFonts w:ascii="Courier New" w:hAnsi="Courier New"/>
                <w:sz w:val="20"/>
              </w:rPr>
              <w:t>score_5_pct</w:t>
            </w:r>
          </w:p>
        </w:tc>
        <w:tc>
          <w:tcPr>
            <w:tcW w:w="4320" w:type="dxa"/>
          </w:tcPr>
          <w:p w14:paraId="27E1F8A5">
            <w:pPr>
              <w:spacing w:after="0" w:line="240" w:lineRule="auto"/>
            </w:pPr>
            <w:r>
              <w:t xml:space="preserve">Normalized from </w:t>
            </w:r>
            <w:r>
              <w:rPr>
                <w:rFonts w:ascii="Courier New" w:hAnsi="Courier New"/>
                <w:sz w:val="20"/>
              </w:rPr>
              <w:t>eda_section_a/A1_rating_distribution.csv</w:t>
            </w:r>
          </w:p>
        </w:tc>
      </w:tr>
      <w:tr w14:paraId="3ABAB6B3">
        <w:tc>
          <w:tcPr>
            <w:tcW w:w="4320" w:type="dxa"/>
          </w:tcPr>
          <w:p w14:paraId="229A5A78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len_mean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len_p50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len_p90</w:t>
            </w:r>
          </w:p>
        </w:tc>
        <w:tc>
          <w:tcPr>
            <w:tcW w:w="4320" w:type="dxa"/>
          </w:tcPr>
          <w:p w14:paraId="62CA4374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eda_section_a/A3_length_summary.csv</w:t>
            </w:r>
          </w:p>
        </w:tc>
      </w:tr>
      <w:tr w14:paraId="3CE95B4C">
        <w:tc>
          <w:tcPr>
            <w:tcW w:w="4320" w:type="dxa"/>
          </w:tcPr>
          <w:p w14:paraId="4ACAF3A4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en_share</w:t>
            </w:r>
          </w:p>
        </w:tc>
        <w:tc>
          <w:tcPr>
            <w:tcW w:w="4320" w:type="dxa"/>
          </w:tcPr>
          <w:p w14:paraId="50F989A0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eda_section_c/C2_english_subset_summary.csv</w:t>
            </w:r>
            <w:r>
              <w:t xml:space="preserve"> or </w:t>
            </w:r>
            <w:r>
              <w:rPr>
                <w:rFonts w:ascii="Courier New" w:hAnsi="Courier New"/>
                <w:sz w:val="20"/>
              </w:rPr>
              <w:t>quality_report.csv</w:t>
            </w:r>
          </w:p>
        </w:tc>
      </w:tr>
      <w:tr w14:paraId="3A30AEAD">
        <w:tc>
          <w:tcPr>
            <w:tcW w:w="4320" w:type="dxa"/>
          </w:tcPr>
          <w:p w14:paraId="452878BA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last7d_reviews_sum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last7d_daily_mean</w:t>
            </w:r>
          </w:p>
        </w:tc>
        <w:tc>
          <w:tcPr>
            <w:tcW w:w="4320" w:type="dxa"/>
          </w:tcPr>
          <w:p w14:paraId="6D2CB4B1">
            <w:pPr>
              <w:spacing w:after="0" w:line="240" w:lineRule="auto"/>
            </w:pPr>
            <w:r>
              <w:t xml:space="preserve">Last 7 rows of </w:t>
            </w:r>
            <w:r>
              <w:rPr>
                <w:rFonts w:ascii="Courier New" w:hAnsi="Courier New"/>
                <w:sz w:val="20"/>
              </w:rPr>
              <w:t>eda_section_b/B3_daily_volume.csv</w:t>
            </w:r>
          </w:p>
        </w:tc>
      </w:tr>
    </w:tbl>
    <w:p w14:paraId="648F1B08"/>
    <w:p w14:paraId="645B1674"/>
    <w:p w14:paraId="4A9BF470">
      <w:r>
        <w:rPr>
          <w:b/>
        </w:rPr>
        <w:t>Constraints</w:t>
      </w:r>
    </w:p>
    <w:p w14:paraId="7CF6B714">
      <w:pPr>
        <w:pStyle w:val="16"/>
      </w:pPr>
      <w:r>
        <w:t>Do not store raw rows or PNGs.</w:t>
      </w:r>
    </w:p>
    <w:p w14:paraId="774B2E05">
      <w:pPr>
        <w:pStyle w:val="16"/>
      </w:pPr>
      <w:r>
        <w:t>If a metric is missing, leave the column empty and continue.</w:t>
      </w:r>
    </w:p>
    <w:p w14:paraId="089A7152"/>
    <w:p w14:paraId="2341CFD7"/>
    <w:p w14:paraId="77230251">
      <w:pPr>
        <w:spacing w:after="120"/>
      </w:pPr>
      <w:r>
        <w:rPr>
          <w:color w:val="CCCCCC"/>
        </w:rPr>
        <w:t>____________________________________________________________</w:t>
      </w:r>
    </w:p>
    <w:p w14:paraId="717EB530"/>
    <w:p w14:paraId="2701E1E3">
      <w:pPr>
        <w:pStyle w:val="4"/>
      </w:pPr>
      <w:r>
        <w:t>4.4 Alerts and deviation</w:t>
      </w:r>
    </w:p>
    <w:p w14:paraId="670D18E5"/>
    <w:p w14:paraId="332827BC">
      <w:r>
        <w:rPr>
          <w:b/>
        </w:rPr>
        <w:t>Purpose</w:t>
      </w:r>
    </w:p>
    <w:p w14:paraId="6FABC08E">
      <w:r>
        <w:t xml:space="preserve">Read the two history tables plus </w:t>
      </w:r>
      <w:r>
        <w:rPr>
          <w:rFonts w:ascii="Courier New" w:hAnsi="Courier New"/>
          <w:sz w:val="20"/>
        </w:rPr>
        <w:t>monitoring.yml</w:t>
      </w:r>
      <w:r>
        <w:t xml:space="preserve">; emit </w:t>
      </w:r>
      <w:r>
        <w:rPr>
          <w:b/>
        </w:rPr>
        <w:t>two artifacts</w:t>
      </w:r>
      <w:r>
        <w:t xml:space="preserve"> and </w:t>
      </w:r>
      <w:r>
        <w:rPr>
          <w:b/>
        </w:rPr>
        <w:t>one exit code</w:t>
      </w:r>
      <w:r>
        <w:t>.</w:t>
      </w:r>
    </w:p>
    <w:p w14:paraId="53EE3307"/>
    <w:p w14:paraId="7D3AB91E">
      <w:r>
        <w:rPr>
          <w:b/>
        </w:rPr>
        <w:t>Alert levels</w:t>
      </w:r>
    </w:p>
    <w:p w14:paraId="499D5F1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217F80">
        <w:tc>
          <w:tcPr>
            <w:tcW w:w="2160" w:type="dxa"/>
            <w:shd w:val="clear" w:color="auto" w:fill="D9E2F3"/>
          </w:tcPr>
          <w:p w14:paraId="61190999">
            <w:pPr>
              <w:spacing w:after="0" w:line="240" w:lineRule="auto"/>
            </w:pPr>
            <w:r>
              <w:rPr>
                <w:b/>
              </w:rPr>
              <w:t>Level</w:t>
            </w:r>
          </w:p>
        </w:tc>
        <w:tc>
          <w:tcPr>
            <w:tcW w:w="2160" w:type="dxa"/>
            <w:shd w:val="clear" w:color="auto" w:fill="D9E2F3"/>
          </w:tcPr>
          <w:p w14:paraId="1D26FB56">
            <w:pPr>
              <w:spacing w:after="0" w:line="240" w:lineRule="auto"/>
            </w:pPr>
            <w:r>
              <w:rPr>
                <w:b/>
              </w:rPr>
              <w:t>Trigger</w:t>
            </w:r>
          </w:p>
        </w:tc>
        <w:tc>
          <w:tcPr>
            <w:tcW w:w="2160" w:type="dxa"/>
            <w:shd w:val="clear" w:color="auto" w:fill="D9E2F3"/>
          </w:tcPr>
          <w:p w14:paraId="0F924BAF">
            <w:pPr>
              <w:spacing w:after="0" w:line="240" w:lineRule="auto"/>
            </w:pPr>
            <w:r>
              <w:rPr>
                <w:b/>
              </w:rPr>
              <w:t>Exit code (MVP)</w:t>
            </w:r>
          </w:p>
        </w:tc>
        <w:tc>
          <w:tcPr>
            <w:tcW w:w="2160" w:type="dxa"/>
            <w:shd w:val="clear" w:color="auto" w:fill="D9E2F3"/>
          </w:tcPr>
          <w:p w14:paraId="4E577821">
            <w:pPr>
              <w:spacing w:after="0" w:line="240" w:lineRule="auto"/>
            </w:pPr>
            <w:r>
              <w:rPr>
                <w:b/>
              </w:rPr>
              <w:t>Meaning</w:t>
            </w:r>
          </w:p>
        </w:tc>
      </w:tr>
      <w:tr w14:paraId="113B93E5">
        <w:tc>
          <w:tcPr>
            <w:tcW w:w="2160" w:type="dxa"/>
          </w:tcPr>
          <w:p w14:paraId="195BCCA1">
            <w:pPr>
              <w:spacing w:after="0" w:line="240" w:lineRule="auto"/>
            </w:pPr>
            <w:r>
              <w:t>INFO</w:t>
            </w:r>
          </w:p>
        </w:tc>
        <w:tc>
          <w:tcPr>
            <w:tcW w:w="2160" w:type="dxa"/>
          </w:tcPr>
          <w:p w14:paraId="0B1ABC91">
            <w:pPr>
              <w:spacing w:after="0" w:line="240" w:lineRule="auto"/>
            </w:pPr>
            <w:r>
              <w:t>Baseline exists / no alerts</w:t>
            </w:r>
          </w:p>
        </w:tc>
        <w:tc>
          <w:tcPr>
            <w:tcW w:w="2160" w:type="dxa"/>
          </w:tcPr>
          <w:p w14:paraId="64559566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3946FDC4">
            <w:pPr>
              <w:spacing w:after="0" w:line="240" w:lineRule="auto"/>
            </w:pPr>
            <w:r>
              <w:t>Healthy run</w:t>
            </w:r>
          </w:p>
        </w:tc>
      </w:tr>
      <w:tr w14:paraId="70B93197">
        <w:tc>
          <w:tcPr>
            <w:tcW w:w="2160" w:type="dxa"/>
          </w:tcPr>
          <w:p w14:paraId="083CFE60">
            <w:pPr>
              <w:spacing w:after="0" w:line="240" w:lineRule="auto"/>
            </w:pPr>
            <w:r>
              <w:rPr>
                <w:b/>
              </w:rPr>
              <w:t>WARN</w:t>
            </w:r>
          </w:p>
        </w:tc>
        <w:tc>
          <w:tcPr>
            <w:tcW w:w="2160" w:type="dxa"/>
          </w:tcPr>
          <w:p w14:paraId="12818A97">
            <w:pPr>
              <w:spacing w:after="0" w:line="240" w:lineRule="auto"/>
            </w:pPr>
            <w:r>
              <w:t>Drift threshold crossed; or non-core hard threshold</w:t>
            </w:r>
          </w:p>
        </w:tc>
        <w:tc>
          <w:tcPr>
            <w:tcW w:w="2160" w:type="dxa"/>
          </w:tcPr>
          <w:p w14:paraId="0D8472FB">
            <w:pPr>
              <w:spacing w:after="0" w:line="240" w:lineRule="auto"/>
            </w:pPr>
            <w:r>
              <w:t>0</w:t>
            </w:r>
          </w:p>
        </w:tc>
        <w:tc>
          <w:tcPr>
            <w:tcW w:w="2160" w:type="dxa"/>
          </w:tcPr>
          <w:p w14:paraId="149E919A">
            <w:pPr>
              <w:spacing w:after="0" w:line="240" w:lineRule="auto"/>
            </w:pPr>
            <w:r>
              <w:t>Usable with attention</w:t>
            </w:r>
          </w:p>
        </w:tc>
      </w:tr>
      <w:tr w14:paraId="2167A255">
        <w:tc>
          <w:tcPr>
            <w:tcW w:w="2160" w:type="dxa"/>
          </w:tcPr>
          <w:p w14:paraId="2BF4528E">
            <w:pPr>
              <w:spacing w:after="0" w:line="240" w:lineRule="auto"/>
            </w:pPr>
            <w:r>
              <w:rPr>
                <w:b/>
              </w:rPr>
              <w:t>ERROR</w:t>
            </w:r>
          </w:p>
        </w:tc>
        <w:tc>
          <w:tcPr>
            <w:tcW w:w="2160" w:type="dxa"/>
          </w:tcPr>
          <w:p w14:paraId="60C7F1CD">
            <w:pPr>
              <w:spacing w:after="0" w:line="240" w:lineRule="auto"/>
            </w:pPr>
            <w:r>
              <w:t>Core hard threshold crossed (see §2.2)</w:t>
            </w:r>
          </w:p>
        </w:tc>
        <w:tc>
          <w:tcPr>
            <w:tcW w:w="2160" w:type="dxa"/>
          </w:tcPr>
          <w:p w14:paraId="2358A05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0473DD4">
            <w:pPr>
              <w:spacing w:after="0" w:line="240" w:lineRule="auto"/>
            </w:pPr>
            <w:r>
              <w:t>Not recommended as a deliverable</w:t>
            </w:r>
          </w:p>
        </w:tc>
      </w:tr>
    </w:tbl>
    <w:p w14:paraId="714AFC4A"/>
    <w:p w14:paraId="2112EBF1"/>
    <w:p w14:paraId="35DC2AC4">
      <w:r>
        <w:rPr>
          <w:b/>
        </w:rPr>
        <w:t>`alerts.csv` schema</w:t>
      </w:r>
    </w:p>
    <w:p w14:paraId="3D0F49B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B58A55">
        <w:tc>
          <w:tcPr>
            <w:tcW w:w="4320" w:type="dxa"/>
            <w:shd w:val="clear" w:color="auto" w:fill="D9E2F3"/>
          </w:tcPr>
          <w:p w14:paraId="77B1F03F">
            <w:pPr>
              <w:spacing w:after="0" w:line="240" w:lineRule="auto"/>
            </w:pPr>
            <w:r>
              <w:rPr>
                <w:b/>
              </w:rPr>
              <w:t>Column</w:t>
            </w:r>
          </w:p>
        </w:tc>
        <w:tc>
          <w:tcPr>
            <w:tcW w:w="4320" w:type="dxa"/>
            <w:shd w:val="clear" w:color="auto" w:fill="D9E2F3"/>
          </w:tcPr>
          <w:p w14:paraId="3B5045EE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62DB92A1">
        <w:tc>
          <w:tcPr>
            <w:tcW w:w="4320" w:type="dxa"/>
          </w:tcPr>
          <w:p w14:paraId="042A482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run_ts</w:t>
            </w:r>
          </w:p>
        </w:tc>
        <w:tc>
          <w:tcPr>
            <w:tcW w:w="4320" w:type="dxa"/>
          </w:tcPr>
          <w:p w14:paraId="5F041A7E">
            <w:pPr>
              <w:spacing w:after="0" w:line="240" w:lineRule="auto"/>
            </w:pPr>
            <w:r>
              <w:t>This execution</w:t>
            </w:r>
          </w:p>
        </w:tc>
      </w:tr>
      <w:tr w14:paraId="66ABBE02">
        <w:tc>
          <w:tcPr>
            <w:tcW w:w="4320" w:type="dxa"/>
          </w:tcPr>
          <w:p w14:paraId="470EEF18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level</w:t>
            </w:r>
          </w:p>
        </w:tc>
        <w:tc>
          <w:tcPr>
            <w:tcW w:w="4320" w:type="dxa"/>
          </w:tcPr>
          <w:p w14:paraId="0D1E4A66">
            <w:pPr>
              <w:spacing w:after="0" w:line="240" w:lineRule="auto"/>
            </w:pPr>
            <w:r>
              <w:t>INFO / WARN / ERROR</w:t>
            </w:r>
          </w:p>
        </w:tc>
      </w:tr>
      <w:tr w14:paraId="1B79FC27">
        <w:tc>
          <w:tcPr>
            <w:tcW w:w="4320" w:type="dxa"/>
          </w:tcPr>
          <w:p w14:paraId="0254E3E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metric</w:t>
            </w:r>
          </w:p>
        </w:tc>
        <w:tc>
          <w:tcPr>
            <w:tcW w:w="4320" w:type="dxa"/>
          </w:tcPr>
          <w:p w14:paraId="679E5908">
            <w:pPr>
              <w:spacing w:after="0" w:line="240" w:lineRule="auto"/>
            </w:pPr>
            <w:r>
              <w:t xml:space="preserve">e.g. </w:t>
            </w:r>
            <w:r>
              <w:rPr>
                <w:rFonts w:ascii="Courier New" w:hAnsi="Courier New"/>
                <w:sz w:val="20"/>
              </w:rPr>
              <w:t>duplicate_rate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score_dist_psi</w:t>
            </w:r>
          </w:p>
        </w:tc>
      </w:tr>
      <w:tr w14:paraId="66798C2E">
        <w:tc>
          <w:tcPr>
            <w:tcW w:w="4320" w:type="dxa"/>
          </w:tcPr>
          <w:p w14:paraId="5243147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current</w:t>
            </w:r>
          </w:p>
        </w:tc>
        <w:tc>
          <w:tcPr>
            <w:tcW w:w="4320" w:type="dxa"/>
          </w:tcPr>
          <w:p w14:paraId="75B0E9B4">
            <w:pPr>
              <w:spacing w:after="0" w:line="240" w:lineRule="auto"/>
            </w:pPr>
            <w:r>
              <w:t>Observed value</w:t>
            </w:r>
          </w:p>
        </w:tc>
      </w:tr>
      <w:tr w14:paraId="4E5107A8">
        <w:tc>
          <w:tcPr>
            <w:tcW w:w="4320" w:type="dxa"/>
          </w:tcPr>
          <w:p w14:paraId="47A92AC7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baseline_or_threshold</w:t>
            </w:r>
          </w:p>
        </w:tc>
        <w:tc>
          <w:tcPr>
            <w:tcW w:w="4320" w:type="dxa"/>
          </w:tcPr>
          <w:p w14:paraId="42BCC893">
            <w:pPr>
              <w:spacing w:after="0" w:line="240" w:lineRule="auto"/>
            </w:pPr>
            <w:r>
              <w:t>Red line or baseline</w:t>
            </w:r>
          </w:p>
        </w:tc>
      </w:tr>
      <w:tr w14:paraId="273F8955">
        <w:tc>
          <w:tcPr>
            <w:tcW w:w="4320" w:type="dxa"/>
          </w:tcPr>
          <w:p w14:paraId="59772ECD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rule</w:t>
            </w:r>
          </w:p>
        </w:tc>
        <w:tc>
          <w:tcPr>
            <w:tcW w:w="4320" w:type="dxa"/>
          </w:tcPr>
          <w:p w14:paraId="3D085B83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threshold_max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threshold_min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psi_max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zscore_max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spike_ratio</w:t>
            </w:r>
          </w:p>
        </w:tc>
      </w:tr>
      <w:tr w14:paraId="1FF25BF7">
        <w:tc>
          <w:tcPr>
            <w:tcW w:w="4320" w:type="dxa"/>
          </w:tcPr>
          <w:p w14:paraId="2FA92426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message</w:t>
            </w:r>
          </w:p>
        </w:tc>
        <w:tc>
          <w:tcPr>
            <w:tcW w:w="4320" w:type="dxa"/>
          </w:tcPr>
          <w:p w14:paraId="69ABE09F">
            <w:pPr>
              <w:spacing w:after="0" w:line="240" w:lineRule="auto"/>
            </w:pPr>
            <w:r>
              <w:t>Plain-language explanation</w:t>
            </w:r>
          </w:p>
        </w:tc>
      </w:tr>
    </w:tbl>
    <w:p w14:paraId="3FA90172"/>
    <w:p w14:paraId="18E7F42B"/>
    <w:p w14:paraId="2FF466E5">
      <w:r>
        <w:rPr>
          <w:b/>
        </w:rPr>
        <w:t>`monitoring_report.md` template</w:t>
      </w:r>
    </w:p>
    <w:p w14:paraId="5C349318"/>
    <w:p w14:paraId="760ABA62">
      <w:pPr>
        <w:spacing w:before="60" w:after="120"/>
        <w:ind w:left="240"/>
      </w:pPr>
      <w:r>
        <w:rPr>
          <w:rFonts w:ascii="Courier New" w:hAnsi="Courier New"/>
          <w:color w:val="202020"/>
          <w:sz w:val="18"/>
        </w:rPr>
        <w:t># Monitoring Report — {run_ts}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## Run summary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- Scripts tracked this round: {list}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- Overall status: {OK / WARN / ERROR}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## Hard-threshold alerts (ERROR)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- [if none] —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## Drift alerts (WARN)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- [if none] —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## Healthy metrics (FYI)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- clean_en_rows: 10 072 (target ≥ 8 000)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- parseable_time_rate: 0.998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- en_share: 0.725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## Recommendation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{automatically generated: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- If ERROR → "Do NOT use this run as delivery; investigate and rerun."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- If WARN only → "Usable, but spot-check the flagged metrics before claims."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- If no alerts → "All checks passed."}</w:t>
      </w:r>
    </w:p>
    <w:p w14:paraId="696E3208"/>
    <w:p w14:paraId="7662870F"/>
    <w:p w14:paraId="4E76EC68">
      <w:pPr>
        <w:spacing w:after="120"/>
      </w:pPr>
      <w:r>
        <w:rPr>
          <w:color w:val="CCCCCC"/>
        </w:rPr>
        <w:t>____________________________________________________________</w:t>
      </w:r>
    </w:p>
    <w:p w14:paraId="081373BA"/>
    <w:p w14:paraId="499D815F">
      <w:pPr>
        <w:pStyle w:val="3"/>
      </w:pPr>
      <w:r>
        <w:t>5. Drift algorithms (minimal implementation)</w:t>
      </w:r>
    </w:p>
    <w:p w14:paraId="53BAD4B0"/>
    <w:p w14:paraId="24EF7301">
      <w:pPr>
        <w:pStyle w:val="16"/>
      </w:pPr>
      <w:r>
        <w:rPr>
          <w:b/>
        </w:rPr>
        <w:t>Rating distribution PSI</w:t>
      </w:r>
    </w:p>
    <w:p w14:paraId="73900EF4"/>
    <w:p w14:paraId="55AC4D16">
      <w:pPr>
        <w:jc w:val="center"/>
      </w:pPr>
      <w:r>
        <w:rPr>
          <w:i/>
          <w:sz w:val="20"/>
        </w:rPr>
        <w:t>PSI = Σ^{5} (p_i - q_i) · ln p_i/q_i</w:t>
      </w:r>
    </w:p>
    <w:p w14:paraId="7A33A1E7"/>
    <w:p w14:paraId="7E892A70">
      <w:pPr>
        <w:pStyle w:val="16"/>
      </w:pPr>
      <w:r>
        <w:rPr>
          <w:rFonts w:ascii="Courier New" w:hAnsi="Courier New"/>
          <w:sz w:val="20"/>
        </w:rPr>
        <w:t>p_i</w:t>
      </w:r>
      <w:r>
        <w:t xml:space="preserve"> = current distribution; </w:t>
      </w:r>
      <w:r>
        <w:rPr>
          <w:rFonts w:ascii="Courier New" w:hAnsi="Courier New"/>
          <w:sz w:val="20"/>
        </w:rPr>
        <w:t>q_i</w:t>
      </w:r>
      <w:r>
        <w:t xml:space="preserve"> = mean distribution over the last </w:t>
      </w:r>
      <w:r>
        <w:rPr>
          <w:rFonts w:ascii="Courier New" w:hAnsi="Courier New"/>
          <w:sz w:val="20"/>
        </w:rPr>
        <w:t>baseline_window</w:t>
      </w:r>
      <w:r>
        <w:t xml:space="preserve"> runs.</w:t>
      </w:r>
    </w:p>
    <w:p w14:paraId="01ACA213">
      <w:pPr>
        <w:pStyle w:val="16"/>
      </w:pPr>
      <w:r>
        <w:t xml:space="preserve">Threshold: </w:t>
      </w:r>
      <w:r>
        <w:rPr>
          <w:rFonts w:ascii="Courier New" w:hAnsi="Courier New"/>
          <w:sz w:val="20"/>
        </w:rPr>
        <w:t>psi_rating_max: 0.20</w:t>
      </w:r>
      <w:r>
        <w:t>.</w:t>
      </w:r>
    </w:p>
    <w:p w14:paraId="06E55412"/>
    <w:p w14:paraId="446E5B7C">
      <w:pPr>
        <w:pStyle w:val="16"/>
      </w:pPr>
      <w:r>
        <w:rPr>
          <w:b/>
        </w:rPr>
        <w:t>Length mean z-score</w:t>
      </w:r>
    </w:p>
    <w:p w14:paraId="71D408EC">
      <w:r>
        <w:t xml:space="preserve">  </w:t>
      </w:r>
      <w:r>
        <w:rPr>
          <w:rFonts w:ascii="Courier New" w:hAnsi="Courier New"/>
          <w:sz w:val="20"/>
        </w:rPr>
        <w:t>z = (len_mean_cur - mean(len_mean_hist)) / std(len_mean_hist)</w:t>
      </w:r>
      <w:r>
        <w:t xml:space="preserve">; threshold </w:t>
      </w:r>
      <w:r>
        <w:rPr>
          <w:rFonts w:ascii="Courier New" w:hAnsi="Courier New"/>
          <w:sz w:val="20"/>
        </w:rPr>
        <w:t>zscore_len_mean_max: 3.0</w:t>
      </w:r>
      <w:r>
        <w:t>.</w:t>
      </w:r>
    </w:p>
    <w:p w14:paraId="27FE4A79"/>
    <w:p w14:paraId="6FDEEBC5">
      <w:pPr>
        <w:pStyle w:val="16"/>
      </w:pPr>
      <w:r>
        <w:rPr>
          <w:b/>
        </w:rPr>
        <w:t>Daily volume spike</w:t>
      </w:r>
    </w:p>
    <w:p w14:paraId="26AFF6D2">
      <w:r>
        <w:t xml:space="preserve">  </w:t>
      </w:r>
      <w:r>
        <w:rPr>
          <w:rFonts w:ascii="Courier New" w:hAnsi="Courier New"/>
          <w:sz w:val="20"/>
        </w:rPr>
        <w:t>last7d_daily_mean / historical_daily_mean &gt; daily_volume_spike_ratio</w:t>
      </w:r>
      <w:r>
        <w:t xml:space="preserve"> (default </w:t>
      </w:r>
      <w:r>
        <w:rPr>
          <w:rFonts w:ascii="Courier New" w:hAnsi="Courier New"/>
          <w:sz w:val="20"/>
        </w:rPr>
        <w:t>2.0</w:t>
      </w:r>
      <w:r>
        <w:t>).</w:t>
      </w:r>
    </w:p>
    <w:p w14:paraId="6BD4A958"/>
    <w:p w14:paraId="3BFBABB4">
      <w:pPr>
        <w:pStyle w:val="16"/>
      </w:pPr>
      <w:r>
        <w:rPr>
          <w:b/>
        </w:rPr>
        <w:t>Cold start</w:t>
      </w:r>
    </w:p>
    <w:p w14:paraId="2BEE96A3">
      <w:r>
        <w:t xml:space="preserve">  If fewer than </w:t>
      </w:r>
      <w:r>
        <w:rPr>
          <w:rFonts w:ascii="Courier New" w:hAnsi="Courier New"/>
          <w:sz w:val="20"/>
        </w:rPr>
        <w:t>baseline_window</w:t>
      </w:r>
      <w:r>
        <w:t xml:space="preserve"> historical rows exist, run </w:t>
      </w:r>
      <w:r>
        <w:rPr>
          <w:b/>
        </w:rPr>
        <w:t>hard thresholds only</w:t>
      </w:r>
      <w:r>
        <w:t xml:space="preserve"> and skip drift.</w:t>
      </w:r>
    </w:p>
    <w:p w14:paraId="04C1C319"/>
    <w:p w14:paraId="7D4B38C6"/>
    <w:p w14:paraId="36B36D88">
      <w:pPr>
        <w:spacing w:after="120"/>
      </w:pPr>
      <w:r>
        <w:rPr>
          <w:color w:val="CCCCCC"/>
        </w:rPr>
        <w:t>____________________________________________________________</w:t>
      </w:r>
    </w:p>
    <w:p w14:paraId="5C89A507"/>
    <w:p w14:paraId="63D6902B">
      <w:pPr>
        <w:pStyle w:val="3"/>
      </w:pPr>
      <w:r>
        <w:t>6. `config/monitoring.yml`</w:t>
      </w:r>
    </w:p>
    <w:p w14:paraId="386AAFE9"/>
    <w:p w14:paraId="5ADA8A39">
      <w:pPr>
        <w:spacing w:before="60" w:after="120"/>
        <w:ind w:left="240"/>
      </w:pPr>
      <w:r>
        <w:rPr>
          <w:rFonts w:ascii="Courier New" w:hAnsi="Courier New"/>
          <w:color w:val="202020"/>
          <w:sz w:val="18"/>
        </w:rPr>
        <w:t># Hard thresholds (ERROR when exceeded)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thresholds: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raw_rows_min: 5000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apps_count_min_delta: 2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duplicate_rate_max: 0.02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empty_text_rate_max: 0.01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parseable_time_rate_min: 0.99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parseable_score_rate_min: 0.99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english_rate_min: 0.50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clean_en_rows_min: 8000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missing_key_fields_rate_max: 0.005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 Drift (WARN when exceeded)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drift: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baseline_window: 5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psi_rating_max: 0.20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zscore_len_mean_max: 3.0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daily_volume_spike_ratio: 2.0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en_share_drop_max: 0.10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 Expected parameters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expected: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apps_count: 31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 Temporary mute entries (noise or known campaigns)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mute: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# - metric: last7d_daily_mean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#   until: 2026-05-01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#   reason: "campaign launch"</w:t>
      </w:r>
    </w:p>
    <w:p w14:paraId="5BC3862D"/>
    <w:p w14:paraId="3CB08EF5"/>
    <w:p w14:paraId="6DF6537B">
      <w:pPr>
        <w:spacing w:after="120"/>
      </w:pPr>
      <w:r>
        <w:rPr>
          <w:color w:val="CCCCCC"/>
        </w:rPr>
        <w:t>____________________________________________________________</w:t>
      </w:r>
    </w:p>
    <w:p w14:paraId="790D7435"/>
    <w:p w14:paraId="4B2D6E48">
      <w:pPr>
        <w:pStyle w:val="3"/>
      </w:pPr>
      <w:r>
        <w:t>7. Run order</w:t>
      </w:r>
    </w:p>
    <w:p w14:paraId="5D782C32"/>
    <w:p w14:paraId="7A2D3185">
      <w:pPr>
        <w:pStyle w:val="4"/>
      </w:pPr>
      <w:r>
        <w:t>7.1 MVP (observe-only)</w:t>
      </w:r>
    </w:p>
    <w:p w14:paraId="50EA567D"/>
    <w:p w14:paraId="039765D2">
      <w:pPr>
        <w:spacing w:before="60" w:after="120"/>
        <w:ind w:left="240"/>
      </w:pPr>
      <w:r>
        <w:rPr>
          <w:rFonts w:ascii="Courier New" w:hAnsi="Courier New"/>
          <w:color w:val="202020"/>
          <w:sz w:val="18"/>
        </w:rPr>
        <w:t># Business pipeline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scripts/01_collect/collect_reviews.py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scripts/02_clean/clean_and_eda.py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scripts/03_eda/run_eda_section_a.py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scripts/03_eda/run_eda_section_b.py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scripts/03_eda/run_eda_section_c.py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scripts/03_eda/run_eda_section_d.py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scripts/03_eda/run_eda_section_e.py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scripts/03_eda/merge_eda_csv_to_workbook.py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scripts/05_warehouse/load_to_sqlite.py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scripts/05_warehouse/run_sqlite_verification.py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# Monitoring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scripts/07_monitor/collect_run_metrics.py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>python scripts/07_monitor/check_drift_and_alerts.py</w:t>
      </w:r>
    </w:p>
    <w:p w14:paraId="1A6571A6"/>
    <w:p w14:paraId="3FBCF0EE">
      <w:pPr>
        <w:pStyle w:val="4"/>
      </w:pPr>
      <w:r>
        <w:t>7.2 Phase 2 (optional quality gate)</w:t>
      </w:r>
    </w:p>
    <w:p w14:paraId="1976ACB5"/>
    <w:p w14:paraId="29647F3B">
      <w:r>
        <w:t xml:space="preserve">In CI, chain with </w:t>
      </w:r>
      <w:r>
        <w:rPr>
          <w:rFonts w:ascii="Courier New" w:hAnsi="Courier New"/>
          <w:sz w:val="20"/>
        </w:rPr>
        <w:t>&amp;&amp;</w:t>
      </w:r>
      <w:r>
        <w:t xml:space="preserve"> and run monitoring </w:t>
      </w:r>
      <w:r>
        <w:rPr>
          <w:b/>
        </w:rPr>
        <w:t>before</w:t>
      </w:r>
      <w:r>
        <w:t xml:space="preserve"> warehouse load:</w:t>
      </w:r>
    </w:p>
    <w:p w14:paraId="619C7146"/>
    <w:p w14:paraId="4F784FD6">
      <w:pPr>
        <w:spacing w:before="60" w:after="120"/>
        <w:ind w:left="240"/>
      </w:pPr>
      <w:r>
        <w:rPr>
          <w:rFonts w:ascii="Courier New" w:hAnsi="Courier New"/>
          <w:color w:val="202020"/>
          <w:sz w:val="18"/>
        </w:rPr>
        <w:t>... eda ... \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&amp;&amp; python scripts/07_monitor/collect_run_metrics.py \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&amp;&amp; python scripts/07_monitor/check_drift_and_alerts.py \</w:t>
      </w:r>
      <w:r>
        <w:rPr>
          <w:rFonts w:ascii="Courier New" w:hAnsi="Courier New"/>
          <w:color w:val="202020"/>
          <w:sz w:val="18"/>
        </w:rPr>
        <w:br w:type="textWrapping"/>
      </w:r>
      <w:r>
        <w:rPr>
          <w:rFonts w:ascii="Courier New" w:hAnsi="Courier New"/>
          <w:color w:val="202020"/>
          <w:sz w:val="18"/>
        </w:rPr>
        <w:t xml:space="preserve">  &amp;&amp; python scripts/05_warehouse/load_to_sqlite.py</w:t>
      </w:r>
    </w:p>
    <w:p w14:paraId="3138A3FC"/>
    <w:p w14:paraId="03136DA5">
      <w:pPr>
        <w:pStyle w:val="16"/>
      </w:pPr>
      <w:r>
        <w:t>On ERROR, load does not run; collect/clean/EDA outputs already on disk are unchanged.</w:t>
      </w:r>
    </w:p>
    <w:p w14:paraId="3611003A">
      <w:pPr>
        <w:pStyle w:val="16"/>
      </w:pPr>
      <w:r>
        <w:t>No edits to business scripts—only execution order changes.</w:t>
      </w:r>
    </w:p>
    <w:p w14:paraId="54163679"/>
    <w:p w14:paraId="79AFAC05"/>
    <w:p w14:paraId="6881BF17">
      <w:pPr>
        <w:spacing w:after="120"/>
      </w:pPr>
      <w:r>
        <w:rPr>
          <w:color w:val="CCCCCC"/>
        </w:rPr>
        <w:t>____________________________________________________________</w:t>
      </w:r>
    </w:p>
    <w:p w14:paraId="64D0168F"/>
    <w:p w14:paraId="6795BA17">
      <w:pPr>
        <w:pStyle w:val="3"/>
      </w:pPr>
      <w:r>
        <w:t>8. Artifacts</w:t>
      </w:r>
    </w:p>
    <w:p w14:paraId="65B399D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7"/>
        <w:gridCol w:w="1766"/>
        <w:gridCol w:w="1713"/>
      </w:tblGrid>
      <w:tr w14:paraId="5E9CF9E0">
        <w:tc>
          <w:tcPr>
            <w:tcW w:w="2880" w:type="dxa"/>
            <w:shd w:val="clear" w:color="auto" w:fill="D9E2F3"/>
          </w:tcPr>
          <w:p w14:paraId="593E54EF">
            <w:pPr>
              <w:spacing w:after="0" w:line="240" w:lineRule="auto"/>
            </w:pPr>
            <w:r>
              <w:rPr>
                <w:b/>
              </w:rPr>
              <w:t>File</w:t>
            </w:r>
          </w:p>
        </w:tc>
        <w:tc>
          <w:tcPr>
            <w:tcW w:w="2880" w:type="dxa"/>
            <w:shd w:val="clear" w:color="auto" w:fill="D9E2F3"/>
          </w:tcPr>
          <w:p w14:paraId="2AAFBD1D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  <w:tc>
          <w:tcPr>
            <w:tcW w:w="2880" w:type="dxa"/>
            <w:shd w:val="clear" w:color="auto" w:fill="D9E2F3"/>
          </w:tcPr>
          <w:p w14:paraId="7AC6E88B">
            <w:pPr>
              <w:spacing w:after="0" w:line="240" w:lineRule="auto"/>
            </w:pPr>
            <w:r>
              <w:rPr>
                <w:b/>
              </w:rPr>
              <w:t>Write pattern</w:t>
            </w:r>
          </w:p>
        </w:tc>
      </w:tr>
      <w:tr w14:paraId="7E8A72E0">
        <w:tc>
          <w:tcPr>
            <w:tcW w:w="2880" w:type="dxa"/>
          </w:tcPr>
          <w:p w14:paraId="2385C2D1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logs/pipeline_runs.jsonl</w:t>
            </w:r>
          </w:p>
        </w:tc>
        <w:tc>
          <w:tcPr>
            <w:tcW w:w="2880" w:type="dxa"/>
          </w:tcPr>
          <w:p w14:paraId="7E41DEB6">
            <w:pPr>
              <w:spacing w:after="0" w:line="240" w:lineRule="auto"/>
            </w:pPr>
            <w:r>
              <w:t>Structured per-script run log</w:t>
            </w:r>
          </w:p>
        </w:tc>
        <w:tc>
          <w:tcPr>
            <w:tcW w:w="2880" w:type="dxa"/>
          </w:tcPr>
          <w:p w14:paraId="34178F9C">
            <w:pPr>
              <w:spacing w:after="0" w:line="240" w:lineRule="auto"/>
            </w:pPr>
            <w:r>
              <w:t>append each run</w:t>
            </w:r>
          </w:p>
        </w:tc>
      </w:tr>
      <w:tr w14:paraId="2C11E29F">
        <w:tc>
          <w:tcPr>
            <w:tcW w:w="2880" w:type="dxa"/>
          </w:tcPr>
          <w:p w14:paraId="0E6D733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reports/monitoring/data_quality_history.csv</w:t>
            </w:r>
          </w:p>
        </w:tc>
        <w:tc>
          <w:tcPr>
            <w:tcW w:w="2880" w:type="dxa"/>
          </w:tcPr>
          <w:p w14:paraId="277481E5">
            <w:pPr>
              <w:spacing w:after="0" w:line="240" w:lineRule="auto"/>
            </w:pPr>
            <w:r>
              <w:t>Quality time series</w:t>
            </w:r>
          </w:p>
        </w:tc>
        <w:tc>
          <w:tcPr>
            <w:tcW w:w="2880" w:type="dxa"/>
          </w:tcPr>
          <w:p w14:paraId="0CAA5F89">
            <w:pPr>
              <w:spacing w:after="0" w:line="240" w:lineRule="auto"/>
            </w:pPr>
            <w:r>
              <w:t>append one row per monitoring run</w:t>
            </w:r>
          </w:p>
        </w:tc>
      </w:tr>
      <w:tr w14:paraId="074B7B09">
        <w:tc>
          <w:tcPr>
            <w:tcW w:w="2880" w:type="dxa"/>
          </w:tcPr>
          <w:p w14:paraId="25821B82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reports/monitoring/distribution_history.csv</w:t>
            </w:r>
          </w:p>
        </w:tc>
        <w:tc>
          <w:tcPr>
            <w:tcW w:w="2880" w:type="dxa"/>
          </w:tcPr>
          <w:p w14:paraId="03E01D2F">
            <w:pPr>
              <w:spacing w:after="0" w:line="240" w:lineRule="auto"/>
            </w:pPr>
            <w:r>
              <w:t>Distribution time series</w:t>
            </w:r>
          </w:p>
        </w:tc>
        <w:tc>
          <w:tcPr>
            <w:tcW w:w="2880" w:type="dxa"/>
          </w:tcPr>
          <w:p w14:paraId="7EBF20A2">
            <w:pPr>
              <w:spacing w:after="0" w:line="240" w:lineRule="auto"/>
            </w:pPr>
            <w:r>
              <w:t>append one row per monitoring run</w:t>
            </w:r>
          </w:p>
        </w:tc>
      </w:tr>
      <w:tr w14:paraId="6A9E8BE2">
        <w:tc>
          <w:tcPr>
            <w:tcW w:w="2880" w:type="dxa"/>
          </w:tcPr>
          <w:p w14:paraId="676D3038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reports/monitoring/alerts.csv</w:t>
            </w:r>
          </w:p>
        </w:tc>
        <w:tc>
          <w:tcPr>
            <w:tcW w:w="2880" w:type="dxa"/>
          </w:tcPr>
          <w:p w14:paraId="0917762A">
            <w:pPr>
              <w:spacing w:after="0" w:line="240" w:lineRule="auto"/>
            </w:pPr>
            <w:r>
              <w:t>Alert history</w:t>
            </w:r>
          </w:p>
        </w:tc>
        <w:tc>
          <w:tcPr>
            <w:tcW w:w="2880" w:type="dxa"/>
          </w:tcPr>
          <w:p w14:paraId="741EA8B9">
            <w:pPr>
              <w:spacing w:after="0" w:line="240" w:lineRule="auto"/>
            </w:pPr>
            <w:r>
              <w:t>append N rows per monitoring run</w:t>
            </w:r>
          </w:p>
        </w:tc>
      </w:tr>
      <w:tr w14:paraId="51AFBB01">
        <w:tc>
          <w:tcPr>
            <w:tcW w:w="2880" w:type="dxa"/>
          </w:tcPr>
          <w:p w14:paraId="599C065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reports/monitoring/monitoring_report.md</w:t>
            </w:r>
          </w:p>
        </w:tc>
        <w:tc>
          <w:tcPr>
            <w:tcW w:w="2880" w:type="dxa"/>
          </w:tcPr>
          <w:p w14:paraId="584DA8B2">
            <w:pPr>
              <w:spacing w:after="0" w:line="240" w:lineRule="auto"/>
            </w:pPr>
            <w:r>
              <w:t>Human summary</w:t>
            </w:r>
          </w:p>
        </w:tc>
        <w:tc>
          <w:tcPr>
            <w:tcW w:w="2880" w:type="dxa"/>
          </w:tcPr>
          <w:p w14:paraId="5EBCEF15">
            <w:pPr>
              <w:spacing w:after="0" w:line="240" w:lineRule="auto"/>
            </w:pPr>
            <w:r>
              <w:t>overwrite per run</w:t>
            </w:r>
          </w:p>
        </w:tc>
      </w:tr>
    </w:tbl>
    <w:p w14:paraId="75274064"/>
    <w:p w14:paraId="157A17FF"/>
    <w:p w14:paraId="2D982C71"/>
    <w:p w14:paraId="2DA1644D">
      <w:pPr>
        <w:spacing w:after="120"/>
      </w:pPr>
      <w:r>
        <w:rPr>
          <w:color w:val="CCCCCC"/>
        </w:rPr>
        <w:t>____________________________________________________________</w:t>
      </w:r>
    </w:p>
    <w:p w14:paraId="02CC020E"/>
    <w:p w14:paraId="0F1AC574">
      <w:pPr>
        <w:pStyle w:val="3"/>
      </w:pPr>
      <w:r>
        <w:t>9. Failure modes and degradation</w:t>
      </w:r>
    </w:p>
    <w:p w14:paraId="1EDDCA8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299A53">
        <w:tc>
          <w:tcPr>
            <w:tcW w:w="4320" w:type="dxa"/>
            <w:shd w:val="clear" w:color="auto" w:fill="D9E2F3"/>
          </w:tcPr>
          <w:p w14:paraId="03313189">
            <w:pPr>
              <w:spacing w:after="0" w:line="240" w:lineRule="auto"/>
            </w:pPr>
            <w:r>
              <w:rPr>
                <w:b/>
              </w:rPr>
              <w:t>Situation</w:t>
            </w:r>
          </w:p>
        </w:tc>
        <w:tc>
          <w:tcPr>
            <w:tcW w:w="4320" w:type="dxa"/>
            <w:shd w:val="clear" w:color="auto" w:fill="D9E2F3"/>
          </w:tcPr>
          <w:p w14:paraId="5555FC72">
            <w:pPr>
              <w:spacing w:after="0" w:line="240" w:lineRule="auto"/>
            </w:pPr>
            <w:r>
              <w:rPr>
                <w:b/>
              </w:rPr>
              <w:t>Monitoring behavior</w:t>
            </w:r>
          </w:p>
        </w:tc>
      </w:tr>
      <w:tr w14:paraId="43777B81">
        <w:tc>
          <w:tcPr>
            <w:tcW w:w="4320" w:type="dxa"/>
          </w:tcPr>
          <w:p w14:paraId="17DA5A69">
            <w:pPr>
              <w:spacing w:after="0" w:line="240" w:lineRule="auto"/>
            </w:pPr>
            <w:r>
              <w:t>EDA not run this round; C/D CSVs missing</w:t>
            </w:r>
          </w:p>
        </w:tc>
        <w:tc>
          <w:tcPr>
            <w:tcW w:w="4320" w:type="dxa"/>
          </w:tcPr>
          <w:p w14:paraId="5B863F35">
            <w:pPr>
              <w:spacing w:after="0" w:line="240" w:lineRule="auto"/>
            </w:pPr>
            <w:r>
              <w:t>Leave distribution columns empty; no ERROR for missing EDA</w:t>
            </w:r>
          </w:p>
        </w:tc>
      </w:tr>
      <w:tr w14:paraId="060F2CB8">
        <w:tc>
          <w:tcPr>
            <w:tcW w:w="4320" w:type="dxa"/>
          </w:tcPr>
          <w:p w14:paraId="5328F124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quality_report.csv</w:t>
            </w:r>
            <w:r>
              <w:t xml:space="preserve"> missing</w:t>
            </w:r>
          </w:p>
        </w:tc>
        <w:tc>
          <w:tcPr>
            <w:tcW w:w="4320" w:type="dxa"/>
          </w:tcPr>
          <w:p w14:paraId="50AFD60C">
            <w:pPr>
              <w:spacing w:after="0" w:line="240" w:lineRule="auto"/>
            </w:pPr>
            <w:r>
              <w:t xml:space="preserve">Emit WARN </w:t>
            </w:r>
            <w:r>
              <w:rPr>
                <w:rFonts w:ascii="Courier New" w:hAnsi="Courier New"/>
                <w:sz w:val="20"/>
              </w:rPr>
              <w:t>quality_report_missing</w:t>
            </w:r>
            <w:r>
              <w:t>; skip hard-threshold checks that depend on it</w:t>
            </w:r>
          </w:p>
        </w:tc>
      </w:tr>
      <w:tr w14:paraId="7E07DA94">
        <w:tc>
          <w:tcPr>
            <w:tcW w:w="4320" w:type="dxa"/>
          </w:tcPr>
          <w:p w14:paraId="4871C140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monitoring.yml</w:t>
            </w:r>
            <w:r>
              <w:t xml:space="preserve"> missing</w:t>
            </w:r>
          </w:p>
        </w:tc>
        <w:tc>
          <w:tcPr>
            <w:tcW w:w="4320" w:type="dxa"/>
          </w:tcPr>
          <w:p w14:paraId="3B38108B">
            <w:pPr>
              <w:spacing w:after="0" w:line="240" w:lineRule="auto"/>
            </w:pPr>
            <w:r>
              <w:t>Use built-in defaults; note in the report</w:t>
            </w:r>
          </w:p>
        </w:tc>
      </w:tr>
      <w:tr w14:paraId="0C7092BF">
        <w:tc>
          <w:tcPr>
            <w:tcW w:w="4320" w:type="dxa"/>
          </w:tcPr>
          <w:p w14:paraId="3E96E4F3">
            <w:pPr>
              <w:spacing w:after="0" w:line="240" w:lineRule="auto"/>
            </w:pPr>
            <w:r>
              <w:t xml:space="preserve">History rows </w:t>
            </w:r>
            <w:r>
              <w:rPr>
                <w:rFonts w:ascii="Courier New" w:hAnsi="Courier New"/>
                <w:sz w:val="20"/>
              </w:rPr>
              <w:t>&lt; baseline_window</w:t>
            </w:r>
          </w:p>
        </w:tc>
        <w:tc>
          <w:tcPr>
            <w:tcW w:w="4320" w:type="dxa"/>
          </w:tcPr>
          <w:p w14:paraId="5A0F9AFB">
            <w:pPr>
              <w:spacing w:after="0" w:line="240" w:lineRule="auto"/>
            </w:pPr>
            <w:r>
              <w:t>Skip drift; run hard thresholds only</w:t>
            </w:r>
          </w:p>
        </w:tc>
      </w:tr>
      <w:tr w14:paraId="3E7336C3">
        <w:tc>
          <w:tcPr>
            <w:tcW w:w="4320" w:type="dxa"/>
          </w:tcPr>
          <w:p w14:paraId="4889D370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git_sha</w:t>
            </w:r>
            <w:r>
              <w:t xml:space="preserve"> unavailable</w:t>
            </w:r>
          </w:p>
        </w:tc>
        <w:tc>
          <w:tcPr>
            <w:tcW w:w="4320" w:type="dxa"/>
          </w:tcPr>
          <w:p w14:paraId="0D142DED">
            <w:pPr>
              <w:spacing w:after="0" w:line="240" w:lineRule="auto"/>
            </w:pPr>
            <w:r>
              <w:t>Leave field empty; do not block</w:t>
            </w:r>
          </w:p>
        </w:tc>
      </w:tr>
    </w:tbl>
    <w:p w14:paraId="7C5D20C7"/>
    <w:p w14:paraId="1C9AECA4"/>
    <w:p w14:paraId="632DCB5B"/>
    <w:p w14:paraId="7F65B591">
      <w:pPr>
        <w:spacing w:after="120"/>
      </w:pPr>
      <w:r>
        <w:rPr>
          <w:color w:val="CCCCCC"/>
        </w:rPr>
        <w:t>____________________________________________________________</w:t>
      </w:r>
    </w:p>
    <w:p w14:paraId="0A573D94"/>
    <w:p w14:paraId="1829C4FD">
      <w:pPr>
        <w:pStyle w:val="3"/>
      </w:pPr>
      <w:r>
        <w:t>Appendix A: Hard-threshold quick reference</w:t>
      </w:r>
    </w:p>
    <w:p w14:paraId="19E2988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7"/>
        <w:gridCol w:w="2749"/>
        <w:gridCol w:w="2770"/>
      </w:tblGrid>
      <w:tr w14:paraId="2A5E4C3E">
        <w:tc>
          <w:tcPr>
            <w:tcW w:w="2880" w:type="dxa"/>
            <w:shd w:val="clear" w:color="auto" w:fill="D9E2F3"/>
          </w:tcPr>
          <w:p w14:paraId="0147A644">
            <w:pPr>
              <w:spacing w:after="0" w:line="240" w:lineRule="auto"/>
            </w:pPr>
            <w:r>
              <w:rPr>
                <w:b/>
              </w:rPr>
              <w:t>Metric</w:t>
            </w:r>
          </w:p>
        </w:tc>
        <w:tc>
          <w:tcPr>
            <w:tcW w:w="2880" w:type="dxa"/>
            <w:shd w:val="clear" w:color="auto" w:fill="D9E2F3"/>
          </w:tcPr>
          <w:p w14:paraId="6BFE5B15">
            <w:pPr>
              <w:spacing w:after="0" w:line="240" w:lineRule="auto"/>
            </w:pPr>
            <w:r>
              <w:rPr>
                <w:b/>
              </w:rPr>
              <w:t>Red line (ERROR)</w:t>
            </w:r>
          </w:p>
        </w:tc>
        <w:tc>
          <w:tcPr>
            <w:tcW w:w="2880" w:type="dxa"/>
            <w:shd w:val="clear" w:color="auto" w:fill="D9E2F3"/>
          </w:tcPr>
          <w:p w14:paraId="3CA7716E">
            <w:pPr>
              <w:spacing w:after="0" w:line="240" w:lineRule="auto"/>
            </w:pPr>
            <w:r>
              <w:rPr>
                <w:b/>
              </w:rPr>
              <w:t>Business meaning</w:t>
            </w:r>
          </w:p>
        </w:tc>
      </w:tr>
      <w:tr w14:paraId="309A8957">
        <w:tc>
          <w:tcPr>
            <w:tcW w:w="2880" w:type="dxa"/>
          </w:tcPr>
          <w:p w14:paraId="4F8E33DB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raw_rows</w:t>
            </w:r>
          </w:p>
        </w:tc>
        <w:tc>
          <w:tcPr>
            <w:tcW w:w="2880" w:type="dxa"/>
          </w:tcPr>
          <w:p w14:paraId="1C19052C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&lt; 5 000</w:t>
            </w:r>
          </w:p>
        </w:tc>
        <w:tc>
          <w:tcPr>
            <w:tcW w:w="2880" w:type="dxa"/>
          </w:tcPr>
          <w:p w14:paraId="5918273B">
            <w:pPr>
              <w:spacing w:after="0" w:line="240" w:lineRule="auto"/>
            </w:pPr>
            <w:r>
              <w:t>Too few raw rows to reach ≥10k English downstream</w:t>
            </w:r>
          </w:p>
        </w:tc>
      </w:tr>
      <w:tr w14:paraId="781D221C">
        <w:tc>
          <w:tcPr>
            <w:tcW w:w="2880" w:type="dxa"/>
          </w:tcPr>
          <w:p w14:paraId="7B85EB7F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apps_count</w:t>
            </w:r>
          </w:p>
        </w:tc>
        <w:tc>
          <w:tcPr>
            <w:tcW w:w="2880" w:type="dxa"/>
          </w:tcPr>
          <w:p w14:paraId="7A8243E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&lt; expected - 2</w:t>
            </w:r>
          </w:p>
        </w:tc>
        <w:tc>
          <w:tcPr>
            <w:tcW w:w="2880" w:type="dxa"/>
          </w:tcPr>
          <w:p w14:paraId="6627B49D">
            <w:pPr>
              <w:spacing w:after="0" w:line="240" w:lineRule="auto"/>
            </w:pPr>
            <w:r>
              <w:t>Many apps failed; coverage not trustworthy</w:t>
            </w:r>
          </w:p>
        </w:tc>
      </w:tr>
      <w:tr w14:paraId="15A6BC62">
        <w:tc>
          <w:tcPr>
            <w:tcW w:w="2880" w:type="dxa"/>
          </w:tcPr>
          <w:p w14:paraId="254549B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duplicate_rate</w:t>
            </w:r>
          </w:p>
        </w:tc>
        <w:tc>
          <w:tcPr>
            <w:tcW w:w="2880" w:type="dxa"/>
          </w:tcPr>
          <w:p w14:paraId="33E90AE8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&gt; 2%</w:t>
            </w:r>
          </w:p>
        </w:tc>
        <w:tc>
          <w:tcPr>
            <w:tcW w:w="2880" w:type="dxa"/>
          </w:tcPr>
          <w:p w14:paraId="3BEAA86B">
            <w:pPr>
              <w:spacing w:after="0" w:line="240" w:lineRule="auto"/>
            </w:pPr>
            <w:r>
              <w:t>Pagination / dedup bug; EDA polluted</w:t>
            </w:r>
          </w:p>
        </w:tc>
      </w:tr>
      <w:tr w14:paraId="5D37403E">
        <w:tc>
          <w:tcPr>
            <w:tcW w:w="2880" w:type="dxa"/>
          </w:tcPr>
          <w:p w14:paraId="1795E483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empty_text_rate</w:t>
            </w:r>
          </w:p>
        </w:tc>
        <w:tc>
          <w:tcPr>
            <w:tcW w:w="2880" w:type="dxa"/>
          </w:tcPr>
          <w:p w14:paraId="63300B6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&gt; 1%</w:t>
            </w:r>
          </w:p>
        </w:tc>
        <w:tc>
          <w:tcPr>
            <w:tcW w:w="2880" w:type="dxa"/>
          </w:tcPr>
          <w:p w14:paraId="6B5CD194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content</w:t>
            </w:r>
            <w:r>
              <w:t xml:space="preserve"> mis-mapped or missing</w:t>
            </w:r>
          </w:p>
        </w:tc>
      </w:tr>
      <w:tr w14:paraId="5181266E">
        <w:tc>
          <w:tcPr>
            <w:tcW w:w="2880" w:type="dxa"/>
          </w:tcPr>
          <w:p w14:paraId="1BFC9EA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parseable_time_rate</w:t>
            </w:r>
          </w:p>
        </w:tc>
        <w:tc>
          <w:tcPr>
            <w:tcW w:w="2880" w:type="dxa"/>
          </w:tcPr>
          <w:p w14:paraId="1F10A99D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&lt; 99%</w:t>
            </w:r>
          </w:p>
        </w:tc>
        <w:tc>
          <w:tcPr>
            <w:tcW w:w="2880" w:type="dxa"/>
          </w:tcPr>
          <w:p w14:paraId="090BF7ED">
            <w:pPr>
              <w:spacing w:after="0" w:line="240" w:lineRule="auto"/>
            </w:pPr>
            <w:r>
              <w:t>Timestamps broken; B/E and spike analyses invalid</w:t>
            </w:r>
          </w:p>
        </w:tc>
      </w:tr>
      <w:tr w14:paraId="36864E90">
        <w:tc>
          <w:tcPr>
            <w:tcW w:w="2880" w:type="dxa"/>
          </w:tcPr>
          <w:p w14:paraId="222BD6BF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parseable_score_rate</w:t>
            </w:r>
          </w:p>
        </w:tc>
        <w:tc>
          <w:tcPr>
            <w:tcW w:w="2880" w:type="dxa"/>
          </w:tcPr>
          <w:p w14:paraId="67AD48C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&lt; 99%</w:t>
            </w:r>
          </w:p>
        </w:tc>
        <w:tc>
          <w:tcPr>
            <w:tcW w:w="2880" w:type="dxa"/>
          </w:tcPr>
          <w:p w14:paraId="0F89C4F3">
            <w:pPr>
              <w:spacing w:after="0" w:line="240" w:lineRule="auto"/>
            </w:pPr>
            <w:r>
              <w:t>Scores broken; A/B sections invalid</w:t>
            </w:r>
          </w:p>
        </w:tc>
      </w:tr>
      <w:tr w14:paraId="0C890142">
        <w:tc>
          <w:tcPr>
            <w:tcW w:w="2880" w:type="dxa"/>
          </w:tcPr>
          <w:p w14:paraId="58128883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english_rate_after_p0</w:t>
            </w:r>
          </w:p>
        </w:tc>
        <w:tc>
          <w:tcPr>
            <w:tcW w:w="2880" w:type="dxa"/>
          </w:tcPr>
          <w:p w14:paraId="4E5C7BB5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&lt; 50%</w:t>
            </w:r>
          </w:p>
        </w:tc>
        <w:tc>
          <w:tcPr>
            <w:tcW w:w="2880" w:type="dxa"/>
          </w:tcPr>
          <w:p w14:paraId="62BB3836">
            <w:pPr>
              <w:spacing w:after="0" w:line="240" w:lineRule="auto"/>
            </w:pPr>
            <w:r>
              <w:t>langdetect or fetch skewed non-English</w:t>
            </w:r>
          </w:p>
        </w:tc>
      </w:tr>
      <w:tr w14:paraId="2974294E">
        <w:tc>
          <w:tcPr>
            <w:tcW w:w="2880" w:type="dxa"/>
          </w:tcPr>
          <w:p w14:paraId="1D4BD26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clean_en_rows</w:t>
            </w:r>
          </w:p>
        </w:tc>
        <w:tc>
          <w:tcPr>
            <w:tcW w:w="2880" w:type="dxa"/>
          </w:tcPr>
          <w:p w14:paraId="73069B23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&lt; 8 000</w:t>
            </w:r>
          </w:p>
        </w:tc>
        <w:tc>
          <w:tcPr>
            <w:tcW w:w="2880" w:type="dxa"/>
          </w:tcPr>
          <w:p w14:paraId="619ABDA7">
            <w:pPr>
              <w:spacing w:after="0" w:line="240" w:lineRule="auto"/>
            </w:pPr>
            <w:r>
              <w:t>Below the ≥10k English delivery commitment (safety margin)</w:t>
            </w:r>
          </w:p>
        </w:tc>
      </w:tr>
      <w:tr w14:paraId="72CEAD08">
        <w:tc>
          <w:tcPr>
            <w:tcW w:w="2880" w:type="dxa"/>
          </w:tcPr>
          <w:p w14:paraId="4364DAE9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missing_key_fields_rate</w:t>
            </w:r>
          </w:p>
        </w:tc>
        <w:tc>
          <w:tcPr>
            <w:tcW w:w="2880" w:type="dxa"/>
          </w:tcPr>
          <w:p w14:paraId="5032E4C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&gt; 0.5%</w:t>
            </w:r>
          </w:p>
        </w:tc>
        <w:tc>
          <w:tcPr>
            <w:tcW w:w="2880" w:type="dxa"/>
          </w:tcPr>
          <w:p w14:paraId="092B2F42">
            <w:pPr>
              <w:spacing w:after="0" w:line="240" w:lineRule="auto"/>
            </w:pPr>
            <w:r>
              <w:t xml:space="preserve">Large-scale missing </w:t>
            </w:r>
            <w:r>
              <w:rPr>
                <w:rFonts w:ascii="Courier New" w:hAnsi="Courier New"/>
                <w:sz w:val="20"/>
              </w:rPr>
              <w:t>review_id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score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at</w:t>
            </w:r>
            <w:r>
              <w:t xml:space="preserve"> / </w:t>
            </w:r>
            <w:r>
              <w:rPr>
                <w:rFonts w:ascii="Courier New" w:hAnsi="Courier New"/>
                <w:sz w:val="20"/>
              </w:rPr>
              <w:t>content</w:t>
            </w:r>
          </w:p>
        </w:tc>
      </w:tr>
      <w:tr w14:paraId="58A1A7E9">
        <w:tc>
          <w:tcPr>
            <w:tcW w:w="2880" w:type="dxa"/>
          </w:tcPr>
          <w:p w14:paraId="0342D267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sqlite.row_counts(reviews)</w:t>
            </w:r>
            <w:r>
              <w:t xml:space="preserve"> vs </w:t>
            </w:r>
            <w:r>
              <w:rPr>
                <w:rFonts w:ascii="Courier New" w:hAnsi="Courier New"/>
                <w:sz w:val="20"/>
              </w:rPr>
              <w:t>source_rows</w:t>
            </w:r>
          </w:p>
        </w:tc>
        <w:tc>
          <w:tcPr>
            <w:tcW w:w="2880" w:type="dxa"/>
          </w:tcPr>
          <w:p w14:paraId="3154E46D">
            <w:pPr>
              <w:spacing w:after="0" w:line="240" w:lineRule="auto"/>
            </w:pPr>
            <w:r>
              <w:t>not equal</w:t>
            </w:r>
          </w:p>
        </w:tc>
        <w:tc>
          <w:tcPr>
            <w:tcW w:w="2880" w:type="dxa"/>
          </w:tcPr>
          <w:p w14:paraId="0E25FCF8">
            <w:pPr>
              <w:spacing w:after="0" w:line="240" w:lineRule="auto"/>
            </w:pPr>
            <w:r>
              <w:t>Load dropped or truncated rows</w:t>
            </w:r>
          </w:p>
        </w:tc>
      </w:tr>
    </w:tbl>
    <w:p w14:paraId="5500C95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FFF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热爱动漫的少年老张</cp:lastModifiedBy>
  <dcterms:modified xsi:type="dcterms:W3CDTF">2026-04-21T16:35:08Z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05A6B1CBBC50D9CE7CDFE76906B06FE0_42</vt:lpwstr>
  </property>
</Properties>
</file>