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06" w14:textId="394C4071" w:rsidR="000E4F50" w:rsidRPr="00E700DD" w:rsidRDefault="00000000" w:rsidP="00E30C79">
      <w:pPr>
        <w:pStyle w:val="Heading1"/>
        <w:jc w:val="center"/>
        <w:rPr>
          <w:rFonts w:cs="Times New Roman"/>
          <w:sz w:val="52"/>
          <w:szCs w:val="52"/>
        </w:rPr>
      </w:pPr>
      <w:r w:rsidRPr="00E700DD">
        <w:rPr>
          <w:rFonts w:cs="Times New Roman"/>
          <w:sz w:val="52"/>
          <w:szCs w:val="52"/>
        </w:rPr>
        <w:t>NaijaSense AI Solution Paper</w:t>
      </w:r>
    </w:p>
    <w:p w14:paraId="5CA493AB" w14:textId="30C1FBF0" w:rsidR="00E30C79" w:rsidRPr="00E700DD" w:rsidRDefault="00000000" w:rsidP="00E30C79">
      <w:pPr>
        <w:jc w:val="center"/>
        <w:rPr>
          <w:rFonts w:ascii="Times New Roman" w:hAnsi="Times New Roman" w:cs="Times New Roman"/>
          <w:sz w:val="52"/>
          <w:szCs w:val="52"/>
        </w:rPr>
      </w:pPr>
      <w:r w:rsidRPr="00E700DD">
        <w:rPr>
          <w:rFonts w:ascii="Times New Roman" w:hAnsi="Times New Roman" w:cs="Times New Roman"/>
          <w:b/>
          <w:sz w:val="52"/>
          <w:szCs w:val="52"/>
        </w:rPr>
        <w:t>DSN × Bluechip Tech LLM Agent Challenge · DSAS 2026</w:t>
      </w:r>
    </w:p>
    <w:p w14:paraId="5A81690F" w14:textId="77777777" w:rsidR="00E700DD" w:rsidRDefault="00E700DD">
      <w:pPr>
        <w:rPr>
          <w:rFonts w:ascii="Times New Roman" w:hAnsi="Times New Roman" w:cs="Times New Roman"/>
          <w:b/>
          <w:sz w:val="24"/>
          <w:szCs w:val="24"/>
        </w:rPr>
      </w:pPr>
    </w:p>
    <w:p w14:paraId="6664D79A" w14:textId="3EF86682" w:rsidR="000E4F50" w:rsidRPr="000712C5" w:rsidRDefault="00000000">
      <w:pPr>
        <w:rPr>
          <w:rFonts w:ascii="Times New Roman" w:hAnsi="Times New Roman" w:cs="Times New Roman"/>
          <w:sz w:val="40"/>
          <w:szCs w:val="40"/>
        </w:rPr>
      </w:pPr>
      <w:r w:rsidRPr="000712C5">
        <w:rPr>
          <w:rFonts w:ascii="Times New Roman" w:hAnsi="Times New Roman" w:cs="Times New Roman"/>
          <w:b/>
          <w:sz w:val="40"/>
          <w:szCs w:val="40"/>
        </w:rPr>
        <w:t>Team:</w:t>
      </w:r>
      <w:r w:rsidRPr="000712C5">
        <w:rPr>
          <w:rFonts w:ascii="Times New Roman" w:hAnsi="Times New Roman" w:cs="Times New Roman"/>
          <w:sz w:val="40"/>
          <w:szCs w:val="40"/>
        </w:rPr>
        <w:t xml:space="preserve"> TAOTECH SOLUTIONS</w:t>
      </w:r>
    </w:p>
    <w:p w14:paraId="76CB08D2" w14:textId="77777777" w:rsidR="00E700DD" w:rsidRPr="00E700DD" w:rsidRDefault="00E700DD">
      <w:pPr>
        <w:rPr>
          <w:rFonts w:ascii="Times New Roman" w:hAnsi="Times New Roman" w:cs="Times New Roman"/>
          <w:sz w:val="24"/>
          <w:szCs w:val="24"/>
        </w:rPr>
      </w:pPr>
    </w:p>
    <w:p w14:paraId="45B01C57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Abstract</w:t>
      </w:r>
    </w:p>
    <w:p w14:paraId="103C16F1" w14:textId="77777777" w:rsidR="000E4F50" w:rsidRPr="00E700DD" w:rsidRDefault="00000000" w:rsidP="000712C5">
      <w:pPr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NaijaSense AI is a dual-task, stateful LLM system for </w:t>
      </w:r>
      <w:r w:rsidRPr="00E700DD">
        <w:rPr>
          <w:rFonts w:ascii="Times New Roman" w:hAnsi="Times New Roman" w:cs="Times New Roman"/>
          <w:b/>
          <w:sz w:val="24"/>
          <w:szCs w:val="24"/>
        </w:rPr>
        <w:t>Task A</w:t>
      </w:r>
      <w:r w:rsidRPr="00E700DD">
        <w:rPr>
          <w:rFonts w:ascii="Times New Roman" w:hAnsi="Times New Roman" w:cs="Times New Roman"/>
          <w:sz w:val="24"/>
          <w:szCs w:val="24"/>
        </w:rPr>
        <w:t xml:space="preserve"> (review + rating simulation) and </w:t>
      </w:r>
      <w:r w:rsidRPr="00E700DD">
        <w:rPr>
          <w:rFonts w:ascii="Times New Roman" w:hAnsi="Times New Roman" w:cs="Times New Roman"/>
          <w:b/>
          <w:sz w:val="24"/>
          <w:szCs w:val="24"/>
        </w:rPr>
        <w:t>Task B</w:t>
      </w:r>
      <w:r w:rsidRPr="00E700DD">
        <w:rPr>
          <w:rFonts w:ascii="Times New Roman" w:hAnsi="Times New Roman" w:cs="Times New Roman"/>
          <w:sz w:val="24"/>
          <w:szCs w:val="24"/>
        </w:rPr>
        <w:t xml:space="preserve"> (personalized recommendation ranking). The core differentiator is silent history retrieval by user_id before generation, followed by persona merge with current user inputs. The stack combines a role-split model strategy (fast router + strong generator), retrieval-augmented review generation, optional critique-regenerate quality control, and a deterministic recommendation scorer with explainability traces.</w:t>
      </w:r>
    </w:p>
    <w:p w14:paraId="6C48CD27" w14:textId="77777777" w:rsidR="000E4F50" w:rsidRPr="00E700DD" w:rsidRDefault="00000000" w:rsidP="000712C5">
      <w:pPr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The system ships with a production-style hub (/unified) that includes single-response UX, live NDJSON reasoning timeline, safety advisories, language control (English/Pidgin/Yoruba mix), health pre-warm status, and thumbs feedback logging. Results show LLM generation is the strongest quality lever for Task A, while Task B ranking remains interpretable but weak on hard same-domain distractors; the next step is LLM reranking on top-K candidates.</w:t>
      </w:r>
    </w:p>
    <w:p w14:paraId="33B91762" w14:textId="77777777" w:rsidR="00E700DD" w:rsidRPr="00E700DD" w:rsidRDefault="00E700DD">
      <w:pPr>
        <w:rPr>
          <w:rFonts w:ascii="Times New Roman" w:hAnsi="Times New Roman" w:cs="Times New Roman"/>
          <w:sz w:val="24"/>
          <w:szCs w:val="24"/>
        </w:rPr>
      </w:pPr>
    </w:p>
    <w:p w14:paraId="3FF33473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1. Problem and Goals</w:t>
      </w:r>
    </w:p>
    <w:p w14:paraId="702FED2D" w14:textId="77777777" w:rsidR="000E4F50" w:rsidRPr="00E700DD" w:rsidRDefault="00000000" w:rsidP="000712C5">
      <w:pPr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Online reviews encode behavior: tone, rating bias, domain preferences, and context sensitivity. Most baseline systems underperform because they treat users as static profile fields and hide their reasoning.</w:t>
      </w:r>
    </w:p>
    <w:p w14:paraId="79AAC989" w14:textId="77777777" w:rsidR="000E4F50" w:rsidRPr="00E700DD" w:rsidRDefault="00000000" w:rsidP="000712C5">
      <w:pPr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The system design emphasizes:</w:t>
      </w:r>
    </w:p>
    <w:p w14:paraId="28028615" w14:textId="77777777" w:rsidR="000E4F50" w:rsidRPr="00E700DD" w:rsidRDefault="00000000" w:rsidP="000712C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Faithful personalized review simulation (Task A)</w:t>
      </w:r>
    </w:p>
    <w:p w14:paraId="03DE8A1B" w14:textId="77777777" w:rsidR="000E4F50" w:rsidRPr="00E700DD" w:rsidRDefault="00000000" w:rsidP="000712C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Explainable recommendation ranking (Task B)</w:t>
      </w:r>
    </w:p>
    <w:p w14:paraId="0B64E350" w14:textId="77777777" w:rsidR="000E4F50" w:rsidRPr="00E700DD" w:rsidRDefault="00000000" w:rsidP="000712C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Nigerian context readiness</w:t>
      </w:r>
    </w:p>
    <w:p w14:paraId="38711BB3" w14:textId="77777777" w:rsidR="000E4F50" w:rsidRPr="00E700DD" w:rsidRDefault="00000000" w:rsidP="000712C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Reproducibility and honest reporting</w:t>
      </w:r>
    </w:p>
    <w:p w14:paraId="66407F3C" w14:textId="77777777" w:rsidR="000E4F50" w:rsidRPr="00E700DD" w:rsidRDefault="00000000" w:rsidP="000712C5">
      <w:pPr>
        <w:jc w:val="both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Design constraints: output diversity, reasoning transparency, and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low-latency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>/low-cost deployment.</w:t>
      </w:r>
    </w:p>
    <w:p w14:paraId="552279D4" w14:textId="26A88A7E" w:rsidR="00154079" w:rsidRPr="00E700DD" w:rsidRDefault="00000000" w:rsidP="0015407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lastRenderedPageBreak/>
        <w:t>2. System Overview</w:t>
      </w:r>
    </w:p>
    <w:p w14:paraId="645C9E7D" w14:textId="258EB72F" w:rsidR="00154079" w:rsidRPr="00E700DD" w:rsidRDefault="00154079" w:rsidP="00154079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65AE4" wp14:editId="7D25AAF7">
            <wp:extent cx="6559062" cy="2948305"/>
            <wp:effectExtent l="0" t="0" r="0" b="4445"/>
            <wp:docPr id="6797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4280" name=""/>
                    <pic:cNvPicPr/>
                  </pic:nvPicPr>
                  <pic:blipFill rotWithShape="1">
                    <a:blip r:embed="rId6"/>
                    <a:srcRect t="22276" r="4477" b="8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929" cy="29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9300F" w14:textId="338D7732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2.1 Role-split model strategy</w:t>
      </w:r>
    </w:p>
    <w:p w14:paraId="71D59C8B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Router role</w:t>
      </w:r>
      <w:r w:rsidRPr="00E700DD">
        <w:rPr>
          <w:rFonts w:ascii="Times New Roman" w:hAnsi="Times New Roman" w:cs="Times New Roman"/>
          <w:sz w:val="24"/>
          <w:szCs w:val="24"/>
        </w:rPr>
        <w:t xml:space="preserve"> (llama-3.1-8b-instant): intent routing, persona inference, critique scoring.</w:t>
      </w:r>
    </w:p>
    <w:p w14:paraId="2AE36C52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Generator role</w:t>
      </w:r>
      <w:r w:rsidRPr="00E700DD">
        <w:rPr>
          <w:rFonts w:ascii="Times New Roman" w:hAnsi="Times New Roman" w:cs="Times New Roman"/>
          <w:sz w:val="24"/>
          <w:szCs w:val="24"/>
        </w:rPr>
        <w:t xml:space="preserve"> (llama-3.3-70b-versatile): review text generation only.</w:t>
      </w:r>
    </w:p>
    <w:p w14:paraId="71BF47F3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This keeps cost low while preserving quality where it matters most.</w:t>
      </w:r>
    </w:p>
    <w:p w14:paraId="52381E07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2.2 Silent context retrieval (core differentiator)</w:t>
      </w:r>
    </w:p>
    <w:p w14:paraId="4DE4C9FC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For every request, the system runs a pre-LLM step:</w:t>
      </w:r>
    </w:p>
    <w:p w14:paraId="5D25A169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Pull up to five past records for user_id.</w:t>
      </w:r>
    </w:p>
    <w:p w14:paraId="07AE2352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Build HistoricalPersona (avg_rating, rating_tendency, tone_signal, top domains/interests).</w:t>
      </w:r>
    </w:p>
    <w:p w14:paraId="3E8DC307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Merge with UI persona fields using default-vs-override logic.</w:t>
      </w:r>
    </w:p>
    <w:p w14:paraId="5F7FACE5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Log provenance in reasoning metadata.</w:t>
      </w:r>
    </w:p>
    <w:p w14:paraId="4018C6BA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Unknown users fall back to current input signals.</w:t>
      </w:r>
    </w:p>
    <w:p w14:paraId="19728588" w14:textId="77777777" w:rsidR="00623F2C" w:rsidRPr="00E700DD" w:rsidRDefault="00623F2C">
      <w:pPr>
        <w:rPr>
          <w:rFonts w:ascii="Times New Roman" w:hAnsi="Times New Roman" w:cs="Times New Roman"/>
          <w:sz w:val="24"/>
          <w:szCs w:val="24"/>
        </w:rPr>
      </w:pPr>
    </w:p>
    <w:p w14:paraId="118C98E0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3. Task A: Review + Rating Simulation</w:t>
      </w:r>
    </w:p>
    <w:p w14:paraId="59D191E8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3.1 Generation approach</w:t>
      </w:r>
    </w:p>
    <w:p w14:paraId="57D74487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We use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 xml:space="preserve">a </w:t>
      </w:r>
      <w:r w:rsidRPr="00E700DD">
        <w:rPr>
          <w:rFonts w:ascii="Times New Roman" w:hAnsi="Times New Roman" w:cs="Times New Roman"/>
          <w:b/>
          <w:sz w:val="24"/>
          <w:szCs w:val="24"/>
        </w:rPr>
        <w:t>facts-</w:t>
      </w:r>
      <w:proofErr w:type="gramEnd"/>
      <w:r w:rsidRPr="00E700DD">
        <w:rPr>
          <w:rFonts w:ascii="Times New Roman" w:hAnsi="Times New Roman" w:cs="Times New Roman"/>
          <w:b/>
          <w:sz w:val="24"/>
          <w:szCs w:val="24"/>
        </w:rPr>
        <w:t>in, prose-out</w:t>
      </w:r>
      <w:r w:rsidRPr="00E700DD">
        <w:rPr>
          <w:rFonts w:ascii="Times New Roman" w:hAnsi="Times New Roman" w:cs="Times New Roman"/>
          <w:sz w:val="24"/>
          <w:szCs w:val="24"/>
        </w:rPr>
        <w:t xml:space="preserve"> prompt contract:</w:t>
      </w:r>
    </w:p>
    <w:p w14:paraId="786CC150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Input: item, domain, user persona, optional context.</w:t>
      </w:r>
    </w:p>
    <w:p w14:paraId="7F4104D5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Retrieval: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top-3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 xml:space="preserve"> related reviews from corpus as style/concreteness references.</w:t>
      </w:r>
    </w:p>
    <w:p w14:paraId="7C63596F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Guardrail: explicit “do not copy facts from retrieved examples.”</w:t>
      </w:r>
    </w:p>
    <w:p w14:paraId="0A6AF37C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3.2 Diversity controls</w:t>
      </w:r>
    </w:p>
    <w:p w14:paraId="440B8EC6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To avoid repeated outputs on identical requests, generation uses per-call seed, tuned sampling (temperature, top_p, presence/frequency penalties), and anti-template prompt rules.</w:t>
      </w:r>
    </w:p>
    <w:p w14:paraId="0A711AA6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lastRenderedPageBreak/>
        <w:t>3.3 Critique-regenerate pass</w:t>
      </w:r>
    </w:p>
    <w:p w14:paraId="3018082E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A low-cost critic scores review specificity (1-5 rubric). If below threshold, the system regenerates with explicit issue prompts. Most outputs pass in one shot, keeping cost low.</w:t>
      </w:r>
    </w:p>
    <w:p w14:paraId="24FE9731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3.4 Language and local context</w:t>
      </w:r>
    </w:p>
    <w:p w14:paraId="55FAFB68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Output modes:</w:t>
      </w:r>
    </w:p>
    <w:p w14:paraId="188B9EFF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english</w:t>
      </w:r>
    </w:p>
    <w:p w14:paraId="3F5F6ACA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pidgin</w:t>
      </w:r>
    </w:p>
    <w:p w14:paraId="4A908C2B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yoruba_mix</w:t>
      </w:r>
    </w:p>
    <w:p w14:paraId="265E1DB9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This supports local contextualization without forcing slang into formal outputs.</w:t>
      </w:r>
    </w:p>
    <w:p w14:paraId="23D5C34A" w14:textId="77777777" w:rsidR="00623F2C" w:rsidRPr="00E700DD" w:rsidRDefault="00623F2C">
      <w:pPr>
        <w:rPr>
          <w:rFonts w:ascii="Times New Roman" w:hAnsi="Times New Roman" w:cs="Times New Roman"/>
          <w:sz w:val="24"/>
          <w:szCs w:val="24"/>
        </w:rPr>
      </w:pPr>
    </w:p>
    <w:p w14:paraId="03A6FC5B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4. Task B: Personalized Recommendation</w:t>
      </w:r>
    </w:p>
    <w:p w14:paraId="382BE0BD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4.1 Deterministic hybrid ranker</w:t>
      </w:r>
    </w:p>
    <w:p w14:paraId="0659768D" w14:textId="1983EF7E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Task B ranking is intentionally deterministic and auditable. Score combines:</w:t>
      </w:r>
    </w:p>
    <w:p w14:paraId="3125A211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interest overlap</w:t>
      </w:r>
    </w:p>
    <w:p w14:paraId="0BC72B6A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memory overlap</w:t>
      </w:r>
    </w:p>
    <w:p w14:paraId="72D92EB0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context overlap</w:t>
      </w:r>
    </w:p>
    <w:p w14:paraId="10E10416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domain alignment</w:t>
      </w:r>
    </w:p>
    <w:p w14:paraId="23667412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rule-based boosts (cold-start, cross-domain, query intent)</w:t>
      </w:r>
    </w:p>
    <w:p w14:paraId="2C7F933C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penalties for placeholder-like candidates</w:t>
      </w:r>
    </w:p>
    <w:p w14:paraId="35401D38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The conversational summary is LLM-generated but </w:t>
      </w:r>
      <w:r w:rsidRPr="00E700DD">
        <w:rPr>
          <w:rFonts w:ascii="Times New Roman" w:hAnsi="Times New Roman" w:cs="Times New Roman"/>
          <w:b/>
          <w:sz w:val="24"/>
          <w:szCs w:val="24"/>
        </w:rPr>
        <w:t>does not</w:t>
      </w:r>
      <w:r w:rsidRPr="00E700DD">
        <w:rPr>
          <w:rFonts w:ascii="Times New Roman" w:hAnsi="Times New Roman" w:cs="Times New Roman"/>
          <w:sz w:val="24"/>
          <w:szCs w:val="24"/>
        </w:rPr>
        <w:t xml:space="preserve"> alter ranking order.</w:t>
      </w:r>
    </w:p>
    <w:p w14:paraId="77ADBE90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4.2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Multi-turn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 xml:space="preserve"> behavior</w:t>
      </w:r>
    </w:p>
    <w:p w14:paraId="5F74969E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A per-user rolling buffer is threaded into Task B requests. Previous turns influence ranking signals and are surfaced in explainability outputs.</w:t>
      </w:r>
    </w:p>
    <w:p w14:paraId="6E62373E" w14:textId="77777777" w:rsidR="00623F2C" w:rsidRPr="00E700DD" w:rsidRDefault="00623F2C">
      <w:pPr>
        <w:rPr>
          <w:rFonts w:ascii="Times New Roman" w:hAnsi="Times New Roman" w:cs="Times New Roman"/>
          <w:sz w:val="24"/>
          <w:szCs w:val="24"/>
        </w:rPr>
      </w:pPr>
    </w:p>
    <w:p w14:paraId="16C3126D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5. Product Surface and Observability</w:t>
      </w:r>
    </w:p>
    <w:p w14:paraId="54A6B012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The Behavioral Intelligence Hub is part of the solution quality, not only a demo shell.</w:t>
      </w:r>
    </w:p>
    <w:p w14:paraId="19BD7F87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Key shipped features:</w:t>
      </w:r>
    </w:p>
    <w:p w14:paraId="15D2217B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Single-response UX (no duplicate compare outputs)</w:t>
      </w:r>
    </w:p>
    <w:p w14:paraId="395B3171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Live reasoning timeline from /api/agent/v1/stream</w:t>
      </w:r>
    </w:p>
    <w:p w14:paraId="7A849A02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Backend status pill with pre-warm health check</w:t>
      </w:r>
    </w:p>
    <w:p w14:paraId="4C153663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E700DD">
        <w:rPr>
          <w:rFonts w:ascii="Times New Roman" w:hAnsi="Times New Roman" w:cs="Times New Roman"/>
          <w:sz w:val="24"/>
          <w:szCs w:val="24"/>
        </w:rPr>
        <w:t>Routed-task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 xml:space="preserve"> and latency chips</w:t>
      </w:r>
    </w:p>
    <w:p w14:paraId="64D450F3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Safety advisory badges (safety_flags)</w:t>
      </w:r>
    </w:p>
    <w:p w14:paraId="40326414" w14:textId="77777777" w:rsidR="000E4F50" w:rsidRPr="00E700D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Thumbs feedback to JSONL (/api/agent/feedback)</w:t>
      </w:r>
    </w:p>
    <w:p w14:paraId="29835DCD" w14:textId="77777777" w:rsidR="000712C5" w:rsidRDefault="000712C5" w:rsidP="000712C5">
      <w:pPr>
        <w:keepNext/>
        <w:jc w:val="center"/>
      </w:pPr>
      <w:r w:rsidRPr="000712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520463" wp14:editId="093358CB">
            <wp:extent cx="6856730" cy="3979985"/>
            <wp:effectExtent l="0" t="0" r="1270" b="1905"/>
            <wp:docPr id="1988276285" name="Picture 1" descr="Figure 1. Home screen (homescreen.png): initial view shown after opening https://naija-sense-ai.vercel.app/ https://naija-sense-ai.vercel.app/, including quick prompts, language selector, and status indicator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6285" name="Picture 1" descr="Figure 1. Home screen (homescreen.png): initial view shown after opening https://naija-sense-ai.vercel.app/ https://naija-sense-ai.vercel.app/, including quick prompts, language selector, and status indicator.&#10;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8224" cy="398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1906" w14:textId="5168E252" w:rsidR="000E4F50" w:rsidRPr="00623F2C" w:rsidRDefault="000712C5" w:rsidP="000712C5">
      <w:pPr>
        <w:pStyle w:val="Caption"/>
        <w:jc w:val="center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623F2C">
        <w:rPr>
          <w:color w:val="595959" w:themeColor="text1" w:themeTint="A6"/>
        </w:rPr>
        <w:t xml:space="preserve">Figure </w:t>
      </w:r>
      <w:r w:rsidRPr="00623F2C">
        <w:rPr>
          <w:color w:val="595959" w:themeColor="text1" w:themeTint="A6"/>
        </w:rPr>
        <w:fldChar w:fldCharType="begin"/>
      </w:r>
      <w:r w:rsidRPr="00623F2C">
        <w:rPr>
          <w:color w:val="595959" w:themeColor="text1" w:themeTint="A6"/>
        </w:rPr>
        <w:instrText xml:space="preserve"> SEQ Figure \* ARABIC </w:instrText>
      </w:r>
      <w:r w:rsidRPr="00623F2C">
        <w:rPr>
          <w:color w:val="595959" w:themeColor="text1" w:themeTint="A6"/>
        </w:rPr>
        <w:fldChar w:fldCharType="separate"/>
      </w:r>
      <w:r w:rsidR="00623F2C">
        <w:rPr>
          <w:noProof/>
          <w:color w:val="595959" w:themeColor="text1" w:themeTint="A6"/>
        </w:rPr>
        <w:t>1</w:t>
      </w:r>
      <w:r w:rsidRPr="00623F2C">
        <w:rPr>
          <w:color w:val="595959" w:themeColor="text1" w:themeTint="A6"/>
        </w:rPr>
        <w:fldChar w:fldCharType="end"/>
      </w:r>
      <w:r w:rsidRPr="00623F2C">
        <w:rPr>
          <w:color w:val="595959" w:themeColor="text1" w:themeTint="A6"/>
        </w:rPr>
        <w:t>. Home screen (homescreen.png): initial view shown after opening https://naija-sense-ai.vercel.app/ https://naija-sense-ai.vercel.app/, including quick prompts, language selector, and status indicator.</w:t>
      </w:r>
    </w:p>
    <w:p w14:paraId="5F2F9914" w14:textId="77777777" w:rsidR="000712C5" w:rsidRDefault="000712C5" w:rsidP="000712C5">
      <w:pPr>
        <w:keepNext/>
        <w:jc w:val="center"/>
      </w:pPr>
      <w:r>
        <w:rPr>
          <w:noProof/>
        </w:rPr>
        <w:drawing>
          <wp:inline distT="0" distB="0" distL="0" distR="0" wp14:anchorId="7BC3EAA0" wp14:editId="196E833D">
            <wp:extent cx="6857275" cy="4021015"/>
            <wp:effectExtent l="0" t="0" r="1270" b="0"/>
            <wp:docPr id="4243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8911" cy="40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0B60" w14:textId="0FF4A2BC" w:rsidR="000E4F50" w:rsidRPr="00623F2C" w:rsidRDefault="000712C5" w:rsidP="000712C5">
      <w:pPr>
        <w:pStyle w:val="Caption"/>
        <w:jc w:val="center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623F2C">
        <w:rPr>
          <w:color w:val="595959" w:themeColor="text1" w:themeTint="A6"/>
        </w:rPr>
        <w:t xml:space="preserve">Figure </w:t>
      </w:r>
      <w:r w:rsidRPr="00623F2C">
        <w:rPr>
          <w:color w:val="595959" w:themeColor="text1" w:themeTint="A6"/>
        </w:rPr>
        <w:fldChar w:fldCharType="begin"/>
      </w:r>
      <w:r w:rsidRPr="00623F2C">
        <w:rPr>
          <w:color w:val="595959" w:themeColor="text1" w:themeTint="A6"/>
        </w:rPr>
        <w:instrText xml:space="preserve"> SEQ Figure \* ARABIC </w:instrText>
      </w:r>
      <w:r w:rsidRPr="00623F2C">
        <w:rPr>
          <w:color w:val="595959" w:themeColor="text1" w:themeTint="A6"/>
        </w:rPr>
        <w:fldChar w:fldCharType="separate"/>
      </w:r>
      <w:r w:rsidR="00623F2C">
        <w:rPr>
          <w:noProof/>
          <w:color w:val="595959" w:themeColor="text1" w:themeTint="A6"/>
        </w:rPr>
        <w:t>2</w:t>
      </w:r>
      <w:r w:rsidRPr="00623F2C">
        <w:rPr>
          <w:color w:val="595959" w:themeColor="text1" w:themeTint="A6"/>
        </w:rPr>
        <w:fldChar w:fldCharType="end"/>
      </w:r>
      <w:r w:rsidRPr="00623F2C">
        <w:rPr>
          <w:color w:val="595959" w:themeColor="text1" w:themeTint="A6"/>
        </w:rPr>
        <w:t>. Input workflow (input.png): the interaction step where the user enters query, persona context, and language before submitting to the gateway.</w:t>
      </w:r>
    </w:p>
    <w:p w14:paraId="6B4B2961" w14:textId="77777777" w:rsidR="00623F2C" w:rsidRDefault="000712C5" w:rsidP="00623F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0A91199" wp14:editId="4F7289BC">
            <wp:extent cx="6858000" cy="4073769"/>
            <wp:effectExtent l="0" t="0" r="0" b="3175"/>
            <wp:docPr id="14175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72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0301" cy="40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7B8" w14:textId="5B201E4F" w:rsidR="000E4F50" w:rsidRPr="00623F2C" w:rsidRDefault="00623F2C" w:rsidP="00623F2C">
      <w:pPr>
        <w:pStyle w:val="Caption"/>
        <w:jc w:val="center"/>
        <w:rPr>
          <w:rFonts w:ascii="Times New Roman" w:hAnsi="Times New Roman" w:cs="Times New Roman"/>
          <w:color w:val="595959" w:themeColor="text1" w:themeTint="A6"/>
          <w:sz w:val="24"/>
          <w:szCs w:val="24"/>
        </w:rPr>
      </w:pPr>
      <w:r w:rsidRPr="00623F2C">
        <w:rPr>
          <w:color w:val="595959" w:themeColor="text1" w:themeTint="A6"/>
        </w:rPr>
        <w:t xml:space="preserve">Figure </w:t>
      </w:r>
      <w:r w:rsidRPr="00623F2C">
        <w:rPr>
          <w:color w:val="595959" w:themeColor="text1" w:themeTint="A6"/>
        </w:rPr>
        <w:fldChar w:fldCharType="begin"/>
      </w:r>
      <w:r w:rsidRPr="00623F2C">
        <w:rPr>
          <w:color w:val="595959" w:themeColor="text1" w:themeTint="A6"/>
        </w:rPr>
        <w:instrText xml:space="preserve"> SEQ Figure \* ARABIC </w:instrText>
      </w:r>
      <w:r w:rsidRPr="00623F2C">
        <w:rPr>
          <w:color w:val="595959" w:themeColor="text1" w:themeTint="A6"/>
        </w:rPr>
        <w:fldChar w:fldCharType="separate"/>
      </w:r>
      <w:r w:rsidRPr="00623F2C">
        <w:rPr>
          <w:noProof/>
          <w:color w:val="595959" w:themeColor="text1" w:themeTint="A6"/>
        </w:rPr>
        <w:t>3</w:t>
      </w:r>
      <w:r w:rsidRPr="00623F2C">
        <w:rPr>
          <w:color w:val="595959" w:themeColor="text1" w:themeTint="A6"/>
        </w:rPr>
        <w:fldChar w:fldCharType="end"/>
      </w:r>
      <w:r w:rsidRPr="00623F2C">
        <w:rPr>
          <w:color w:val="595959" w:themeColor="text1" w:themeTint="A6"/>
        </w:rPr>
        <w:t>. Output view (output.png): result card after inference, showing routed task, generated content, safety advisories, and reasoning trace.</w:t>
      </w:r>
    </w:p>
    <w:p w14:paraId="7A5D86B0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The UI flow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is: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 xml:space="preserve"> </w:t>
      </w:r>
      <w:r w:rsidRPr="00E700DD">
        <w:rPr>
          <w:rFonts w:ascii="Times New Roman" w:hAnsi="Times New Roman" w:cs="Times New Roman"/>
          <w:b/>
          <w:sz w:val="24"/>
          <w:szCs w:val="24"/>
        </w:rPr>
        <w:t>Figure 1 (entry)</w:t>
      </w:r>
      <w:r w:rsidRPr="00E700DD">
        <w:rPr>
          <w:rFonts w:ascii="Times New Roman" w:hAnsi="Times New Roman" w:cs="Times New Roman"/>
          <w:sz w:val="24"/>
          <w:szCs w:val="24"/>
        </w:rPr>
        <w:t xml:space="preserve"> -&gt; </w:t>
      </w:r>
      <w:r w:rsidRPr="00E700DD">
        <w:rPr>
          <w:rFonts w:ascii="Times New Roman" w:hAnsi="Times New Roman" w:cs="Times New Roman"/>
          <w:b/>
          <w:sz w:val="24"/>
          <w:szCs w:val="24"/>
        </w:rPr>
        <w:t>Figure 2 (input)</w:t>
      </w:r>
      <w:r w:rsidRPr="00E700DD">
        <w:rPr>
          <w:rFonts w:ascii="Times New Roman" w:hAnsi="Times New Roman" w:cs="Times New Roman"/>
          <w:sz w:val="24"/>
          <w:szCs w:val="24"/>
        </w:rPr>
        <w:t xml:space="preserve"> -&gt; </w:t>
      </w:r>
      <w:r w:rsidRPr="00E700DD">
        <w:rPr>
          <w:rFonts w:ascii="Times New Roman" w:hAnsi="Times New Roman" w:cs="Times New Roman"/>
          <w:b/>
          <w:sz w:val="24"/>
          <w:szCs w:val="24"/>
        </w:rPr>
        <w:t>Figure 3 (output)</w:t>
      </w:r>
      <w:r w:rsidRPr="00E700DD">
        <w:rPr>
          <w:rFonts w:ascii="Times New Roman" w:hAnsi="Times New Roman" w:cs="Times New Roman"/>
          <w:sz w:val="24"/>
          <w:szCs w:val="24"/>
        </w:rPr>
        <w:t>.</w:t>
      </w:r>
    </w:p>
    <w:p w14:paraId="69BD9374" w14:textId="77777777" w:rsidR="00623F2C" w:rsidRPr="00E700DD" w:rsidRDefault="00623F2C">
      <w:pPr>
        <w:rPr>
          <w:rFonts w:ascii="Times New Roman" w:hAnsi="Times New Roman" w:cs="Times New Roman"/>
          <w:sz w:val="24"/>
          <w:szCs w:val="24"/>
        </w:rPr>
      </w:pPr>
    </w:p>
    <w:p w14:paraId="71050598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6. Experiments and Findings</w:t>
      </w:r>
    </w:p>
    <w:p w14:paraId="68B49B91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6.1 Ablation setup</w:t>
      </w:r>
    </w:p>
    <w:p w14:paraId="73C0F38C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Variants: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88"/>
        <w:gridCol w:w="4950"/>
      </w:tblGrid>
      <w:tr w:rsidR="000E4F50" w:rsidRPr="00E700DD" w14:paraId="4247D892" w14:textId="77777777" w:rsidTr="00566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4C4C34F3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Variant</w:t>
            </w:r>
          </w:p>
        </w:tc>
        <w:tc>
          <w:tcPr>
            <w:tcW w:w="4950" w:type="dxa"/>
          </w:tcPr>
          <w:p w14:paraId="2298281E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Disabled component</w:t>
            </w:r>
          </w:p>
        </w:tc>
      </w:tr>
      <w:tr w:rsidR="000E4F50" w:rsidRPr="00E700DD" w14:paraId="79712130" w14:textId="77777777" w:rsidTr="0056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594C326D" w14:textId="2F97451D" w:rsidR="000E4F50" w:rsidRPr="00E700DD" w:rsidRDefault="00623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000000" w:rsidRPr="00E700DD">
              <w:rPr>
                <w:rFonts w:ascii="Times New Roman" w:hAnsi="Times New Roman" w:cs="Times New Roman"/>
                <w:sz w:val="24"/>
                <w:szCs w:val="24"/>
              </w:rPr>
              <w:t>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rag</w:t>
            </w:r>
          </w:p>
        </w:tc>
        <w:tc>
          <w:tcPr>
            <w:tcW w:w="4950" w:type="dxa"/>
          </w:tcPr>
          <w:p w14:paraId="5B37742F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E4F50" w:rsidRPr="00E700DD" w14:paraId="01D2799D" w14:textId="77777777" w:rsidTr="0056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41320C8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no_rag</w:t>
            </w:r>
          </w:p>
        </w:tc>
        <w:tc>
          <w:tcPr>
            <w:tcW w:w="4950" w:type="dxa"/>
          </w:tcPr>
          <w:p w14:paraId="6CDD5353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retrieval examples removed</w:t>
            </w:r>
          </w:p>
        </w:tc>
      </w:tr>
      <w:tr w:rsidR="000E4F50" w:rsidRPr="00E700DD" w14:paraId="28BED2A9" w14:textId="77777777" w:rsidTr="00566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0290233A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no_critique</w:t>
            </w:r>
          </w:p>
        </w:tc>
        <w:tc>
          <w:tcPr>
            <w:tcW w:w="4950" w:type="dxa"/>
          </w:tcPr>
          <w:p w14:paraId="6EA41B79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critique-regenerate off</w:t>
            </w:r>
          </w:p>
        </w:tc>
      </w:tr>
      <w:tr w:rsidR="000E4F50" w:rsidRPr="00E700DD" w14:paraId="207251CB" w14:textId="77777777" w:rsidTr="00566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3BA46A59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no_llm</w:t>
            </w:r>
          </w:p>
        </w:tc>
        <w:tc>
          <w:tcPr>
            <w:tcW w:w="4950" w:type="dxa"/>
          </w:tcPr>
          <w:p w14:paraId="2D90A0B7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generation via deterministic fallback only</w:t>
            </w:r>
          </w:p>
        </w:tc>
      </w:tr>
    </w:tbl>
    <w:p w14:paraId="7D20F7D1" w14:textId="08D8D4B5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4D017B1" w14:textId="77777777" w:rsidR="000E4F50" w:rsidRPr="00E700DD" w:rsidRDefault="00000000" w:rsidP="005667FA">
      <w:pPr>
        <w:pStyle w:val="Heading3"/>
      </w:pPr>
      <w:r w:rsidRPr="00E700DD">
        <w:t xml:space="preserve"> 6.2 Task A results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1390"/>
        <w:gridCol w:w="1508"/>
        <w:gridCol w:w="1530"/>
        <w:gridCol w:w="1530"/>
        <w:gridCol w:w="1170"/>
      </w:tblGrid>
      <w:tr w:rsidR="000E4F50" w:rsidRPr="00E700DD" w14:paraId="2337C88C" w14:textId="77777777" w:rsidTr="00837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54478B71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Variant</w:t>
            </w:r>
          </w:p>
        </w:tc>
        <w:tc>
          <w:tcPr>
            <w:tcW w:w="1508" w:type="dxa"/>
          </w:tcPr>
          <w:p w14:paraId="57BD51C7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ROUGE-1 ↑</w:t>
            </w:r>
          </w:p>
        </w:tc>
        <w:tc>
          <w:tcPr>
            <w:tcW w:w="1530" w:type="dxa"/>
          </w:tcPr>
          <w:p w14:paraId="14F7366F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ROUGE-L ↑</w:t>
            </w:r>
          </w:p>
        </w:tc>
        <w:tc>
          <w:tcPr>
            <w:tcW w:w="1530" w:type="dxa"/>
          </w:tcPr>
          <w:p w14:paraId="6AEFEC74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Token-F1 ↑</w:t>
            </w:r>
          </w:p>
        </w:tc>
        <w:tc>
          <w:tcPr>
            <w:tcW w:w="1170" w:type="dxa"/>
          </w:tcPr>
          <w:p w14:paraId="114F1DD2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RMSE ↓</w:t>
            </w:r>
          </w:p>
        </w:tc>
      </w:tr>
      <w:tr w:rsidR="000E4F50" w:rsidRPr="00E700DD" w14:paraId="665D1850" w14:textId="77777777" w:rsidTr="0083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2E1572BC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1508" w:type="dxa"/>
          </w:tcPr>
          <w:p w14:paraId="07DF61E7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0.161</w:t>
            </w:r>
          </w:p>
        </w:tc>
        <w:tc>
          <w:tcPr>
            <w:tcW w:w="1530" w:type="dxa"/>
          </w:tcPr>
          <w:p w14:paraId="1FBB98F6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0.104</w:t>
            </w:r>
          </w:p>
        </w:tc>
        <w:tc>
          <w:tcPr>
            <w:tcW w:w="1530" w:type="dxa"/>
          </w:tcPr>
          <w:p w14:paraId="7AE7D820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0.128</w:t>
            </w:r>
          </w:p>
        </w:tc>
        <w:tc>
          <w:tcPr>
            <w:tcW w:w="1170" w:type="dxa"/>
          </w:tcPr>
          <w:p w14:paraId="2B5B3DC2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1.251</w:t>
            </w:r>
          </w:p>
        </w:tc>
      </w:tr>
      <w:tr w:rsidR="000E4F50" w:rsidRPr="00E700DD" w14:paraId="2691D335" w14:textId="77777777" w:rsidTr="0083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1C7A90ED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no_rag</w:t>
            </w:r>
          </w:p>
        </w:tc>
        <w:tc>
          <w:tcPr>
            <w:tcW w:w="1508" w:type="dxa"/>
          </w:tcPr>
          <w:p w14:paraId="2516A21A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b/>
                <w:sz w:val="24"/>
                <w:szCs w:val="24"/>
              </w:rPr>
              <w:t>0.187</w:t>
            </w:r>
          </w:p>
        </w:tc>
        <w:tc>
          <w:tcPr>
            <w:tcW w:w="1530" w:type="dxa"/>
          </w:tcPr>
          <w:p w14:paraId="7055764A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b/>
                <w:sz w:val="24"/>
                <w:szCs w:val="24"/>
              </w:rPr>
              <w:t>0.109</w:t>
            </w:r>
          </w:p>
        </w:tc>
        <w:tc>
          <w:tcPr>
            <w:tcW w:w="1530" w:type="dxa"/>
          </w:tcPr>
          <w:p w14:paraId="19A7F397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0.129</w:t>
            </w:r>
          </w:p>
        </w:tc>
        <w:tc>
          <w:tcPr>
            <w:tcW w:w="1170" w:type="dxa"/>
          </w:tcPr>
          <w:p w14:paraId="5B38A153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b/>
                <w:sz w:val="24"/>
                <w:szCs w:val="24"/>
              </w:rPr>
              <w:t>1.003</w:t>
            </w:r>
          </w:p>
        </w:tc>
      </w:tr>
      <w:tr w:rsidR="000E4F50" w:rsidRPr="00E700DD" w14:paraId="09EFEFF9" w14:textId="77777777" w:rsidTr="0083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43605ADE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no_critique</w:t>
            </w:r>
          </w:p>
        </w:tc>
        <w:tc>
          <w:tcPr>
            <w:tcW w:w="1508" w:type="dxa"/>
          </w:tcPr>
          <w:p w14:paraId="628ABC7B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0.165</w:t>
            </w:r>
          </w:p>
        </w:tc>
        <w:tc>
          <w:tcPr>
            <w:tcW w:w="1530" w:type="dxa"/>
          </w:tcPr>
          <w:p w14:paraId="7F6D9F9C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0.102</w:t>
            </w:r>
          </w:p>
        </w:tc>
        <w:tc>
          <w:tcPr>
            <w:tcW w:w="1530" w:type="dxa"/>
          </w:tcPr>
          <w:p w14:paraId="2B911736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b/>
                <w:sz w:val="24"/>
                <w:szCs w:val="24"/>
              </w:rPr>
              <w:t>0.132</w:t>
            </w:r>
          </w:p>
        </w:tc>
        <w:tc>
          <w:tcPr>
            <w:tcW w:w="1170" w:type="dxa"/>
          </w:tcPr>
          <w:p w14:paraId="7834500D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1.240</w:t>
            </w:r>
          </w:p>
        </w:tc>
      </w:tr>
      <w:tr w:rsidR="000E4F50" w:rsidRPr="00E700DD" w14:paraId="750F801F" w14:textId="77777777" w:rsidTr="0083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54D5D0A3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no_llm</w:t>
            </w:r>
          </w:p>
        </w:tc>
        <w:tc>
          <w:tcPr>
            <w:tcW w:w="1508" w:type="dxa"/>
          </w:tcPr>
          <w:p w14:paraId="29B1EB5C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0.126</w:t>
            </w:r>
          </w:p>
        </w:tc>
        <w:tc>
          <w:tcPr>
            <w:tcW w:w="1530" w:type="dxa"/>
          </w:tcPr>
          <w:p w14:paraId="299F02B6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0.086</w:t>
            </w:r>
          </w:p>
        </w:tc>
        <w:tc>
          <w:tcPr>
            <w:tcW w:w="1530" w:type="dxa"/>
          </w:tcPr>
          <w:p w14:paraId="5437D53C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0.123</w:t>
            </w:r>
          </w:p>
        </w:tc>
        <w:tc>
          <w:tcPr>
            <w:tcW w:w="1170" w:type="dxa"/>
          </w:tcPr>
          <w:p w14:paraId="7CFC45D2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1.242</w:t>
            </w:r>
          </w:p>
        </w:tc>
      </w:tr>
    </w:tbl>
    <w:p w14:paraId="4262A418" w14:textId="77777777" w:rsidR="00837D9A" w:rsidRDefault="00837D9A">
      <w:pPr>
        <w:rPr>
          <w:rFonts w:ascii="Times New Roman" w:hAnsi="Times New Roman" w:cs="Times New Roman"/>
          <w:sz w:val="24"/>
          <w:szCs w:val="24"/>
        </w:rPr>
      </w:pPr>
    </w:p>
    <w:p w14:paraId="72A7243C" w14:textId="0AD5AD36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Interpretation: LLM generation is the strongest quality lever (largest drop in no_llm), RAG can lower lexical overlap while improving concreteness, and critique mainly improves qualitative quality.</w:t>
      </w:r>
    </w:p>
    <w:p w14:paraId="1E9B997A" w14:textId="77777777" w:rsidR="00837D9A" w:rsidRPr="00E700DD" w:rsidRDefault="00837D9A">
      <w:pPr>
        <w:rPr>
          <w:rFonts w:ascii="Times New Roman" w:hAnsi="Times New Roman" w:cs="Times New Roman"/>
          <w:sz w:val="24"/>
          <w:szCs w:val="24"/>
        </w:rPr>
      </w:pPr>
    </w:p>
    <w:p w14:paraId="112617FF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6.3 Task B results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90"/>
        <w:gridCol w:w="1386"/>
        <w:gridCol w:w="2282"/>
      </w:tblGrid>
      <w:tr w:rsidR="000E4F50" w:rsidRPr="00E700DD" w14:paraId="473C5E29" w14:textId="77777777" w:rsidTr="00837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7D735166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Variant</w:t>
            </w:r>
          </w:p>
        </w:tc>
        <w:tc>
          <w:tcPr>
            <w:tcW w:w="1386" w:type="dxa"/>
          </w:tcPr>
          <w:p w14:paraId="4C06A5FF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NDCG@10</w:t>
            </w:r>
          </w:p>
        </w:tc>
        <w:tc>
          <w:tcPr>
            <w:tcW w:w="2282" w:type="dxa"/>
          </w:tcPr>
          <w:p w14:paraId="361B0FDD" w14:textId="77777777" w:rsidR="000E4F50" w:rsidRPr="00E700D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Hit Rate@10</w:t>
            </w:r>
          </w:p>
        </w:tc>
      </w:tr>
      <w:tr w:rsidR="000E4F50" w:rsidRPr="00E700DD" w14:paraId="111018FD" w14:textId="77777777" w:rsidTr="0083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71F532AB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1386" w:type="dxa"/>
          </w:tcPr>
          <w:p w14:paraId="66A5B9E9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2282" w:type="dxa"/>
          </w:tcPr>
          <w:p w14:paraId="7EDA2025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0E4F50" w:rsidRPr="00E700DD" w14:paraId="635E78EE" w14:textId="77777777" w:rsidTr="0083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319B6AF7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no_rag</w:t>
            </w:r>
          </w:p>
        </w:tc>
        <w:tc>
          <w:tcPr>
            <w:tcW w:w="1386" w:type="dxa"/>
          </w:tcPr>
          <w:p w14:paraId="32636364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2282" w:type="dxa"/>
          </w:tcPr>
          <w:p w14:paraId="29E8CF1E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0E4F50" w:rsidRPr="00E700DD" w14:paraId="592A4574" w14:textId="77777777" w:rsidTr="0083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3A5223CB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no_critique</w:t>
            </w:r>
          </w:p>
        </w:tc>
        <w:tc>
          <w:tcPr>
            <w:tcW w:w="1386" w:type="dxa"/>
          </w:tcPr>
          <w:p w14:paraId="7C33FAB5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2282" w:type="dxa"/>
          </w:tcPr>
          <w:p w14:paraId="7125FB65" w14:textId="77777777" w:rsidR="000E4F50" w:rsidRPr="00E700D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0E4F50" w:rsidRPr="00E700DD" w14:paraId="50F4F69B" w14:textId="77777777" w:rsidTr="00837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0" w:type="dxa"/>
          </w:tcPr>
          <w:p w14:paraId="45B76568" w14:textId="77777777" w:rsidR="000E4F50" w:rsidRPr="00E700D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no_llm</w:t>
            </w:r>
          </w:p>
        </w:tc>
        <w:tc>
          <w:tcPr>
            <w:tcW w:w="1386" w:type="dxa"/>
          </w:tcPr>
          <w:p w14:paraId="27BA20B2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2282" w:type="dxa"/>
          </w:tcPr>
          <w:p w14:paraId="2A85254E" w14:textId="77777777" w:rsidR="000E4F50" w:rsidRPr="00E700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0DD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</w:tbl>
    <w:p w14:paraId="560B4441" w14:textId="7416D992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Random baseline on this hard set is higher for Hit Rate@10 (~0.50), revealing a ranking gap.</w:t>
      </w:r>
    </w:p>
    <w:p w14:paraId="0946544C" w14:textId="77777777" w:rsidR="000E4F50" w:rsidRPr="00E700D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6.4 Behavioral-fidelity A/B</w:t>
      </w:r>
    </w:p>
    <w:p w14:paraId="6A1CA38D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scripts/eval_fidelity.py runs paired tests with and without history (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>_history=true/false) and compares rating error, token similarity, and tone match. This isolates the contribution of silent context retrieval.</w:t>
      </w:r>
    </w:p>
    <w:p w14:paraId="0EC90039" w14:textId="77777777" w:rsidR="00837D9A" w:rsidRPr="00E700DD" w:rsidRDefault="00837D9A">
      <w:pPr>
        <w:rPr>
          <w:rFonts w:ascii="Times New Roman" w:hAnsi="Times New Roman" w:cs="Times New Roman"/>
          <w:sz w:val="24"/>
          <w:szCs w:val="24"/>
        </w:rPr>
      </w:pPr>
    </w:p>
    <w:p w14:paraId="67BB3E0C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7. Reproducibility</w:t>
      </w:r>
    </w:p>
    <w:p w14:paraId="15484CCC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Environment: Python 3.11+, pip install -r requirements.txt,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and .env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from .env</w:t>
      </w:r>
      <w:proofErr w:type="gramEnd"/>
      <w:r w:rsidRPr="00E700DD">
        <w:rPr>
          <w:rFonts w:ascii="Times New Roman" w:hAnsi="Times New Roman" w:cs="Times New Roman"/>
          <w:sz w:val="24"/>
          <w:szCs w:val="24"/>
        </w:rPr>
        <w:t>.example.</w:t>
      </w:r>
    </w:p>
    <w:p w14:paraId="11B6D9F2" w14:textId="77777777" w:rsidR="000E4F50" w:rsidRPr="00837D9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D9A">
        <w:rPr>
          <w:rFonts w:ascii="Times New Roman" w:hAnsi="Times New Roman" w:cs="Times New Roman"/>
          <w:b/>
          <w:bCs/>
          <w:sz w:val="24"/>
          <w:szCs w:val="24"/>
        </w:rPr>
        <w:t>Run stack:</w:t>
      </w:r>
    </w:p>
    <w:p w14:paraId="2ED3D65B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 xml:space="preserve">docker compose up --build </w:t>
      </w:r>
    </w:p>
    <w:p w14:paraId="0FD338CE" w14:textId="77777777" w:rsidR="000E4F50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Core endpoints: http://localhost:8000 (API), http://localhost:8000/docs (Swagger), http://localhost:3000/unified (Hub UI).</w:t>
      </w:r>
      <w:r w:rsidRPr="00E700DD">
        <w:rPr>
          <w:rFonts w:ascii="Times New Roman" w:hAnsi="Times New Roman" w:cs="Times New Roman"/>
          <w:sz w:val="24"/>
          <w:szCs w:val="24"/>
        </w:rPr>
        <w:br/>
        <w:t xml:space="preserve"> Evaluation: python </w:t>
      </w:r>
      <w:proofErr w:type="gramStart"/>
      <w:r w:rsidRPr="00E700DD">
        <w:rPr>
          <w:rFonts w:ascii="Times New Roman" w:hAnsi="Times New Roman" w:cs="Times New Roman"/>
          <w:sz w:val="24"/>
          <w:szCs w:val="24"/>
        </w:rPr>
        <w:t>scripts/run_real_benchmark.py --</w:t>
      </w:r>
      <w:proofErr w:type="spellStart"/>
      <w:proofErr w:type="gramEnd"/>
      <w:r w:rsidRPr="00E700DD">
        <w:rPr>
          <w:rFonts w:ascii="Times New Roman" w:hAnsi="Times New Roman" w:cs="Times New Roman"/>
          <w:sz w:val="24"/>
          <w:szCs w:val="24"/>
        </w:rPr>
        <w:t>all_variants</w:t>
      </w:r>
      <w:proofErr w:type="spellEnd"/>
      <w:r w:rsidRPr="00E700DD">
        <w:rPr>
          <w:rFonts w:ascii="Times New Roman" w:hAnsi="Times New Roman" w:cs="Times New Roman"/>
          <w:sz w:val="24"/>
          <w:szCs w:val="24"/>
        </w:rPr>
        <w:t xml:space="preserve"> and python scripts/eval_fidelity.py.</w:t>
      </w:r>
    </w:p>
    <w:p w14:paraId="1A743B61" w14:textId="77777777" w:rsidR="00837D9A" w:rsidRPr="00E700DD" w:rsidRDefault="00837D9A">
      <w:pPr>
        <w:rPr>
          <w:rFonts w:ascii="Times New Roman" w:hAnsi="Times New Roman" w:cs="Times New Roman"/>
          <w:sz w:val="24"/>
          <w:szCs w:val="24"/>
        </w:rPr>
      </w:pPr>
    </w:p>
    <w:p w14:paraId="3536DED9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8. Limitations and Next Steps</w:t>
      </w:r>
    </w:p>
    <w:p w14:paraId="15100486" w14:textId="77777777" w:rsidR="000E4F50" w:rsidRPr="00837D9A" w:rsidRDefault="00000000" w:rsidP="00837D9A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37D9A">
        <w:rPr>
          <w:rFonts w:ascii="Times New Roman" w:hAnsi="Times New Roman" w:cs="Times New Roman"/>
          <w:b/>
          <w:sz w:val="24"/>
          <w:szCs w:val="24"/>
        </w:rPr>
        <w:t>Task B reranking:</w:t>
      </w:r>
      <w:r w:rsidRPr="00837D9A">
        <w:rPr>
          <w:rFonts w:ascii="Times New Roman" w:hAnsi="Times New Roman" w:cs="Times New Roman"/>
          <w:sz w:val="24"/>
          <w:szCs w:val="24"/>
        </w:rPr>
        <w:t xml:space="preserve"> deterministic scorer needs LLM reranking over </w:t>
      </w:r>
      <w:proofErr w:type="gramStart"/>
      <w:r w:rsidRPr="00837D9A">
        <w:rPr>
          <w:rFonts w:ascii="Times New Roman" w:hAnsi="Times New Roman" w:cs="Times New Roman"/>
          <w:sz w:val="24"/>
          <w:szCs w:val="24"/>
        </w:rPr>
        <w:t>top-K</w:t>
      </w:r>
      <w:proofErr w:type="gramEnd"/>
      <w:r w:rsidRPr="00837D9A">
        <w:rPr>
          <w:rFonts w:ascii="Times New Roman" w:hAnsi="Times New Roman" w:cs="Times New Roman"/>
          <w:sz w:val="24"/>
          <w:szCs w:val="24"/>
        </w:rPr>
        <w:t xml:space="preserve"> to handle subtle same-domain distractors.</w:t>
      </w:r>
    </w:p>
    <w:p w14:paraId="228A4C6B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Metric depth:</w:t>
      </w:r>
      <w:r w:rsidRPr="00E700DD">
        <w:rPr>
          <w:rFonts w:ascii="Times New Roman" w:hAnsi="Times New Roman" w:cs="Times New Roman"/>
          <w:sz w:val="24"/>
          <w:szCs w:val="24"/>
        </w:rPr>
        <w:t xml:space="preserve"> token-F1 fallback may be used where BERTScore installation is constrained; full semantic metrics should be run in a compatible env.</w:t>
      </w:r>
    </w:p>
    <w:p w14:paraId="2EA26024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Data coverage:</w:t>
      </w:r>
      <w:r w:rsidRPr="00E700DD">
        <w:rPr>
          <w:rFonts w:ascii="Times New Roman" w:hAnsi="Times New Roman" w:cs="Times New Roman"/>
          <w:sz w:val="24"/>
          <w:szCs w:val="24"/>
        </w:rPr>
        <w:t xml:space="preserve"> Amazon slice was smaller than intended in our benchmark run due to external data endpoint availability.</w:t>
      </w:r>
    </w:p>
    <w:p w14:paraId="264F128E" w14:textId="77777777" w:rsidR="000E4F50" w:rsidRPr="00E700DD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Safety robustness:</w:t>
      </w:r>
      <w:r w:rsidRPr="00E700DD">
        <w:rPr>
          <w:rFonts w:ascii="Times New Roman" w:hAnsi="Times New Roman" w:cs="Times New Roman"/>
          <w:sz w:val="24"/>
          <w:szCs w:val="24"/>
        </w:rPr>
        <w:t xml:space="preserve"> regex safety layer is practical but not exhaustive; learned safety critics can improve recall.</w:t>
      </w:r>
    </w:p>
    <w:p w14:paraId="4287A462" w14:textId="77777777" w:rsidR="000E4F50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b/>
          <w:sz w:val="24"/>
          <w:szCs w:val="24"/>
        </w:rPr>
        <w:t>Feedback learning loop:</w:t>
      </w:r>
      <w:r w:rsidRPr="00E700DD">
        <w:rPr>
          <w:rFonts w:ascii="Times New Roman" w:hAnsi="Times New Roman" w:cs="Times New Roman"/>
          <w:sz w:val="24"/>
          <w:szCs w:val="24"/>
        </w:rPr>
        <w:t xml:space="preserve"> thumbs data is logged; next step is periodic distillation into adaptive few-shot banks.</w:t>
      </w:r>
    </w:p>
    <w:p w14:paraId="30CF85CB" w14:textId="77777777" w:rsidR="00837D9A" w:rsidRPr="00E700DD" w:rsidRDefault="00837D9A" w:rsidP="00837D9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8BA126D" w14:textId="77777777" w:rsidR="000E4F50" w:rsidRPr="00E700D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9. Conclusion</w:t>
      </w:r>
    </w:p>
    <w:p w14:paraId="4561BCBC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NaijaSense AI delivers a practical, auditable, and locally contextualized dual-task agent for review simulation and recommendation. The strongest contribution is a measurable stateful workflow: silent history retrieval, persona merge, and transparent reasoning traces visible both in API outputs and in the live hub.</w:t>
      </w:r>
    </w:p>
    <w:p w14:paraId="519249AB" w14:textId="77777777" w:rsidR="000E4F50" w:rsidRPr="00E700DD" w:rsidRDefault="00000000">
      <w:pPr>
        <w:rPr>
          <w:rFonts w:ascii="Times New Roman" w:hAnsi="Times New Roman" w:cs="Times New Roman"/>
          <w:sz w:val="24"/>
          <w:szCs w:val="24"/>
        </w:rPr>
      </w:pPr>
      <w:r w:rsidRPr="00E700DD">
        <w:rPr>
          <w:rFonts w:ascii="Times New Roman" w:hAnsi="Times New Roman" w:cs="Times New Roman"/>
          <w:sz w:val="24"/>
          <w:szCs w:val="24"/>
        </w:rPr>
        <w:t>Task A quality is competitive and diverse; Task B explainability is strong but ranking on hard distractor sets requires LLM reranking. The system is reproducible, observable, and ready for iterative improvement.</w:t>
      </w:r>
    </w:p>
    <w:sectPr w:rsidR="000E4F50" w:rsidRPr="00E700DD" w:rsidSect="000712C5">
      <w:pgSz w:w="12240" w:h="15840"/>
      <w:pgMar w:top="28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718995">
    <w:abstractNumId w:val="8"/>
  </w:num>
  <w:num w:numId="2" w16cid:durableId="1521237647">
    <w:abstractNumId w:val="6"/>
  </w:num>
  <w:num w:numId="3" w16cid:durableId="2125153718">
    <w:abstractNumId w:val="5"/>
  </w:num>
  <w:num w:numId="4" w16cid:durableId="62218414">
    <w:abstractNumId w:val="4"/>
  </w:num>
  <w:num w:numId="5" w16cid:durableId="76172631">
    <w:abstractNumId w:val="7"/>
  </w:num>
  <w:num w:numId="6" w16cid:durableId="1139491687">
    <w:abstractNumId w:val="3"/>
  </w:num>
  <w:num w:numId="7" w16cid:durableId="268317929">
    <w:abstractNumId w:val="2"/>
  </w:num>
  <w:num w:numId="8" w16cid:durableId="2020768439">
    <w:abstractNumId w:val="1"/>
  </w:num>
  <w:num w:numId="9" w16cid:durableId="1981498917">
    <w:abstractNumId w:val="0"/>
  </w:num>
  <w:num w:numId="10" w16cid:durableId="20174929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C5"/>
    <w:rsid w:val="000E4F50"/>
    <w:rsid w:val="0015074B"/>
    <w:rsid w:val="00154079"/>
    <w:rsid w:val="0029639D"/>
    <w:rsid w:val="00326F90"/>
    <w:rsid w:val="0043204B"/>
    <w:rsid w:val="005667FA"/>
    <w:rsid w:val="00623F2C"/>
    <w:rsid w:val="00837D9A"/>
    <w:rsid w:val="00A865BD"/>
    <w:rsid w:val="00AA1D8D"/>
    <w:rsid w:val="00B47730"/>
    <w:rsid w:val="00CB0664"/>
    <w:rsid w:val="00E30C79"/>
    <w:rsid w:val="00E70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BEA80"/>
  <w14:defaultImageDpi w14:val="300"/>
  <w15:docId w15:val="{DBFD3F02-B047-4049-B49D-CA79A8F5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712C5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76923C" w:themeColor="accent3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F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6228" w:themeColor="accent3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F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6923C" w:themeColor="accent3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12C5"/>
    <w:rPr>
      <w:rFonts w:ascii="Times New Roman" w:eastAsiaTheme="majorEastAsia" w:hAnsi="Times New Roman" w:cstheme="majorBidi"/>
      <w:b/>
      <w:bCs/>
      <w:color w:val="76923C" w:themeColor="accent3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23F2C"/>
    <w:rPr>
      <w:rFonts w:asciiTheme="majorHAnsi" w:eastAsiaTheme="majorEastAsia" w:hAnsiTheme="majorHAnsi" w:cstheme="majorBidi"/>
      <w:b/>
      <w:bCs/>
      <w:color w:val="4F6228" w:themeColor="accent3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3F2C"/>
    <w:rPr>
      <w:rFonts w:asciiTheme="majorHAnsi" w:eastAsiaTheme="majorEastAsia" w:hAnsiTheme="majorHAnsi" w:cstheme="majorBidi"/>
      <w:b/>
      <w:bCs/>
      <w:color w:val="76923C" w:themeColor="accent3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4">
    <w:name w:val="Grid Table 5 Dark Accent 4"/>
    <w:basedOn w:val="TableNormal"/>
    <w:uiPriority w:val="50"/>
    <w:rsid w:val="00623F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623F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5667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NaijaSense AI — Solution Paper</vt:lpstr>
    </vt:vector>
  </TitlesOfParts>
  <Manager/>
  <Company/>
  <LinksUpToDate>false</LinksUpToDate>
  <CharactersWithSpaces>7382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NaijaSense AI — Solution Paper</dc:title>
  <dc:subject/>
  <dc:creator>python-docx</dc:creator>
  <cp:keywords/>
  <dc:description>generated by python-docx</dc:description>
  <cp:lastModifiedBy>AKINTUNDE TAOFEEK</cp:lastModifiedBy>
  <cp:revision>4</cp:revision>
  <dcterms:created xsi:type="dcterms:W3CDTF">2013-12-23T23:15:00Z</dcterms:created>
  <dcterms:modified xsi:type="dcterms:W3CDTF">2026-05-13T09:28:00Z</dcterms:modified>
  <cp:category/>
</cp:coreProperties>
</file>