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NaijaSense AI - Solution Paper</w:t>
      </w:r>
    </w:p>
    <w:p>
      <w:r>
        <w:rPr>
          <w:b/>
        </w:rPr>
        <w:t>DSN × Bluechip Tech LLM Agent Challenge · DSAS 2026 · Team TAOTECH SOLUTIONS</w:t>
      </w:r>
    </w:p>
    <w:p>
      <w:pPr>
        <w:pStyle w:val="Heading2"/>
      </w:pPr>
      <w:r>
        <w:t>Abstract</w:t>
      </w:r>
    </w:p>
    <w:p>
      <w:r>
        <w:t xml:space="preserve">NaijaSense AI is a dual-task LLM system: </w:t>
      </w:r>
      <w:r>
        <w:rPr>
          <w:b/>
        </w:rPr>
        <w:t>Task A</w:t>
      </w:r>
      <w:r>
        <w:t xml:space="preserve"> simulates a domain-aware star rating and aligned first-person review from persona + product text; </w:t>
      </w:r>
      <w:r>
        <w:rPr>
          <w:b/>
        </w:rPr>
        <w:t>Task B</w:t>
      </w:r>
      <w:r>
        <w:t xml:space="preserve"> returns a grounded lifestyle recommendation </w:t>
      </w:r>
      <w:r>
        <w:rPr>
          <w:b/>
        </w:rPr>
        <w:t>paragraph</w:t>
      </w:r>
      <w:r>
        <w:t xml:space="preserve"> from a persona-only narrative with mandatory </w:t>
      </w:r>
      <w:r>
        <w:rPr>
          <w:b/>
        </w:rPr>
        <w:t>Reason-Before-Recommend</w:t>
      </w:r>
      <w:r>
        <w:t xml:space="preserve"> </w:t>
      </w:r>
      <w:r>
        <w:rPr>
          <w:rFonts w:ascii="Mono" w:hAnsi="Mono"/>
        </w:rPr>
        <w:t>agent_reasoning</w:t>
      </w:r>
      <w:r>
        <w:t xml:space="preserve">. Production agents are two POST endpoints (Groq router </w:t>
      </w:r>
      <w:r>
        <w:rPr>
          <w:rFonts w:ascii="Mono" w:hAnsi="Mono"/>
        </w:rPr>
        <w:t>llama-3.1-8b-instant</w:t>
      </w:r>
      <w:r>
        <w:t xml:space="preserve"> + generator </w:t>
      </w:r>
      <w:r>
        <w:rPr>
          <w:rFonts w:ascii="Mono" w:hAnsi="Mono"/>
        </w:rPr>
        <w:t>llama-3.3-70b-versatile</w:t>
      </w:r>
      <w:r>
        <w:t xml:space="preserve">), grounded in a single </w:t>
      </w:r>
      <w:r>
        <w:rPr>
          <w:b/>
        </w:rPr>
        <w:t>5,011-row</w:t>
      </w:r>
      <w:r>
        <w:t xml:space="preserve"> Yelp/Amazon/Goodreads corpus (few-shots, silent history, and Task B stage-1 retrieval share one inverted index). A unified hub (</w:t>
      </w:r>
      <w:r>
        <w:rPr>
          <w:rFonts w:ascii="Mono" w:hAnsi="Mono"/>
        </w:rPr>
        <w:t>/unified</w:t>
      </w:r>
      <w:r>
        <w:t>) provides demos and ablations; evaluation uses the dedicated task URLs below.</w:t>
      </w:r>
    </w:p>
    <w:p>
      <w:r>
        <w:rPr>
          <w:b/>
        </w:rPr>
        <w:t>Endpoints:</w:t>
      </w:r>
      <w:r>
        <w:t xml:space="preserve"> Task A - </w:t>
      </w:r>
      <w:r>
        <w:rPr>
          <w:rFonts w:ascii="Mono" w:hAnsi="Mono"/>
        </w:rPr>
        <w:t>https://naija-sense-ai.vercel.app/task-a/user-modeling</w:t>
      </w:r>
      <w:r>
        <w:t xml:space="preserve"> · Task B - </w:t>
      </w:r>
      <w:r>
        <w:rPr>
          <w:rFonts w:ascii="Mono" w:hAnsi="Mono"/>
        </w:rPr>
        <w:t>https://naija-sense-ai.vercel.app/task-b/recommendation</w:t>
      </w:r>
      <w:r>
        <w:t xml:space="preserve"> · Code - </w:t>
      </w:r>
      <w:r>
        <w:rPr>
          <w:rFonts w:ascii="Mono" w:hAnsi="Mono"/>
        </w:rPr>
        <w:t>https://github.com/taotechs/NaijaSense-AI</w:t>
      </w:r>
    </w:p>
    <w:p>
      <w:pPr>
        <w:pStyle w:val="Heading2"/>
      </w:pPr>
      <w:r>
        <w:t>1. Problem &amp; Submission Contract</w:t>
      </w:r>
    </w:p>
    <w:p>
      <w:r>
        <w:t>Reviews encode tone, rating bias, and domain taste. We target auditable agents - not opaque chat - with strict I/O per task.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Path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Output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A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POST /task-a/user-modeling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user_persona</w:t>
            </w:r>
            <w:r>
              <w:t xml:space="preserve">, </w:t>
            </w:r>
            <w:r>
              <w:rPr>
                <w:rFonts w:ascii="Mono" w:hAnsi="Mono"/>
              </w:rPr>
              <w:t>product_details</w:t>
            </w:r>
            <w:r>
              <w:t xml:space="preserve"> (strings)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rating</w:t>
            </w:r>
            <w:r>
              <w:t xml:space="preserve">, </w:t>
            </w:r>
            <w:r>
              <w:rPr>
                <w:rFonts w:ascii="Mono" w:hAnsi="Mono"/>
              </w:rPr>
              <w:t>review_reasoning</w:t>
            </w:r>
            <w:r>
              <w:t xml:space="preserve">, </w:t>
            </w:r>
            <w:r>
              <w:rPr>
                <w:rFonts w:ascii="Mono" w:hAnsi="Mono"/>
              </w:rPr>
              <w:t>review_text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B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POST /task-b/recommendation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{ user_id, persona }</w:t>
            </w:r>
            <w:r>
              <w:t xml:space="preserve"> only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recommendations</w:t>
            </w:r>
            <w:r>
              <w:t xml:space="preserve"> (paragraph), </w:t>
            </w:r>
            <w:r>
              <w:rPr>
                <w:rFonts w:ascii="Mono" w:hAnsi="Mono"/>
              </w:rPr>
              <w:t>agent_reasoning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2. Architecture</w:t>
      </w:r>
    </w:p>
    <w:p>
      <w:pPr>
        <w:pStyle w:val="Heading2"/>
      </w:pPr>
    </w:p>
    <w:p>
      <w:r>
        <w:rPr>
          <w:rFonts w:ascii="Mono" w:hAnsi="Mono"/>
        </w:rPr>
        <w:t xml:space="preserve">flowchart TB
    C[Client] --&gt; TA[Task A: two-pass agent]
    C --&gt; TB[Task B: retrieve then rerank]
    TA --&gt; R1[rating + reasoning + review]
    TB --&gt; P2[parse persona + intent]
    P2 --&gt; S1[Top-30 from 5k corpus]
    S1 --&gt; D1[diversify + dedupe variants]
    D1 --&gt; S2[Groq router rank]
    S2 --&gt; S3[Groq generator paragraph]
    S3 --&gt; R2[recommendations + agent_reasoning]
</w:t>
      </w:r>
    </w:p>
    <w:p>
      <w:r>
        <w:rPr>
          <w:b/>
        </w:rPr>
        <w:t>Task A (</w:t>
      </w:r>
      <w:r>
        <w:rPr>
          <w:rFonts w:ascii="Mono" w:hAnsi="Mono"/>
          <w:b/>
        </w:rPr>
        <w:t>TaskATwoPassAgent</w:t>
      </w:r>
      <w:r>
        <w:rPr>
          <w:b/>
        </w:rPr>
        <w:t>).</w:t>
      </w:r>
      <w:r>
        <w:t xml:space="preserve"> Parse texts → infer product domain (</w:t>
      </w:r>
      <w:r>
        <w:rPr>
          <w:rFonts w:ascii="Mono" w:hAnsi="Mono"/>
        </w:rPr>
        <w:t>food</w:t>
      </w:r>
      <w:r>
        <w:t>/</w:t>
      </w:r>
      <w:r>
        <w:rPr>
          <w:rFonts w:ascii="Mono" w:hAnsi="Mono"/>
        </w:rPr>
        <w:t>tech</w:t>
      </w:r>
      <w:r>
        <w:t xml:space="preserve">/etc.) from product details only → </w:t>
      </w:r>
      <w:r>
        <w:rPr>
          <w:b/>
        </w:rPr>
        <w:t>Pass 1 (router):</w:t>
      </w:r>
      <w:r>
        <w:t xml:space="preserve"> JSON rating + rationale with domain few-shots → </w:t>
      </w:r>
      <w:r>
        <w:rPr>
          <w:b/>
        </w:rPr>
        <w:t>Pass 2 (generator):</w:t>
      </w:r>
      <w:r>
        <w:t xml:space="preserve"> 2-4 sentence review with </w:t>
      </w:r>
      <w:r>
        <w:rPr>
          <w:b/>
        </w:rPr>
        <w:t>rating locked</w:t>
      </w:r>
      <w:r>
        <w:t>. Heuristic fallback if JSON fails.</w:t>
      </w:r>
    </w:p>
    <w:p>
      <w:r>
        <w:rPr>
          <w:b/>
        </w:rPr>
        <w:t>Task B (</w:t>
      </w:r>
      <w:r>
        <w:rPr>
          <w:rFonts w:ascii="Mono" w:hAnsi="Mono"/>
          <w:b/>
        </w:rPr>
        <w:t>TaskBPipelineAgent</w:t>
      </w:r>
      <w:r>
        <w:rPr>
          <w:b/>
        </w:rPr>
        <w:t>).</w:t>
      </w:r>
      <w:r>
        <w:t xml:space="preserve"> Parse persona and intent (lifestyle, advisory-only learning/career, or team-culture hiring) → </w:t>
      </w:r>
      <w:r>
        <w:rPr>
          <w:b/>
        </w:rPr>
        <w:t>Stage 1:</w:t>
      </w:r>
      <w:r>
        <w:t xml:space="preserve"> top-30 candidates from the full </w:t>
      </w:r>
      <w:r>
        <w:rPr>
          <w:b/>
        </w:rPr>
        <w:t>5,011-row</w:t>
      </w:r>
      <w:r>
        <w:t xml:space="preserve"> corpus index (diversified, variant titles collapsed) → </w:t>
      </w:r>
      <w:r>
        <w:rPr>
          <w:b/>
        </w:rPr>
        <w:t>Stage 2 (Groq):</w:t>
      </w:r>
      <w:r>
        <w:t xml:space="preserve"> router ranks </w:t>
      </w:r>
      <w:r>
        <w:rPr>
          <w:rFonts w:ascii="Mono" w:hAnsi="Mono"/>
        </w:rPr>
        <w:t>item_id</w:t>
      </w:r>
      <w:r>
        <w:t xml:space="preserve">s → generator writes one grounded </w:t>
      </w:r>
      <w:r>
        <w:rPr>
          <w:rFonts w:ascii="Mono" w:hAnsi="Mono"/>
        </w:rPr>
        <w:t>recommendations</w:t>
      </w:r>
      <w:r>
        <w:t xml:space="preserve"> paragraph with </w:t>
      </w:r>
      <w:r>
        <w:rPr>
          <w:rFonts w:ascii="Mono" w:hAnsi="Mono"/>
        </w:rPr>
        <w:t>agent_reasoning</w:t>
      </w:r>
      <w:r>
        <w:t>; stage-1 template fallback if Groq fails.</w:t>
      </w:r>
    </w:p>
    <w:p>
      <w:r>
        <w:rPr>
          <w:b/>
        </w:rPr>
        <w:t>Demo hub (not scored).</w:t>
      </w:r>
      <w:r>
        <w:t xml:space="preserve"> </w:t>
      </w:r>
      <w:r>
        <w:rPr>
          <w:rFonts w:ascii="Mono" w:hAnsi="Mono"/>
        </w:rPr>
        <w:t>/unified</w:t>
      </w:r>
      <w:r>
        <w:t xml:space="preserve"> adds intent routing, silent history by </w:t>
      </w:r>
      <w:r>
        <w:rPr>
          <w:rFonts w:ascii="Mono" w:hAnsi="Mono"/>
        </w:rPr>
        <w:t>user_id</w:t>
      </w:r>
      <w:r>
        <w:t xml:space="preserve">, critique→regenerate, streaming NDJSON, and pidgin/Yoruba modes - used for UX and </w:t>
      </w:r>
      <w:r>
        <w:rPr>
          <w:rFonts w:ascii="Mono" w:hAnsi="Mono"/>
        </w:rPr>
        <w:t>scripts/run_real_benchmark.py</w:t>
      </w:r>
      <w:r>
        <w:t xml:space="preserve"> ablations only.</w:t>
      </w:r>
    </w:p>
    <w:p>
      <w:pPr>
        <w:pStyle w:val="Heading2"/>
      </w:pPr>
      <w:r>
        <w:t>3. Data, Models &amp; Evaluation</w:t>
      </w:r>
    </w:p>
    <w:p>
      <w:r>
        <w:rPr>
          <w:b/>
        </w:rPr>
        <w:t>Corpus:</w:t>
      </w:r>
      <w:r>
        <w:t xml:space="preserve"> </w:t>
      </w:r>
      <w:r>
        <w:rPr>
          <w:rFonts w:ascii="Mono" w:hAnsi="Mono"/>
        </w:rPr>
        <w:t>review_corpus.jsonl</w:t>
      </w:r>
      <w:r>
        <w:t xml:space="preserve"> - </w:t>
      </w:r>
      <w:r>
        <w:rPr>
          <w:b/>
        </w:rPr>
        <w:t>5,011</w:t>
      </w:r>
      <w:r>
        <w:t xml:space="preserve"> rows (Yelp 2,498, Amazon 2,482, Goodreads 31 + curated seeds), fully indexed for Task A and Task B. </w:t>
      </w:r>
      <w:r>
        <w:rPr>
          <w:b/>
        </w:rPr>
        <w:t>Models:</w:t>
      </w:r>
      <w:r>
        <w:t xml:space="preserve"> Groq router + generator via </w:t>
      </w:r>
      <w:r>
        <w:rPr>
          <w:rFonts w:ascii="Mono" w:hAnsi="Mono"/>
        </w:rPr>
        <w:t>GROQ_API_KEY</w:t>
      </w:r>
      <w:r>
        <w:t xml:space="preserve"> and </w:t>
      </w:r>
      <w:r>
        <w:rPr>
          <w:rFonts w:ascii="Mono" w:hAnsi="Mono"/>
        </w:rPr>
        <w:t>ORCHESTRATOR_PROVIDER=groq</w:t>
      </w:r>
      <w:r>
        <w:t xml:space="preserve">. </w:t>
      </w:r>
      <w:r>
        <w:rPr>
          <w:b/>
        </w:rPr>
        <w:t>Metrics:</w:t>
      </w:r>
      <w:r>
        <w:t xml:space="preserve"> Task A - ROUGE-1/L, token-F1 (BERTScore fallback), RMSE; Task B - NDCG@10, Hit@10 (</w:t>
      </w:r>
      <w:r>
        <w:rPr>
          <w:rFonts w:ascii="Mono" w:hAnsi="Mono"/>
        </w:rPr>
        <w:t>evals.py</w:t>
      </w:r>
      <w:r>
        <w:t xml:space="preserve">, </w:t>
      </w:r>
      <w:r>
        <w:rPr>
          <w:rFonts w:ascii="Mono" w:hAnsi="Mono"/>
        </w:rPr>
        <w:t>scripts/run_real_benchmark.py</w:t>
      </w:r>
      <w:r>
        <w:t>).</w:t>
      </w:r>
    </w:p>
    <w:p>
      <w:r>
        <w:rPr>
          <w:b/>
        </w:rPr>
        <w:t>Task A ablations</w:t>
      </w:r>
      <w:r>
        <w:t xml:space="preserve"> (orchestrator path, N=20): </w:t>
      </w:r>
      <w:r>
        <w:rPr>
          <w:rFonts w:ascii="Mono" w:hAnsi="Mono"/>
        </w:rPr>
        <w:t>full</w:t>
      </w:r>
      <w:r>
        <w:t xml:space="preserve"> ROUGE-1 0.161, RMSE 1.25; </w:t>
      </w:r>
      <w:r>
        <w:rPr>
          <w:rFonts w:ascii="Mono" w:hAnsi="Mono"/>
        </w:rPr>
        <w:t>no_llm</w:t>
      </w:r>
      <w:r>
        <w:t xml:space="preserve"> ROUGE-1 0.126 - LLM is the main lever. Submission adds </w:t>
      </w:r>
      <w:r>
        <w:rPr>
          <w:b/>
        </w:rPr>
        <w:t>two-pass rating lock</w:t>
      </w:r>
      <w:r>
        <w:t xml:space="preserve"> to cut score-text drift. </w:t>
      </w:r>
      <w:r>
        <w:rPr>
          <w:b/>
        </w:rPr>
        <w:t>Task B ablations</w:t>
      </w:r>
      <w:r>
        <w:t xml:space="preserve"> (legacy deterministic ranker, N=25): Hit@10 0.20 vs ~0.50 random on hard same-domain distractors; </w:t>
      </w:r>
      <w:r>
        <w:rPr>
          <w:b/>
        </w:rPr>
        <w:t>submission</w:t>
      </w:r>
      <w:r>
        <w:t xml:space="preserve"> uses Groq two-step rerank over the stage-1 pool to address this.</w:t>
      </w:r>
    </w:p>
    <w:p>
      <w:pPr>
        <w:pStyle w:val="Heading2"/>
      </w:pPr>
      <w:r>
        <w:t>4. Reproducibility &amp; Limitations</w:t>
      </w:r>
    </w:p>
    <w:p>
      <w:r>
        <w:rPr>
          <w:rFonts w:ascii="Mono" w:hAnsi="Mono"/>
        </w:rPr>
        <w:t xml:space="preserve">git clone https://github.com/taotechs/NaijaSense-AI.git &amp;&amp; cd NaijaSense-AI
cp .env.example .env   # GROQ_API_KEY
docker compose up --build
python scripts/smoke_api.py http://127.0.0.1:8000
</w:t>
      </w:r>
    </w:p>
    <w:p>
      <w:r>
        <w:t xml:space="preserve">Swagger: </w:t>
      </w:r>
      <w:r>
        <w:rPr>
          <w:rFonts w:ascii="Mono" w:hAnsi="Mono"/>
        </w:rPr>
        <w:t>/docs</w:t>
      </w:r>
      <w:r>
        <w:t xml:space="preserve"> · Smoke tests cover both task endpoints. </w:t>
      </w:r>
      <w:r>
        <w:rPr>
          <w:b/>
        </w:rPr>
        <w:t>Limits:</w:t>
      </w:r>
      <w:r>
        <w:t xml:space="preserve"> (1) Ablations ≠ submission pipelines - score </w:t>
      </w:r>
      <w:r>
        <w:rPr>
          <w:rFonts w:ascii="Mono" w:hAnsi="Mono"/>
        </w:rPr>
        <w:t>/task-a</w:t>
      </w:r>
      <w:r>
        <w:t xml:space="preserve"> and </w:t>
      </w:r>
      <w:r>
        <w:rPr>
          <w:rFonts w:ascii="Mono" w:hAnsi="Mono"/>
        </w:rPr>
        <w:t>/task-b</w:t>
      </w:r>
      <w:r>
        <w:t xml:space="preserve"> directly; (2) Task A persona must be self-contained (no silent history on submission route); (3) Task B quality depends on stage-1 recall and LLM grounding; (4) Task B is lifestyle recommendation, not HR or general career consulting - advisory-only personas are steered to books/tech picks, not random restaurants.</w:t>
      </w:r>
    </w:p>
    <w:p>
      <w:pPr>
        <w:pStyle w:val="Heading2"/>
      </w:pPr>
      <w:r>
        <w:t>5. Conclusion</w:t>
      </w:r>
    </w:p>
    <w:p>
      <w:r>
        <w:t xml:space="preserve">NaijaSense AI ships two deployable, explainable agents from one repo: Task A with domain-aware two-pass review simulation, Task B with corpus retrieval, Groq rerank, and mandatory </w:t>
      </w:r>
      <w:r>
        <w:rPr>
          <w:rFonts w:ascii="Mono" w:hAnsi="Mono"/>
        </w:rPr>
        <w:t>agent_reasoning</w:t>
      </w:r>
      <w:r>
        <w:t xml:space="preserve"> in a single recommendation paragraph. One solution paper covers both tasks; each task has its own agent URL. The hub supports iteration; the endpoints in §1 are the primary evaluation surface.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NaijaSense AI - Solution Paper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