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numPr>
          <w:ilvl w:val="0"/>
          <w:numId w:val="7"/>
        </w:numPr>
      </w:pPr>
      <w:r>
        <w:t>一级</w:t>
      </w:r>
    </w:p>
    <w:p>
      <w:pPr>
        <w:numPr>
          <w:ilvl w:val="1"/>
          <w:numId w:val="7"/>
        </w:numPr>
      </w:pPr>
      <w:r>
        <w:t>二级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suff w:val="space"/>
    </w:lvl>
    <w:lvl w:ilvl="1">
      <w:start w:val="1"/>
      <w:numFmt w:val="lowerLetter"/>
      <w:lvlText w:val="%1.%2)"/>
      <w:suff w:val="tab"/>
    </w:lvl>
  </w:abstractNum>
  <w:num w:numId="7">
    <w:abstractNumId w:val="1"/>
  </w:num>
  <w:num w:numId="8">
    <w:abstractNumId w:val="1"/>
    <w:lvlOverride w:ilvl="0">
      <w:startOverride w:val="5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Relationship Id="rIdBaseNumbering" Type="http://schemas.openxmlformats.org/officeDocument/2006/relationships/numbering" Target="numbering.xml"/>
</Relationships>

</file>