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drawing>
          <wp:inline>
            <wp:docPr id="1" name="内嵌"/>
            <a:graphic>
              <a:graphicData>
                <a:blip r:embed="rIdImage"/>
              </a:graphicData>
            </a:graphic>
          </wp:inline>
        </w:drawing>
      </w:r>
      <w:r>
        <w:drawing>
          <wp:anchor>
            <wp:docPr id="2" name="浮动"/>
            <a:graphic>
              <a:graphicData>
                <a:blip r:embed="rIdImage"/>
              </a:graphicData>
            </a:graphic>
          </wp:anchor>
        </w:drawing>
      </w:r>
      <w:r>
        <w:pict>
          <v:shape>
            <v:imagedata r:id="rIdImage" title="VML"/>
          </v:shape>
        </w:pict>
      </w:r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Image" Type="http://schemas.openxmlformats.org/officeDocument/2006/relationships/image" Target="media/image1.png"/>

<Relationship Id="rIdBaseStyles" Type="http://schemas.openxmlformats.org/officeDocument/2006/relationships/styles" Target="styles.xml"/>
</Relationships>

</file>