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oleObject"/>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1011A9" w14:textId="77777777" w:rsidR="005B3224" w:rsidRDefault="005B3224" w:rsidP="005B3224">
      <w:pPr>
        <w:pStyle w:val="1"/>
        <w:numPr>
          <w:ilvl w:val="0"/>
          <w:numId w:val="3"/>
        </w:numPr>
        <w:tabs>
          <w:tab w:val="clear" w:pos="0"/>
        </w:tabs>
        <w:spacing w:before="156" w:after="156"/>
        <w:ind w:left="280" w:right="280"/>
      </w:pPr>
      <w:bookmarkStart w:id="0" w:name="_Toc4139"/>
      <w:r>
        <w:rPr>
          <w:rStyle w:val="a4"/>
          <w:rFonts w:cs="宋体" w:hint="eastAsia"/>
          <w:color w:val="000000"/>
          <w:kern w:val="0"/>
          <w:szCs w:val="24"/>
        </w:rPr>
        <w:t>现状、必要性和可行性分析</w:t>
      </w:r>
      <w:bookmarkEnd w:id="0"/>
    </w:p>
    <w:p w14:paraId="6E827DAC" w14:textId="77777777" w:rsidR="005B3224" w:rsidRDefault="005B3224" w:rsidP="005B3224">
      <w:pPr>
        <w:pStyle w:val="2"/>
        <w:numPr>
          <w:ilvl w:val="1"/>
          <w:numId w:val="3"/>
        </w:numPr>
        <w:spacing w:before="156" w:after="156"/>
        <w:ind w:left="280" w:right="280"/>
        <w:rPr>
          <w:lang w:val="en-GB"/>
        </w:rPr>
      </w:pPr>
      <w:bookmarkStart w:id="1" w:name="_Toc5734"/>
      <w:bookmarkStart w:id="2" w:name="_Toc22211"/>
      <w:bookmarkStart w:id="3" w:name="_Toc26814"/>
      <w:bookmarkStart w:id="4" w:name="_Toc13225"/>
      <w:bookmarkStart w:id="5" w:name="_Toc4826"/>
      <w:r>
        <w:rPr>
          <w:rFonts w:hint="eastAsia"/>
          <w:lang w:val="en-GB"/>
        </w:rPr>
        <w:t>信息化现状及存在的问题</w:t>
      </w:r>
      <w:bookmarkEnd w:id="1"/>
      <w:bookmarkEnd w:id="2"/>
      <w:bookmarkEnd w:id="3"/>
      <w:bookmarkEnd w:id="4"/>
      <w:bookmarkEnd w:id="5"/>
    </w:p>
    <w:p w14:paraId="1F1C244D" w14:textId="77777777" w:rsidR="005B3224" w:rsidRDefault="005B3224" w:rsidP="005B3224">
      <w:pPr>
        <w:pStyle w:val="3"/>
        <w:numPr>
          <w:ilvl w:val="2"/>
          <w:numId w:val="3"/>
        </w:numPr>
        <w:spacing w:before="156" w:after="156"/>
        <w:ind w:left="280" w:right="280"/>
        <w:rPr>
          <w:lang w:val="en-GB"/>
        </w:rPr>
      </w:pPr>
      <w:bookmarkStart w:id="6" w:name="_Toc22621"/>
      <w:r>
        <w:rPr>
          <w:rFonts w:hint="eastAsia"/>
          <w:lang w:val="en-GB"/>
        </w:rPr>
        <w:t>网络接入现状</w:t>
      </w:r>
      <w:bookmarkEnd w:id="6"/>
    </w:p>
    <w:p w14:paraId="15A95858" w14:textId="77777777" w:rsidR="005B3224" w:rsidRDefault="005B3224" w:rsidP="005B3224">
      <w:pPr>
        <w:ind w:left="280" w:right="280" w:firstLine="600"/>
      </w:pPr>
      <w:r>
        <w:rPr>
          <w:rFonts w:ascii="仿宋" w:eastAsia="仿宋" w:hAnsi="仿宋" w:cs="仿宋" w:hint="eastAsia"/>
          <w:snapToGrid w:val="0"/>
          <w:spacing w:val="10"/>
          <w:sz w:val="28"/>
          <w:szCs w:val="28"/>
        </w:rPr>
        <w:t>贵州省政协信息化系统现已接入政协信息化外网（互联网）、政协信息化内网、电子政务外网以及电子政务内网四种网络，政协大部分信息化系统部署在电子政务外网及政协内网，外网（互联网）与政协内网通过网闸进行隔离，并在网络边界通过部署防火墙进行访问控制及入侵检测。政协内网与电子政务外网通过防火墙进行隔离，保障电子政务网数据访问安全。其网络拓扑图如下所示。</w:t>
      </w:r>
    </w:p>
    <w:p w14:paraId="1CAEEE8E" w14:textId="77777777" w:rsidR="005B3224" w:rsidRDefault="005B3224" w:rsidP="005B3224">
      <w:pPr>
        <w:ind w:left="280" w:right="280" w:firstLineChars="0" w:firstLine="0"/>
        <w:jc w:val="center"/>
      </w:pPr>
      <w:r>
        <w:rPr>
          <w:rFonts w:hint="eastAsia"/>
        </w:rPr>
        <w:object w:dxaOrig="8299" w:dyaOrig="5280" w14:anchorId="0CEF297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15pt;height:263.8pt" o:ole="">
            <v:imagedata r:id="rId5" o:title=""/>
            <o:lock v:ext="edit" aspectratio="f"/>
          </v:shape>
          <o:OLEObject Type="Embed" ProgID="Visio.Drawing.11" ShapeID="_x0000_i1025" DrawAspect="Content" ObjectID="_1569671466" r:id="rId6"/>
        </w:object>
      </w:r>
    </w:p>
    <w:p w14:paraId="7E02751B" w14:textId="77777777" w:rsidR="005B3224" w:rsidRDefault="005B3224" w:rsidP="005B3224">
      <w:pPr>
        <w:pStyle w:val="11"/>
        <w:numPr>
          <w:ilvl w:val="0"/>
          <w:numId w:val="4"/>
        </w:numPr>
        <w:adjustRightInd/>
        <w:ind w:left="280" w:right="280"/>
        <w:jc w:val="center"/>
        <w:rPr>
          <w:rFonts w:ascii="仿宋" w:eastAsia="仿宋" w:hAnsi="仿宋" w:cs="仿宋"/>
        </w:rPr>
      </w:pPr>
      <w:r>
        <w:rPr>
          <w:rFonts w:ascii="仿宋" w:eastAsia="仿宋" w:hAnsi="仿宋" w:cs="仿宋" w:hint="eastAsia"/>
        </w:rPr>
        <w:t>政协信息化网络拓扑图</w:t>
      </w:r>
    </w:p>
    <w:p w14:paraId="3F537D80" w14:textId="77777777" w:rsidR="005B3224" w:rsidRDefault="005B3224" w:rsidP="005B3224">
      <w:pPr>
        <w:ind w:left="280" w:right="280" w:firstLine="480"/>
      </w:pPr>
    </w:p>
    <w:p w14:paraId="01027889" w14:textId="77777777" w:rsidR="005B3224" w:rsidRDefault="005B3224" w:rsidP="005B3224">
      <w:pPr>
        <w:pStyle w:val="11"/>
        <w:ind w:left="280" w:right="280"/>
      </w:pPr>
    </w:p>
    <w:p w14:paraId="56D6DBDC" w14:textId="77777777" w:rsidR="005B3224" w:rsidRDefault="005B3224" w:rsidP="005B3224">
      <w:pPr>
        <w:pStyle w:val="3"/>
        <w:numPr>
          <w:ilvl w:val="2"/>
          <w:numId w:val="3"/>
        </w:numPr>
        <w:spacing w:before="156" w:after="156"/>
        <w:ind w:left="280" w:right="280"/>
        <w:rPr>
          <w:lang w:val="en-GB"/>
        </w:rPr>
      </w:pPr>
      <w:bookmarkStart w:id="7" w:name="_Toc14771"/>
      <w:r>
        <w:rPr>
          <w:rFonts w:hint="eastAsia"/>
          <w:lang w:val="en-GB"/>
        </w:rPr>
        <w:lastRenderedPageBreak/>
        <w:t>云平台管理现状</w:t>
      </w:r>
      <w:bookmarkEnd w:id="7"/>
    </w:p>
    <w:p w14:paraId="0BBD7AB1" w14:textId="77777777" w:rsidR="005B3224" w:rsidRDefault="005B3224" w:rsidP="005B3224">
      <w:pPr>
        <w:ind w:left="280" w:right="280" w:firstLine="600"/>
        <w:rPr>
          <w:rFonts w:ascii="仿宋" w:eastAsia="仿宋" w:hAnsi="仿宋" w:cs="仿宋"/>
          <w:snapToGrid w:val="0"/>
          <w:spacing w:val="10"/>
          <w:sz w:val="28"/>
          <w:szCs w:val="28"/>
        </w:rPr>
      </w:pPr>
      <w:r>
        <w:rPr>
          <w:rFonts w:ascii="仿宋" w:eastAsia="仿宋" w:hAnsi="仿宋" w:cs="仿宋" w:hint="eastAsia"/>
          <w:snapToGrid w:val="0"/>
          <w:spacing w:val="10"/>
          <w:sz w:val="28"/>
          <w:szCs w:val="28"/>
        </w:rPr>
        <w:t>政协云计算管理平台目前主机CPU核数为160核，主机内存总数为501.42GB，存储量为6.55TB。当前CPU分配比例为45.00%，内存分配比例为23.13%，存储分配比例也仅为16.80%。</w:t>
      </w:r>
    </w:p>
    <w:p w14:paraId="7F18893A" w14:textId="77777777" w:rsidR="005B3224" w:rsidRDefault="005B3224" w:rsidP="005B3224">
      <w:pPr>
        <w:ind w:left="280" w:right="280" w:firstLine="600"/>
        <w:rPr>
          <w:rFonts w:ascii="仿宋" w:eastAsia="仿宋" w:hAnsi="仿宋" w:cs="仿宋"/>
          <w:snapToGrid w:val="0"/>
          <w:spacing w:val="10"/>
          <w:sz w:val="28"/>
          <w:szCs w:val="28"/>
        </w:rPr>
      </w:pPr>
      <w:r>
        <w:rPr>
          <w:rFonts w:ascii="仿宋" w:eastAsia="仿宋" w:hAnsi="仿宋" w:cs="仿宋" w:hint="eastAsia"/>
          <w:snapToGrid w:val="0"/>
          <w:spacing w:val="10"/>
          <w:sz w:val="28"/>
          <w:szCs w:val="28"/>
        </w:rPr>
        <w:t>政协云计算管理平台当前软件系统主要覆盖了电子邮件系统、社情民意系统、网络安全日志系统（IPS、FW）、网络安全（WAF）系统、外网文件共享服务器、内网门户系统、签到系统和信函标签打印系统、内网文件共享服务器、tea-种质资源管理、内网360终端管理平台、tea-02、tea-03、外网360终端管理平台等，各系统CPU核数需求都为4核，内存需求为8G，存储量需求根据具体系统而有所不同，其中外网共享服务器及内网共享服务器磁盘空间最大，数值为580G，其余系统磁盘空间为250G或280G。各系统目前CPU使用率均在5.00%以下，内存使用率均在50.00%以下。</w:t>
      </w:r>
    </w:p>
    <w:p w14:paraId="6B55675C" w14:textId="77777777" w:rsidR="005B3224" w:rsidRDefault="005B3224" w:rsidP="005B3224">
      <w:pPr>
        <w:pStyle w:val="11"/>
        <w:ind w:left="280" w:right="280"/>
      </w:pPr>
      <w:r>
        <w:object w:dxaOrig="7410" w:dyaOrig="9764" w14:anchorId="4E160CF9">
          <v:shape id="_x0000_i1026" type="#_x0000_t75" style="width:370.7pt;height:488.25pt" o:ole="">
            <v:imagedata r:id="rId7" o:title=""/>
          </v:shape>
          <o:OLEObject Type="Embed" ProgID="Visio.Drawing.15" ShapeID="_x0000_i1026" DrawAspect="Content" ObjectID="_1569671467" r:id="rId8"/>
        </w:object>
      </w:r>
    </w:p>
    <w:p w14:paraId="466B26D6" w14:textId="77777777" w:rsidR="005B3224" w:rsidRDefault="005B3224" w:rsidP="005B3224">
      <w:pPr>
        <w:pStyle w:val="11"/>
        <w:numPr>
          <w:ilvl w:val="0"/>
          <w:numId w:val="4"/>
        </w:numPr>
        <w:adjustRightInd/>
        <w:ind w:left="280" w:right="280"/>
        <w:jc w:val="center"/>
        <w:rPr>
          <w:rFonts w:ascii="仿宋" w:eastAsia="仿宋" w:hAnsi="仿宋" w:cs="仿宋"/>
        </w:rPr>
      </w:pPr>
      <w:r>
        <w:rPr>
          <w:rFonts w:ascii="仿宋" w:eastAsia="仿宋" w:hAnsi="仿宋" w:cs="仿宋" w:hint="eastAsia"/>
        </w:rPr>
        <w:t>政协云计算平台网络拓扑图</w:t>
      </w:r>
    </w:p>
    <w:p w14:paraId="17BDC7AC" w14:textId="77777777" w:rsidR="005B3224" w:rsidRDefault="005B3224" w:rsidP="005B3224">
      <w:pPr>
        <w:pStyle w:val="3"/>
        <w:numPr>
          <w:ilvl w:val="2"/>
          <w:numId w:val="3"/>
        </w:numPr>
        <w:spacing w:before="156" w:after="156"/>
        <w:ind w:left="280" w:right="280"/>
      </w:pPr>
      <w:bookmarkStart w:id="8" w:name="_Toc28788"/>
      <w:r>
        <w:rPr>
          <w:rFonts w:hint="eastAsia"/>
        </w:rPr>
        <w:t>应用系统现状</w:t>
      </w:r>
      <w:bookmarkEnd w:id="8"/>
    </w:p>
    <w:p w14:paraId="66A1C27C" w14:textId="77777777" w:rsidR="005B3224" w:rsidRDefault="005B3224" w:rsidP="005B3224">
      <w:pPr>
        <w:ind w:left="280" w:right="280" w:firstLine="600"/>
        <w:rPr>
          <w:rFonts w:ascii="仿宋" w:eastAsia="仿宋" w:hAnsi="仿宋" w:cs="仿宋"/>
          <w:snapToGrid w:val="0"/>
          <w:spacing w:val="10"/>
          <w:sz w:val="28"/>
          <w:szCs w:val="28"/>
        </w:rPr>
      </w:pPr>
      <w:r>
        <w:rPr>
          <w:rFonts w:ascii="仿宋" w:eastAsia="仿宋" w:hAnsi="仿宋" w:cs="仿宋" w:hint="eastAsia"/>
          <w:snapToGrid w:val="0"/>
          <w:spacing w:val="10"/>
          <w:sz w:val="28"/>
          <w:szCs w:val="28"/>
        </w:rPr>
        <w:t>省政协信息化系统目前分为十个子系统，各个系统简介如下：</w:t>
      </w:r>
    </w:p>
    <w:p w14:paraId="66AF074E" w14:textId="77777777" w:rsidR="005B3224" w:rsidRDefault="005B3224" w:rsidP="005B3224">
      <w:pPr>
        <w:pStyle w:val="11"/>
        <w:ind w:left="280" w:right="280"/>
      </w:pPr>
    </w:p>
    <w:p w14:paraId="63B829A1" w14:textId="77777777" w:rsidR="005B3224" w:rsidRDefault="005B3224" w:rsidP="005B3224">
      <w:pPr>
        <w:ind w:left="280" w:right="280" w:firstLine="480"/>
      </w:pPr>
    </w:p>
    <w:p w14:paraId="2B21EDB7" w14:textId="77777777" w:rsidR="005B3224" w:rsidRDefault="005B3224" w:rsidP="005B3224">
      <w:pPr>
        <w:pStyle w:val="11"/>
        <w:ind w:left="280" w:right="280"/>
      </w:pPr>
    </w:p>
    <w:p w14:paraId="4FA9525B" w14:textId="77777777" w:rsidR="005B3224" w:rsidRDefault="005B3224" w:rsidP="005B3224">
      <w:pPr>
        <w:ind w:left="280" w:right="280" w:firstLine="480"/>
      </w:pPr>
    </w:p>
    <w:p w14:paraId="2DC954D6" w14:textId="77777777" w:rsidR="005B3224" w:rsidRDefault="005B3224" w:rsidP="005B3224">
      <w:pPr>
        <w:numPr>
          <w:ilvl w:val="0"/>
          <w:numId w:val="5"/>
        </w:numPr>
        <w:ind w:right="280" w:hangingChars="177"/>
        <w:jc w:val="center"/>
        <w:rPr>
          <w:rFonts w:ascii="仿宋" w:eastAsia="仿宋" w:hAnsi="仿宋" w:cs="仿宋"/>
        </w:rPr>
      </w:pPr>
      <w:r>
        <w:rPr>
          <w:rFonts w:ascii="仿宋" w:eastAsia="仿宋" w:hAnsi="仿宋" w:cs="仿宋" w:hint="eastAsia"/>
        </w:rPr>
        <w:t>应用系统现状</w:t>
      </w:r>
    </w:p>
    <w:tbl>
      <w:tblPr>
        <w:tblStyle w:val="a5"/>
        <w:tblW w:w="8850" w:type="dxa"/>
        <w:tblInd w:w="88" w:type="dxa"/>
        <w:tblLayout w:type="fixed"/>
        <w:tblLook w:val="04A0" w:firstRow="1" w:lastRow="0" w:firstColumn="1" w:lastColumn="0" w:noHBand="0" w:noVBand="1"/>
      </w:tblPr>
      <w:tblGrid>
        <w:gridCol w:w="740"/>
        <w:gridCol w:w="2070"/>
        <w:gridCol w:w="3330"/>
        <w:gridCol w:w="2710"/>
      </w:tblGrid>
      <w:tr w:rsidR="005B3224" w14:paraId="41641C88" w14:textId="77777777" w:rsidTr="00983500">
        <w:trPr>
          <w:tblHeader/>
        </w:trPr>
        <w:tc>
          <w:tcPr>
            <w:tcW w:w="740" w:type="dxa"/>
            <w:vAlign w:val="center"/>
          </w:tcPr>
          <w:p w14:paraId="1FC85F2D" w14:textId="77777777" w:rsidR="005B3224" w:rsidRDefault="005B3224" w:rsidP="00983500">
            <w:pPr>
              <w:pStyle w:val="a6"/>
              <w:spacing w:before="62" w:after="62"/>
              <w:ind w:left="280" w:right="280"/>
              <w:jc w:val="center"/>
              <w:rPr>
                <w:rFonts w:ascii="仿宋" w:eastAsia="仿宋" w:hAnsi="仿宋" w:cs="仿宋"/>
                <w:szCs w:val="24"/>
              </w:rPr>
            </w:pPr>
            <w:r>
              <w:rPr>
                <w:rFonts w:ascii="仿宋" w:eastAsia="仿宋" w:hAnsi="仿宋" w:cs="仿宋" w:hint="eastAsia"/>
                <w:szCs w:val="24"/>
              </w:rPr>
              <w:t>序号</w:t>
            </w:r>
          </w:p>
        </w:tc>
        <w:tc>
          <w:tcPr>
            <w:tcW w:w="2070" w:type="dxa"/>
            <w:vAlign w:val="center"/>
          </w:tcPr>
          <w:p w14:paraId="64F7F51F" w14:textId="77777777" w:rsidR="005B3224" w:rsidRDefault="005B3224" w:rsidP="00983500">
            <w:pPr>
              <w:pStyle w:val="a6"/>
              <w:spacing w:before="62" w:after="62"/>
              <w:ind w:left="280" w:right="280"/>
              <w:jc w:val="center"/>
              <w:rPr>
                <w:rFonts w:ascii="仿宋" w:eastAsia="仿宋" w:hAnsi="仿宋" w:cs="仿宋"/>
                <w:szCs w:val="24"/>
              </w:rPr>
            </w:pPr>
            <w:r>
              <w:rPr>
                <w:rFonts w:ascii="仿宋" w:eastAsia="仿宋" w:hAnsi="仿宋" w:cs="仿宋" w:hint="eastAsia"/>
                <w:szCs w:val="24"/>
              </w:rPr>
              <w:t>系统名称</w:t>
            </w:r>
          </w:p>
        </w:tc>
        <w:tc>
          <w:tcPr>
            <w:tcW w:w="3330" w:type="dxa"/>
            <w:vAlign w:val="center"/>
          </w:tcPr>
          <w:p w14:paraId="178393CF" w14:textId="77777777" w:rsidR="005B3224" w:rsidRDefault="005B3224" w:rsidP="00983500">
            <w:pPr>
              <w:pStyle w:val="a6"/>
              <w:spacing w:before="62" w:after="62"/>
              <w:ind w:left="280" w:right="280"/>
              <w:jc w:val="center"/>
              <w:rPr>
                <w:rFonts w:ascii="仿宋" w:eastAsia="仿宋" w:hAnsi="仿宋" w:cs="仿宋"/>
                <w:szCs w:val="24"/>
              </w:rPr>
            </w:pPr>
            <w:r>
              <w:rPr>
                <w:rFonts w:ascii="仿宋" w:eastAsia="仿宋" w:hAnsi="仿宋" w:cs="仿宋" w:hint="eastAsia"/>
                <w:szCs w:val="24"/>
              </w:rPr>
              <w:t>系统描述</w:t>
            </w:r>
          </w:p>
        </w:tc>
        <w:tc>
          <w:tcPr>
            <w:tcW w:w="2710" w:type="dxa"/>
            <w:vAlign w:val="center"/>
          </w:tcPr>
          <w:p w14:paraId="2DCA351B" w14:textId="77777777" w:rsidR="005B3224" w:rsidRDefault="005B3224" w:rsidP="00983500">
            <w:pPr>
              <w:pStyle w:val="a6"/>
              <w:spacing w:before="62" w:after="62"/>
              <w:ind w:left="280" w:right="280"/>
              <w:jc w:val="center"/>
              <w:rPr>
                <w:rFonts w:ascii="仿宋" w:eastAsia="仿宋" w:hAnsi="仿宋" w:cs="仿宋"/>
                <w:szCs w:val="24"/>
              </w:rPr>
            </w:pPr>
            <w:r>
              <w:rPr>
                <w:rFonts w:ascii="仿宋" w:eastAsia="仿宋" w:hAnsi="仿宋" w:cs="仿宋" w:hint="eastAsia"/>
                <w:szCs w:val="24"/>
              </w:rPr>
              <w:t>系统用途</w:t>
            </w:r>
          </w:p>
        </w:tc>
      </w:tr>
      <w:tr w:rsidR="005B3224" w14:paraId="624E599A" w14:textId="77777777" w:rsidTr="00983500">
        <w:trPr>
          <w:trHeight w:val="1453"/>
        </w:trPr>
        <w:tc>
          <w:tcPr>
            <w:tcW w:w="740" w:type="dxa"/>
            <w:vAlign w:val="center"/>
          </w:tcPr>
          <w:p w14:paraId="38A77170" w14:textId="77777777" w:rsidR="005B3224" w:rsidRDefault="005B3224" w:rsidP="00983500">
            <w:pPr>
              <w:pStyle w:val="a6"/>
              <w:spacing w:before="62" w:after="62"/>
              <w:ind w:left="280" w:right="280"/>
              <w:jc w:val="center"/>
              <w:rPr>
                <w:rFonts w:ascii="仿宋" w:eastAsia="仿宋" w:hAnsi="仿宋" w:cs="仿宋"/>
                <w:szCs w:val="24"/>
              </w:rPr>
            </w:pPr>
          </w:p>
          <w:p w14:paraId="0AB79BF9" w14:textId="77777777" w:rsidR="005B3224" w:rsidRDefault="005B3224" w:rsidP="00983500">
            <w:pPr>
              <w:pStyle w:val="a6"/>
              <w:spacing w:before="62" w:after="62"/>
              <w:ind w:left="280" w:right="280"/>
              <w:jc w:val="center"/>
              <w:rPr>
                <w:rFonts w:ascii="仿宋" w:eastAsia="仿宋" w:hAnsi="仿宋" w:cs="仿宋"/>
                <w:szCs w:val="24"/>
              </w:rPr>
            </w:pPr>
            <w:r>
              <w:rPr>
                <w:rFonts w:ascii="仿宋" w:eastAsia="仿宋" w:hAnsi="仿宋" w:cs="仿宋" w:hint="eastAsia"/>
                <w:szCs w:val="24"/>
              </w:rPr>
              <w:t>1</w:t>
            </w:r>
          </w:p>
        </w:tc>
        <w:tc>
          <w:tcPr>
            <w:tcW w:w="2070" w:type="dxa"/>
            <w:vAlign w:val="center"/>
          </w:tcPr>
          <w:p w14:paraId="40E76178" w14:textId="77777777" w:rsidR="005B3224" w:rsidRDefault="005B3224" w:rsidP="00983500">
            <w:pPr>
              <w:pStyle w:val="a6"/>
              <w:spacing w:before="62" w:after="62"/>
              <w:ind w:left="280" w:right="280"/>
              <w:jc w:val="center"/>
              <w:rPr>
                <w:rFonts w:ascii="仿宋" w:eastAsia="仿宋" w:hAnsi="仿宋" w:cs="仿宋"/>
                <w:szCs w:val="24"/>
              </w:rPr>
            </w:pPr>
            <w:r>
              <w:rPr>
                <w:rFonts w:ascii="仿宋" w:eastAsia="仿宋" w:hAnsi="仿宋" w:cs="仿宋" w:hint="eastAsia"/>
                <w:szCs w:val="24"/>
              </w:rPr>
              <w:t>贵州政协网站</w:t>
            </w:r>
          </w:p>
        </w:tc>
        <w:tc>
          <w:tcPr>
            <w:tcW w:w="3330" w:type="dxa"/>
            <w:vAlign w:val="center"/>
          </w:tcPr>
          <w:p w14:paraId="07931369" w14:textId="77777777" w:rsidR="005B3224" w:rsidRDefault="005B3224" w:rsidP="00983500">
            <w:pPr>
              <w:pStyle w:val="a6"/>
              <w:spacing w:before="62" w:after="62"/>
              <w:ind w:left="280" w:right="280"/>
              <w:jc w:val="center"/>
              <w:rPr>
                <w:rFonts w:ascii="仿宋" w:eastAsia="仿宋" w:hAnsi="仿宋" w:cs="仿宋"/>
                <w:szCs w:val="24"/>
              </w:rPr>
            </w:pPr>
            <w:r>
              <w:rPr>
                <w:rFonts w:ascii="仿宋" w:eastAsia="仿宋" w:hAnsi="仿宋" w:cs="仿宋" w:hint="eastAsia"/>
                <w:szCs w:val="24"/>
              </w:rPr>
              <w:t>基于BS架构，面对所有互联网用户开放，是省政协对外的宣传窗口，对内容有防篡改的要求。</w:t>
            </w:r>
          </w:p>
        </w:tc>
        <w:tc>
          <w:tcPr>
            <w:tcW w:w="2710" w:type="dxa"/>
            <w:vAlign w:val="center"/>
          </w:tcPr>
          <w:p w14:paraId="305C5C51" w14:textId="77777777" w:rsidR="005B3224" w:rsidRDefault="005B3224" w:rsidP="00983500">
            <w:pPr>
              <w:pStyle w:val="a6"/>
              <w:spacing w:before="62" w:after="62"/>
              <w:ind w:left="280" w:right="280"/>
              <w:jc w:val="center"/>
              <w:rPr>
                <w:rFonts w:ascii="仿宋" w:eastAsia="仿宋" w:hAnsi="仿宋" w:cs="仿宋"/>
                <w:szCs w:val="24"/>
              </w:rPr>
            </w:pPr>
            <w:r>
              <w:rPr>
                <w:rFonts w:ascii="仿宋" w:eastAsia="仿宋" w:hAnsi="仿宋" w:cs="仿宋" w:hint="eastAsia"/>
                <w:szCs w:val="24"/>
              </w:rPr>
              <w:t>面对公众发布政协新闻、领导动态、政协概况的门户，但访问率低</w:t>
            </w:r>
          </w:p>
        </w:tc>
      </w:tr>
      <w:tr w:rsidR="005B3224" w14:paraId="29FCB983" w14:textId="77777777" w:rsidTr="00983500">
        <w:trPr>
          <w:trHeight w:val="1085"/>
        </w:trPr>
        <w:tc>
          <w:tcPr>
            <w:tcW w:w="740" w:type="dxa"/>
            <w:vAlign w:val="center"/>
          </w:tcPr>
          <w:p w14:paraId="72D06267" w14:textId="77777777" w:rsidR="005B3224" w:rsidRDefault="005B3224" w:rsidP="00983500">
            <w:pPr>
              <w:pStyle w:val="a6"/>
              <w:spacing w:before="62" w:after="62"/>
              <w:ind w:left="280" w:right="280"/>
              <w:jc w:val="center"/>
              <w:rPr>
                <w:rFonts w:ascii="仿宋" w:eastAsia="仿宋" w:hAnsi="仿宋" w:cs="仿宋"/>
                <w:szCs w:val="24"/>
              </w:rPr>
            </w:pPr>
            <w:r>
              <w:rPr>
                <w:rFonts w:ascii="仿宋" w:eastAsia="仿宋" w:hAnsi="仿宋" w:cs="仿宋" w:hint="eastAsia"/>
                <w:szCs w:val="24"/>
              </w:rPr>
              <w:t>2</w:t>
            </w:r>
          </w:p>
        </w:tc>
        <w:tc>
          <w:tcPr>
            <w:tcW w:w="2070" w:type="dxa"/>
            <w:vAlign w:val="center"/>
          </w:tcPr>
          <w:p w14:paraId="3F5BF41E" w14:textId="77777777" w:rsidR="005B3224" w:rsidRDefault="005B3224" w:rsidP="00983500">
            <w:pPr>
              <w:pStyle w:val="a6"/>
              <w:spacing w:before="62" w:after="62"/>
              <w:ind w:left="280" w:right="280"/>
              <w:jc w:val="center"/>
              <w:rPr>
                <w:rFonts w:ascii="仿宋" w:eastAsia="仿宋" w:hAnsi="仿宋" w:cs="仿宋"/>
                <w:szCs w:val="24"/>
              </w:rPr>
            </w:pPr>
            <w:r>
              <w:rPr>
                <w:rFonts w:ascii="仿宋" w:eastAsia="仿宋" w:hAnsi="仿宋" w:cs="仿宋" w:hint="eastAsia"/>
                <w:szCs w:val="24"/>
              </w:rPr>
              <w:t>电子邮件</w:t>
            </w:r>
          </w:p>
        </w:tc>
        <w:tc>
          <w:tcPr>
            <w:tcW w:w="3330" w:type="dxa"/>
            <w:vAlign w:val="center"/>
          </w:tcPr>
          <w:p w14:paraId="45B0EF8D" w14:textId="77777777" w:rsidR="005B3224" w:rsidRDefault="005B3224" w:rsidP="00983500">
            <w:pPr>
              <w:pStyle w:val="a6"/>
              <w:spacing w:before="62" w:after="62"/>
              <w:ind w:left="280" w:right="280"/>
              <w:jc w:val="center"/>
              <w:rPr>
                <w:rFonts w:ascii="仿宋" w:eastAsia="仿宋" w:hAnsi="仿宋" w:cs="仿宋"/>
                <w:szCs w:val="24"/>
              </w:rPr>
            </w:pPr>
            <w:r>
              <w:rPr>
                <w:rFonts w:ascii="仿宋" w:eastAsia="仿宋" w:hAnsi="仿宋" w:cs="仿宋" w:hint="eastAsia"/>
                <w:szCs w:val="24"/>
              </w:rPr>
              <w:t>采用亿邮邮件系统，现有系统中唯一运行在</w:t>
            </w:r>
            <w:proofErr w:type="spellStart"/>
            <w:r>
              <w:rPr>
                <w:rFonts w:ascii="仿宋" w:eastAsia="仿宋" w:hAnsi="仿宋" w:cs="仿宋" w:hint="eastAsia"/>
                <w:szCs w:val="24"/>
              </w:rPr>
              <w:t>centOS</w:t>
            </w:r>
            <w:proofErr w:type="spellEnd"/>
            <w:r>
              <w:rPr>
                <w:rFonts w:ascii="仿宋" w:eastAsia="仿宋" w:hAnsi="仿宋" w:cs="仿宋" w:hint="eastAsia"/>
                <w:szCs w:val="24"/>
              </w:rPr>
              <w:t>系统下</w:t>
            </w:r>
          </w:p>
        </w:tc>
        <w:tc>
          <w:tcPr>
            <w:tcW w:w="2710" w:type="dxa"/>
            <w:vAlign w:val="center"/>
          </w:tcPr>
          <w:p w14:paraId="2FE2C718" w14:textId="77777777" w:rsidR="005B3224" w:rsidRDefault="005B3224" w:rsidP="00983500">
            <w:pPr>
              <w:pStyle w:val="a6"/>
              <w:spacing w:before="62" w:after="62"/>
              <w:ind w:left="280" w:right="280"/>
              <w:jc w:val="center"/>
              <w:rPr>
                <w:rFonts w:ascii="仿宋" w:eastAsia="仿宋" w:hAnsi="仿宋" w:cs="仿宋"/>
                <w:szCs w:val="24"/>
              </w:rPr>
            </w:pPr>
            <w:r>
              <w:rPr>
                <w:rFonts w:ascii="仿宋" w:eastAsia="仿宋" w:hAnsi="仿宋" w:cs="仿宋" w:hint="eastAsia"/>
                <w:szCs w:val="24"/>
              </w:rPr>
              <w:t>省政协内设部门和办公人员收发邮件</w:t>
            </w:r>
          </w:p>
        </w:tc>
      </w:tr>
      <w:tr w:rsidR="005B3224" w14:paraId="382C5972" w14:textId="77777777" w:rsidTr="00983500">
        <w:trPr>
          <w:trHeight w:val="1189"/>
        </w:trPr>
        <w:tc>
          <w:tcPr>
            <w:tcW w:w="740" w:type="dxa"/>
            <w:vAlign w:val="center"/>
          </w:tcPr>
          <w:p w14:paraId="5F65AF9A" w14:textId="77777777" w:rsidR="005B3224" w:rsidRDefault="005B3224" w:rsidP="00983500">
            <w:pPr>
              <w:pStyle w:val="a6"/>
              <w:spacing w:before="62" w:after="62"/>
              <w:ind w:left="280" w:right="280"/>
              <w:jc w:val="center"/>
              <w:rPr>
                <w:rFonts w:ascii="仿宋" w:eastAsia="仿宋" w:hAnsi="仿宋" w:cs="仿宋"/>
                <w:szCs w:val="24"/>
              </w:rPr>
            </w:pPr>
            <w:r>
              <w:rPr>
                <w:rFonts w:ascii="仿宋" w:eastAsia="仿宋" w:hAnsi="仿宋" w:cs="仿宋" w:hint="eastAsia"/>
                <w:szCs w:val="24"/>
              </w:rPr>
              <w:t>3</w:t>
            </w:r>
          </w:p>
        </w:tc>
        <w:tc>
          <w:tcPr>
            <w:tcW w:w="2070" w:type="dxa"/>
            <w:vAlign w:val="center"/>
          </w:tcPr>
          <w:p w14:paraId="5B0E9F0E" w14:textId="77777777" w:rsidR="005B3224" w:rsidRDefault="005B3224" w:rsidP="00983500">
            <w:pPr>
              <w:pStyle w:val="a6"/>
              <w:spacing w:before="62" w:after="62"/>
              <w:ind w:left="280" w:right="280"/>
              <w:jc w:val="center"/>
              <w:rPr>
                <w:rFonts w:ascii="仿宋" w:eastAsia="仿宋" w:hAnsi="仿宋" w:cs="仿宋"/>
                <w:szCs w:val="24"/>
              </w:rPr>
            </w:pPr>
            <w:r>
              <w:rPr>
                <w:rFonts w:ascii="仿宋" w:eastAsia="仿宋" w:hAnsi="仿宋" w:cs="仿宋" w:hint="eastAsia"/>
                <w:szCs w:val="24"/>
              </w:rPr>
              <w:t>反映社情民意信息工作系统</w:t>
            </w:r>
          </w:p>
        </w:tc>
        <w:tc>
          <w:tcPr>
            <w:tcW w:w="3330" w:type="dxa"/>
            <w:vAlign w:val="center"/>
          </w:tcPr>
          <w:p w14:paraId="5AF8BC71" w14:textId="77777777" w:rsidR="005B3224" w:rsidRDefault="005B3224" w:rsidP="00983500">
            <w:pPr>
              <w:pStyle w:val="a6"/>
              <w:spacing w:before="62" w:after="62"/>
              <w:ind w:left="280" w:right="280"/>
              <w:jc w:val="center"/>
              <w:rPr>
                <w:rFonts w:ascii="仿宋" w:eastAsia="仿宋" w:hAnsi="仿宋" w:cs="仿宋"/>
                <w:szCs w:val="24"/>
              </w:rPr>
            </w:pPr>
            <w:r>
              <w:rPr>
                <w:rFonts w:ascii="仿宋" w:eastAsia="仿宋" w:hAnsi="仿宋" w:cs="仿宋" w:hint="eastAsia"/>
                <w:szCs w:val="24"/>
              </w:rPr>
              <w:t>定制开发，BS架构</w:t>
            </w:r>
          </w:p>
        </w:tc>
        <w:tc>
          <w:tcPr>
            <w:tcW w:w="2710" w:type="dxa"/>
            <w:vAlign w:val="center"/>
          </w:tcPr>
          <w:p w14:paraId="13622B85" w14:textId="77777777" w:rsidR="005B3224" w:rsidRDefault="005B3224" w:rsidP="00983500">
            <w:pPr>
              <w:pStyle w:val="a6"/>
              <w:spacing w:before="62" w:after="62"/>
              <w:ind w:left="280" w:right="280"/>
              <w:jc w:val="center"/>
              <w:rPr>
                <w:rFonts w:ascii="仿宋" w:eastAsia="仿宋" w:hAnsi="仿宋" w:cs="仿宋"/>
                <w:szCs w:val="24"/>
              </w:rPr>
            </w:pPr>
            <w:r>
              <w:rPr>
                <w:rFonts w:ascii="仿宋" w:eastAsia="仿宋" w:hAnsi="仿宋" w:cs="仿宋" w:hint="eastAsia"/>
                <w:szCs w:val="24"/>
              </w:rPr>
              <w:t>收集政协委员及政协各参加单位报送、处理社情民意信息</w:t>
            </w:r>
          </w:p>
        </w:tc>
      </w:tr>
      <w:tr w:rsidR="005B3224" w14:paraId="7E4F0127" w14:textId="77777777" w:rsidTr="00983500">
        <w:trPr>
          <w:trHeight w:val="752"/>
        </w:trPr>
        <w:tc>
          <w:tcPr>
            <w:tcW w:w="740" w:type="dxa"/>
            <w:vAlign w:val="center"/>
          </w:tcPr>
          <w:p w14:paraId="187032DF" w14:textId="77777777" w:rsidR="005B3224" w:rsidRDefault="005B3224" w:rsidP="00983500">
            <w:pPr>
              <w:pStyle w:val="a6"/>
              <w:spacing w:before="62" w:after="62"/>
              <w:ind w:left="280" w:right="280"/>
              <w:jc w:val="center"/>
              <w:rPr>
                <w:rFonts w:ascii="仿宋" w:eastAsia="仿宋" w:hAnsi="仿宋" w:cs="仿宋"/>
                <w:szCs w:val="24"/>
              </w:rPr>
            </w:pPr>
            <w:r>
              <w:rPr>
                <w:rFonts w:ascii="仿宋" w:eastAsia="仿宋" w:hAnsi="仿宋" w:cs="仿宋" w:hint="eastAsia"/>
                <w:szCs w:val="24"/>
              </w:rPr>
              <w:t>4</w:t>
            </w:r>
          </w:p>
        </w:tc>
        <w:tc>
          <w:tcPr>
            <w:tcW w:w="2070" w:type="dxa"/>
            <w:vAlign w:val="center"/>
          </w:tcPr>
          <w:p w14:paraId="235C614A" w14:textId="77777777" w:rsidR="005B3224" w:rsidRDefault="005B3224" w:rsidP="00983500">
            <w:pPr>
              <w:pStyle w:val="a6"/>
              <w:spacing w:before="62" w:after="62"/>
              <w:ind w:left="280" w:right="280"/>
              <w:jc w:val="center"/>
              <w:rPr>
                <w:rFonts w:ascii="仿宋" w:eastAsia="仿宋" w:hAnsi="仿宋" w:cs="仿宋"/>
                <w:szCs w:val="24"/>
              </w:rPr>
            </w:pPr>
            <w:r>
              <w:rPr>
                <w:rFonts w:ascii="仿宋" w:eastAsia="仿宋" w:hAnsi="仿宋" w:cs="仿宋" w:hint="eastAsia"/>
                <w:szCs w:val="24"/>
              </w:rPr>
              <w:t>内网门户网站</w:t>
            </w:r>
          </w:p>
        </w:tc>
        <w:tc>
          <w:tcPr>
            <w:tcW w:w="3330" w:type="dxa"/>
            <w:vAlign w:val="center"/>
          </w:tcPr>
          <w:p w14:paraId="2A0D2A47" w14:textId="77777777" w:rsidR="005B3224" w:rsidRDefault="005B3224" w:rsidP="00983500">
            <w:pPr>
              <w:pStyle w:val="a6"/>
              <w:spacing w:before="62" w:after="62"/>
              <w:ind w:left="280" w:right="280"/>
              <w:jc w:val="center"/>
              <w:rPr>
                <w:rFonts w:ascii="仿宋" w:eastAsia="仿宋" w:hAnsi="仿宋" w:cs="仿宋"/>
                <w:szCs w:val="24"/>
              </w:rPr>
            </w:pPr>
            <w:r>
              <w:rPr>
                <w:rFonts w:ascii="仿宋" w:eastAsia="仿宋" w:hAnsi="仿宋" w:cs="仿宋" w:hint="eastAsia"/>
                <w:szCs w:val="24"/>
              </w:rPr>
              <w:t>系统架构和贵州政协网站相同</w:t>
            </w:r>
          </w:p>
        </w:tc>
        <w:tc>
          <w:tcPr>
            <w:tcW w:w="2710" w:type="dxa"/>
            <w:vAlign w:val="center"/>
          </w:tcPr>
          <w:p w14:paraId="561BA9D4" w14:textId="77777777" w:rsidR="005B3224" w:rsidRDefault="005B3224" w:rsidP="00983500">
            <w:pPr>
              <w:pStyle w:val="a6"/>
              <w:spacing w:before="62" w:after="62"/>
              <w:ind w:left="280" w:right="280"/>
              <w:jc w:val="center"/>
              <w:rPr>
                <w:rFonts w:ascii="仿宋" w:eastAsia="仿宋" w:hAnsi="仿宋" w:cs="仿宋"/>
                <w:szCs w:val="24"/>
              </w:rPr>
            </w:pPr>
            <w:r>
              <w:rPr>
                <w:rFonts w:ascii="仿宋" w:eastAsia="仿宋" w:hAnsi="仿宋" w:cs="仿宋" w:hint="eastAsia"/>
                <w:szCs w:val="24"/>
              </w:rPr>
              <w:t>内网应用导航，新闻发布</w:t>
            </w:r>
          </w:p>
        </w:tc>
      </w:tr>
      <w:tr w:rsidR="005B3224" w14:paraId="656E5244" w14:textId="77777777" w:rsidTr="00983500">
        <w:trPr>
          <w:trHeight w:val="722"/>
        </w:trPr>
        <w:tc>
          <w:tcPr>
            <w:tcW w:w="740" w:type="dxa"/>
            <w:vAlign w:val="center"/>
          </w:tcPr>
          <w:p w14:paraId="37EC3EE3" w14:textId="77777777" w:rsidR="005B3224" w:rsidRDefault="005B3224" w:rsidP="00983500">
            <w:pPr>
              <w:pStyle w:val="a6"/>
              <w:spacing w:before="62" w:after="62"/>
              <w:ind w:left="280" w:right="280"/>
              <w:jc w:val="center"/>
              <w:rPr>
                <w:rFonts w:ascii="仿宋" w:eastAsia="仿宋" w:hAnsi="仿宋" w:cs="仿宋"/>
                <w:szCs w:val="24"/>
              </w:rPr>
            </w:pPr>
            <w:r>
              <w:rPr>
                <w:rFonts w:ascii="仿宋" w:eastAsia="仿宋" w:hAnsi="仿宋" w:cs="仿宋" w:hint="eastAsia"/>
                <w:szCs w:val="24"/>
              </w:rPr>
              <w:t>5</w:t>
            </w:r>
          </w:p>
        </w:tc>
        <w:tc>
          <w:tcPr>
            <w:tcW w:w="2070" w:type="dxa"/>
            <w:vAlign w:val="center"/>
          </w:tcPr>
          <w:p w14:paraId="7D355EE8" w14:textId="77777777" w:rsidR="005B3224" w:rsidRDefault="005B3224" w:rsidP="00983500">
            <w:pPr>
              <w:pStyle w:val="a6"/>
              <w:spacing w:before="62" w:after="62"/>
              <w:ind w:left="280" w:right="280"/>
              <w:jc w:val="center"/>
              <w:rPr>
                <w:rFonts w:ascii="仿宋" w:eastAsia="仿宋" w:hAnsi="仿宋" w:cs="仿宋"/>
                <w:szCs w:val="24"/>
              </w:rPr>
            </w:pPr>
            <w:r>
              <w:rPr>
                <w:rFonts w:ascii="仿宋" w:eastAsia="仿宋" w:hAnsi="仿宋" w:cs="仿宋" w:hint="eastAsia"/>
                <w:szCs w:val="24"/>
              </w:rPr>
              <w:t>协同办公系统</w:t>
            </w:r>
          </w:p>
        </w:tc>
        <w:tc>
          <w:tcPr>
            <w:tcW w:w="3330" w:type="dxa"/>
            <w:vAlign w:val="center"/>
          </w:tcPr>
          <w:p w14:paraId="0386DF53" w14:textId="77777777" w:rsidR="005B3224" w:rsidRDefault="005B3224" w:rsidP="00983500">
            <w:pPr>
              <w:pStyle w:val="a6"/>
              <w:spacing w:before="62" w:after="62"/>
              <w:ind w:left="280" w:right="280"/>
              <w:jc w:val="center"/>
              <w:rPr>
                <w:rFonts w:ascii="仿宋" w:eastAsia="仿宋" w:hAnsi="仿宋" w:cs="仿宋"/>
                <w:szCs w:val="24"/>
              </w:rPr>
            </w:pPr>
            <w:r>
              <w:rPr>
                <w:rFonts w:ascii="仿宋" w:eastAsia="仿宋" w:hAnsi="仿宋" w:cs="仿宋" w:hint="eastAsia"/>
                <w:szCs w:val="24"/>
              </w:rPr>
              <w:t>采用致远协同办公系统</w:t>
            </w:r>
          </w:p>
        </w:tc>
        <w:tc>
          <w:tcPr>
            <w:tcW w:w="2710" w:type="dxa"/>
            <w:vAlign w:val="center"/>
          </w:tcPr>
          <w:p w14:paraId="68321C23" w14:textId="77777777" w:rsidR="005B3224" w:rsidRDefault="005B3224" w:rsidP="00983500">
            <w:pPr>
              <w:pStyle w:val="a6"/>
              <w:spacing w:before="62" w:after="62"/>
              <w:ind w:left="280" w:right="280"/>
              <w:jc w:val="center"/>
              <w:rPr>
                <w:rFonts w:ascii="仿宋" w:eastAsia="仿宋" w:hAnsi="仿宋" w:cs="仿宋"/>
                <w:szCs w:val="24"/>
              </w:rPr>
            </w:pPr>
            <w:r>
              <w:rPr>
                <w:rFonts w:ascii="仿宋" w:eastAsia="仿宋" w:hAnsi="仿宋" w:cs="仿宋" w:hint="eastAsia"/>
                <w:szCs w:val="24"/>
              </w:rPr>
              <w:t>用于办公文档收发、通知公告、会议纪要发布等，</w:t>
            </w:r>
          </w:p>
        </w:tc>
      </w:tr>
      <w:tr w:rsidR="005B3224" w14:paraId="2667887F" w14:textId="77777777" w:rsidTr="00983500">
        <w:trPr>
          <w:trHeight w:val="707"/>
        </w:trPr>
        <w:tc>
          <w:tcPr>
            <w:tcW w:w="740" w:type="dxa"/>
            <w:vAlign w:val="center"/>
          </w:tcPr>
          <w:p w14:paraId="5456D597" w14:textId="77777777" w:rsidR="005B3224" w:rsidRDefault="005B3224" w:rsidP="00983500">
            <w:pPr>
              <w:pStyle w:val="a6"/>
              <w:spacing w:before="62" w:after="62"/>
              <w:ind w:left="280" w:right="280"/>
              <w:jc w:val="center"/>
              <w:rPr>
                <w:rFonts w:ascii="仿宋" w:eastAsia="仿宋" w:hAnsi="仿宋" w:cs="仿宋"/>
                <w:szCs w:val="24"/>
              </w:rPr>
            </w:pPr>
            <w:r>
              <w:rPr>
                <w:rFonts w:ascii="仿宋" w:eastAsia="仿宋" w:hAnsi="仿宋" w:cs="仿宋" w:hint="eastAsia"/>
                <w:szCs w:val="24"/>
              </w:rPr>
              <w:t>6</w:t>
            </w:r>
          </w:p>
        </w:tc>
        <w:tc>
          <w:tcPr>
            <w:tcW w:w="2070" w:type="dxa"/>
            <w:vAlign w:val="center"/>
          </w:tcPr>
          <w:p w14:paraId="224CE85C" w14:textId="77777777" w:rsidR="005B3224" w:rsidRDefault="005B3224" w:rsidP="00983500">
            <w:pPr>
              <w:pStyle w:val="a6"/>
              <w:spacing w:before="62" w:after="62"/>
              <w:ind w:left="280" w:right="280"/>
              <w:jc w:val="center"/>
              <w:rPr>
                <w:rFonts w:ascii="仿宋" w:eastAsia="仿宋" w:hAnsi="仿宋" w:cs="仿宋"/>
                <w:szCs w:val="24"/>
              </w:rPr>
            </w:pPr>
            <w:r>
              <w:rPr>
                <w:rFonts w:ascii="仿宋" w:eastAsia="仿宋" w:hAnsi="仿宋" w:cs="仿宋" w:hint="eastAsia"/>
                <w:szCs w:val="24"/>
              </w:rPr>
              <w:t>档案管理系统</w:t>
            </w:r>
          </w:p>
        </w:tc>
        <w:tc>
          <w:tcPr>
            <w:tcW w:w="3330" w:type="dxa"/>
            <w:vAlign w:val="center"/>
          </w:tcPr>
          <w:p w14:paraId="7B7AD77A" w14:textId="77777777" w:rsidR="005B3224" w:rsidRDefault="005B3224" w:rsidP="00983500">
            <w:pPr>
              <w:pStyle w:val="a6"/>
              <w:spacing w:before="62" w:after="62"/>
              <w:ind w:left="280" w:right="280"/>
              <w:jc w:val="center"/>
              <w:rPr>
                <w:rFonts w:ascii="仿宋" w:eastAsia="仿宋" w:hAnsi="仿宋" w:cs="仿宋"/>
                <w:szCs w:val="24"/>
              </w:rPr>
            </w:pPr>
            <w:r>
              <w:rPr>
                <w:rFonts w:ascii="仿宋" w:eastAsia="仿宋" w:hAnsi="仿宋" w:cs="仿宋" w:hint="eastAsia"/>
                <w:szCs w:val="24"/>
              </w:rPr>
              <w:t>使用紫光档案管理系统</w:t>
            </w:r>
          </w:p>
        </w:tc>
        <w:tc>
          <w:tcPr>
            <w:tcW w:w="2710" w:type="dxa"/>
            <w:vAlign w:val="center"/>
          </w:tcPr>
          <w:p w14:paraId="32A95D28" w14:textId="77777777" w:rsidR="005B3224" w:rsidRDefault="005B3224" w:rsidP="00983500">
            <w:pPr>
              <w:pStyle w:val="a6"/>
              <w:spacing w:before="62" w:after="62"/>
              <w:ind w:left="280" w:right="280"/>
              <w:jc w:val="center"/>
              <w:rPr>
                <w:rFonts w:ascii="仿宋" w:eastAsia="仿宋" w:hAnsi="仿宋" w:cs="仿宋"/>
                <w:szCs w:val="24"/>
              </w:rPr>
            </w:pPr>
            <w:r>
              <w:rPr>
                <w:rFonts w:ascii="仿宋" w:eastAsia="仿宋" w:hAnsi="仿宋" w:cs="仿宋" w:hint="eastAsia"/>
                <w:szCs w:val="24"/>
              </w:rPr>
              <w:t>用于政协档案管理</w:t>
            </w:r>
          </w:p>
        </w:tc>
      </w:tr>
      <w:tr w:rsidR="005B3224" w14:paraId="5D07C2E8" w14:textId="77777777" w:rsidTr="00983500">
        <w:trPr>
          <w:trHeight w:val="1423"/>
        </w:trPr>
        <w:tc>
          <w:tcPr>
            <w:tcW w:w="740" w:type="dxa"/>
            <w:vAlign w:val="center"/>
          </w:tcPr>
          <w:p w14:paraId="6CEC361E" w14:textId="77777777" w:rsidR="005B3224" w:rsidRDefault="005B3224" w:rsidP="00983500">
            <w:pPr>
              <w:pStyle w:val="a6"/>
              <w:spacing w:before="62" w:after="62"/>
              <w:ind w:left="280" w:right="280"/>
              <w:jc w:val="center"/>
              <w:rPr>
                <w:rFonts w:ascii="仿宋" w:eastAsia="仿宋" w:hAnsi="仿宋" w:cs="仿宋"/>
                <w:szCs w:val="24"/>
              </w:rPr>
            </w:pPr>
            <w:r>
              <w:rPr>
                <w:rFonts w:ascii="仿宋" w:eastAsia="仿宋" w:hAnsi="仿宋" w:cs="仿宋" w:hint="eastAsia"/>
                <w:szCs w:val="24"/>
              </w:rPr>
              <w:t>7</w:t>
            </w:r>
          </w:p>
        </w:tc>
        <w:tc>
          <w:tcPr>
            <w:tcW w:w="2070" w:type="dxa"/>
            <w:vAlign w:val="center"/>
          </w:tcPr>
          <w:p w14:paraId="3CE50FC4" w14:textId="77777777" w:rsidR="005B3224" w:rsidRDefault="005B3224" w:rsidP="00983500">
            <w:pPr>
              <w:pStyle w:val="a6"/>
              <w:spacing w:before="62" w:after="62"/>
              <w:ind w:left="280" w:right="280"/>
              <w:jc w:val="center"/>
              <w:rPr>
                <w:rFonts w:ascii="仿宋" w:eastAsia="仿宋" w:hAnsi="仿宋" w:cs="仿宋"/>
                <w:szCs w:val="24"/>
              </w:rPr>
            </w:pPr>
            <w:r>
              <w:rPr>
                <w:rFonts w:ascii="仿宋" w:eastAsia="仿宋" w:hAnsi="仿宋" w:cs="仿宋" w:hint="eastAsia"/>
                <w:szCs w:val="24"/>
              </w:rPr>
              <w:t>提案管理系统</w:t>
            </w:r>
          </w:p>
        </w:tc>
        <w:tc>
          <w:tcPr>
            <w:tcW w:w="3330" w:type="dxa"/>
            <w:vAlign w:val="center"/>
          </w:tcPr>
          <w:p w14:paraId="3A9A9736" w14:textId="77777777" w:rsidR="005B3224" w:rsidRDefault="005B3224" w:rsidP="00983500">
            <w:pPr>
              <w:pStyle w:val="a6"/>
              <w:spacing w:before="62" w:after="62"/>
              <w:ind w:left="280" w:right="280"/>
              <w:jc w:val="center"/>
              <w:rPr>
                <w:rFonts w:ascii="仿宋" w:eastAsia="仿宋" w:hAnsi="仿宋" w:cs="仿宋"/>
                <w:szCs w:val="24"/>
              </w:rPr>
            </w:pPr>
            <w:r>
              <w:rPr>
                <w:rFonts w:ascii="仿宋" w:eastAsia="仿宋" w:hAnsi="仿宋" w:cs="仿宋" w:hint="eastAsia"/>
                <w:szCs w:val="24"/>
              </w:rPr>
              <w:t>主要提供内网、政务外网工作人员访问，政协委员通过</w:t>
            </w:r>
            <w:proofErr w:type="spellStart"/>
            <w:r>
              <w:rPr>
                <w:rFonts w:ascii="仿宋" w:eastAsia="仿宋" w:hAnsi="仿宋" w:cs="仿宋" w:hint="eastAsia"/>
                <w:szCs w:val="24"/>
              </w:rPr>
              <w:t>sslVPN</w:t>
            </w:r>
            <w:proofErr w:type="spellEnd"/>
            <w:r>
              <w:rPr>
                <w:rFonts w:ascii="仿宋" w:eastAsia="仿宋" w:hAnsi="仿宋" w:cs="仿宋" w:hint="eastAsia"/>
                <w:szCs w:val="24"/>
              </w:rPr>
              <w:t>方式登录，数据需经过网闸</w:t>
            </w:r>
          </w:p>
        </w:tc>
        <w:tc>
          <w:tcPr>
            <w:tcW w:w="2710" w:type="dxa"/>
            <w:vAlign w:val="center"/>
          </w:tcPr>
          <w:p w14:paraId="57A7D79F" w14:textId="77777777" w:rsidR="005B3224" w:rsidRDefault="005B3224" w:rsidP="00983500">
            <w:pPr>
              <w:pStyle w:val="a6"/>
              <w:spacing w:before="62" w:after="62"/>
              <w:ind w:left="280" w:right="280"/>
              <w:jc w:val="center"/>
              <w:rPr>
                <w:rFonts w:ascii="仿宋" w:eastAsia="仿宋" w:hAnsi="仿宋" w:cs="仿宋"/>
                <w:szCs w:val="24"/>
              </w:rPr>
            </w:pPr>
            <w:r>
              <w:rPr>
                <w:rFonts w:ascii="仿宋" w:eastAsia="仿宋" w:hAnsi="仿宋" w:cs="仿宋" w:hint="eastAsia"/>
                <w:szCs w:val="24"/>
              </w:rPr>
              <w:t>用于管理政协委员和参加单位提交的提案，省两会期间使用较为重要。</w:t>
            </w:r>
          </w:p>
        </w:tc>
      </w:tr>
      <w:tr w:rsidR="005B3224" w14:paraId="2931E6B0" w14:textId="77777777" w:rsidTr="00983500">
        <w:trPr>
          <w:trHeight w:val="1210"/>
        </w:trPr>
        <w:tc>
          <w:tcPr>
            <w:tcW w:w="740" w:type="dxa"/>
            <w:vAlign w:val="center"/>
          </w:tcPr>
          <w:p w14:paraId="0DCD1773" w14:textId="77777777" w:rsidR="005B3224" w:rsidRDefault="005B3224" w:rsidP="00983500">
            <w:pPr>
              <w:pStyle w:val="a6"/>
              <w:spacing w:before="62" w:after="62"/>
              <w:ind w:left="280" w:right="280"/>
              <w:jc w:val="center"/>
              <w:rPr>
                <w:rFonts w:ascii="仿宋" w:eastAsia="仿宋" w:hAnsi="仿宋" w:cs="仿宋"/>
                <w:szCs w:val="24"/>
              </w:rPr>
            </w:pPr>
            <w:r>
              <w:rPr>
                <w:rFonts w:ascii="仿宋" w:eastAsia="仿宋" w:hAnsi="仿宋" w:cs="仿宋" w:hint="eastAsia"/>
                <w:szCs w:val="24"/>
              </w:rPr>
              <w:t>8</w:t>
            </w:r>
          </w:p>
        </w:tc>
        <w:tc>
          <w:tcPr>
            <w:tcW w:w="2070" w:type="dxa"/>
            <w:vAlign w:val="center"/>
          </w:tcPr>
          <w:p w14:paraId="1009501A" w14:textId="77777777" w:rsidR="005B3224" w:rsidRDefault="005B3224" w:rsidP="00983500">
            <w:pPr>
              <w:pStyle w:val="a6"/>
              <w:spacing w:before="62" w:after="62"/>
              <w:ind w:left="280" w:right="280"/>
              <w:jc w:val="center"/>
              <w:rPr>
                <w:rFonts w:ascii="仿宋" w:eastAsia="仿宋" w:hAnsi="仿宋" w:cs="仿宋"/>
                <w:szCs w:val="24"/>
              </w:rPr>
            </w:pPr>
            <w:r>
              <w:rPr>
                <w:rFonts w:ascii="仿宋" w:eastAsia="仿宋" w:hAnsi="仿宋" w:cs="仿宋" w:hint="eastAsia"/>
                <w:szCs w:val="24"/>
              </w:rPr>
              <w:t>信息发布系统</w:t>
            </w:r>
          </w:p>
        </w:tc>
        <w:tc>
          <w:tcPr>
            <w:tcW w:w="3330" w:type="dxa"/>
            <w:vAlign w:val="center"/>
          </w:tcPr>
          <w:p w14:paraId="5052A732" w14:textId="77777777" w:rsidR="005B3224" w:rsidRDefault="005B3224" w:rsidP="00983500">
            <w:pPr>
              <w:pStyle w:val="a6"/>
              <w:spacing w:before="62" w:after="62"/>
              <w:ind w:left="280" w:right="280"/>
              <w:jc w:val="center"/>
              <w:rPr>
                <w:rFonts w:ascii="仿宋" w:eastAsia="仿宋" w:hAnsi="仿宋" w:cs="仿宋"/>
                <w:szCs w:val="24"/>
              </w:rPr>
            </w:pPr>
            <w:r>
              <w:rPr>
                <w:rFonts w:ascii="仿宋" w:eastAsia="仿宋" w:hAnsi="仿宋" w:cs="仿宋" w:hint="eastAsia"/>
                <w:szCs w:val="24"/>
              </w:rPr>
              <w:t>用专线连接到中国移动机房，使用移动公司的信息发布系统</w:t>
            </w:r>
          </w:p>
        </w:tc>
        <w:tc>
          <w:tcPr>
            <w:tcW w:w="2710" w:type="dxa"/>
            <w:vAlign w:val="center"/>
          </w:tcPr>
          <w:p w14:paraId="0DE51A62" w14:textId="77777777" w:rsidR="005B3224" w:rsidRDefault="005B3224" w:rsidP="00983500">
            <w:pPr>
              <w:pStyle w:val="a6"/>
              <w:spacing w:before="62" w:after="62"/>
              <w:ind w:left="280" w:right="280"/>
              <w:jc w:val="center"/>
              <w:rPr>
                <w:rFonts w:ascii="仿宋" w:eastAsia="仿宋" w:hAnsi="仿宋" w:cs="仿宋"/>
                <w:szCs w:val="24"/>
              </w:rPr>
            </w:pPr>
            <w:r>
              <w:rPr>
                <w:rFonts w:ascii="仿宋" w:eastAsia="仿宋" w:hAnsi="仿宋" w:cs="仿宋" w:hint="eastAsia"/>
                <w:szCs w:val="24"/>
              </w:rPr>
              <w:t>用于发布短信会议通知</w:t>
            </w:r>
          </w:p>
        </w:tc>
      </w:tr>
      <w:tr w:rsidR="005B3224" w14:paraId="76705388" w14:textId="77777777" w:rsidTr="00983500">
        <w:trPr>
          <w:trHeight w:val="812"/>
        </w:trPr>
        <w:tc>
          <w:tcPr>
            <w:tcW w:w="740" w:type="dxa"/>
            <w:vAlign w:val="center"/>
          </w:tcPr>
          <w:p w14:paraId="7A6BB38B" w14:textId="77777777" w:rsidR="005B3224" w:rsidRDefault="005B3224" w:rsidP="00983500">
            <w:pPr>
              <w:pStyle w:val="a6"/>
              <w:spacing w:before="62" w:after="62"/>
              <w:ind w:left="280" w:right="280"/>
              <w:jc w:val="center"/>
              <w:rPr>
                <w:rFonts w:ascii="仿宋" w:eastAsia="仿宋" w:hAnsi="仿宋" w:cs="仿宋"/>
                <w:szCs w:val="24"/>
              </w:rPr>
            </w:pPr>
            <w:r>
              <w:rPr>
                <w:rFonts w:ascii="仿宋" w:eastAsia="仿宋" w:hAnsi="仿宋" w:cs="仿宋" w:hint="eastAsia"/>
                <w:szCs w:val="24"/>
              </w:rPr>
              <w:t>9</w:t>
            </w:r>
          </w:p>
        </w:tc>
        <w:tc>
          <w:tcPr>
            <w:tcW w:w="2070" w:type="dxa"/>
            <w:vAlign w:val="center"/>
          </w:tcPr>
          <w:p w14:paraId="10D3D1E3" w14:textId="77777777" w:rsidR="005B3224" w:rsidRDefault="005B3224" w:rsidP="00983500">
            <w:pPr>
              <w:pStyle w:val="a6"/>
              <w:spacing w:before="62" w:after="62"/>
              <w:ind w:left="280" w:right="280"/>
              <w:jc w:val="center"/>
              <w:rPr>
                <w:rFonts w:ascii="仿宋" w:eastAsia="仿宋" w:hAnsi="仿宋" w:cs="仿宋"/>
                <w:szCs w:val="24"/>
              </w:rPr>
            </w:pPr>
            <w:r>
              <w:rPr>
                <w:rFonts w:ascii="仿宋" w:eastAsia="仿宋" w:hAnsi="仿宋" w:cs="仿宋" w:hint="eastAsia"/>
                <w:szCs w:val="24"/>
              </w:rPr>
              <w:t>会议签到系统</w:t>
            </w:r>
          </w:p>
        </w:tc>
        <w:tc>
          <w:tcPr>
            <w:tcW w:w="3330" w:type="dxa"/>
            <w:vAlign w:val="center"/>
          </w:tcPr>
          <w:p w14:paraId="2927A4A5" w14:textId="77777777" w:rsidR="005B3224" w:rsidRDefault="005B3224" w:rsidP="00983500">
            <w:pPr>
              <w:pStyle w:val="a6"/>
              <w:spacing w:before="62" w:after="62"/>
              <w:ind w:left="280" w:right="280"/>
              <w:jc w:val="center"/>
              <w:rPr>
                <w:rFonts w:ascii="仿宋" w:eastAsia="仿宋" w:hAnsi="仿宋" w:cs="仿宋"/>
                <w:szCs w:val="24"/>
              </w:rPr>
            </w:pPr>
            <w:r>
              <w:rPr>
                <w:rFonts w:ascii="仿宋" w:eastAsia="仿宋" w:hAnsi="仿宋" w:cs="仿宋" w:hint="eastAsia"/>
                <w:szCs w:val="24"/>
              </w:rPr>
              <w:t>存有所有委员个人信息</w:t>
            </w:r>
          </w:p>
        </w:tc>
        <w:tc>
          <w:tcPr>
            <w:tcW w:w="2710" w:type="dxa"/>
            <w:vAlign w:val="center"/>
          </w:tcPr>
          <w:p w14:paraId="70E403BD" w14:textId="77777777" w:rsidR="005B3224" w:rsidRDefault="005B3224" w:rsidP="00983500">
            <w:pPr>
              <w:pStyle w:val="a6"/>
              <w:spacing w:before="62" w:after="62"/>
              <w:ind w:left="280" w:right="280"/>
              <w:jc w:val="center"/>
              <w:rPr>
                <w:rFonts w:ascii="仿宋" w:eastAsia="仿宋" w:hAnsi="仿宋" w:cs="仿宋"/>
                <w:szCs w:val="24"/>
              </w:rPr>
            </w:pPr>
            <w:r>
              <w:rPr>
                <w:rFonts w:ascii="仿宋" w:eastAsia="仿宋" w:hAnsi="仿宋" w:cs="仿宋" w:hint="eastAsia"/>
                <w:szCs w:val="24"/>
              </w:rPr>
              <w:t>用于政协相关会议的签到工作，管理委员个人信息</w:t>
            </w:r>
          </w:p>
        </w:tc>
      </w:tr>
      <w:tr w:rsidR="005B3224" w14:paraId="6545880E" w14:textId="77777777" w:rsidTr="00983500">
        <w:trPr>
          <w:trHeight w:val="877"/>
        </w:trPr>
        <w:tc>
          <w:tcPr>
            <w:tcW w:w="740" w:type="dxa"/>
            <w:vAlign w:val="center"/>
          </w:tcPr>
          <w:p w14:paraId="4E417B92" w14:textId="77777777" w:rsidR="005B3224" w:rsidRDefault="005B3224" w:rsidP="00983500">
            <w:pPr>
              <w:widowControl/>
              <w:ind w:left="280" w:right="280" w:firstLineChars="0" w:firstLine="0"/>
              <w:jc w:val="center"/>
              <w:textAlignment w:val="center"/>
              <w:rPr>
                <w:rFonts w:ascii="仿宋" w:eastAsia="仿宋" w:hAnsi="仿宋" w:cs="仿宋"/>
              </w:rPr>
            </w:pPr>
            <w:r>
              <w:rPr>
                <w:rFonts w:ascii="仿宋" w:eastAsia="仿宋" w:hAnsi="仿宋" w:cs="仿宋" w:hint="eastAsia"/>
                <w:color w:val="000000"/>
                <w:kern w:val="0"/>
                <w:lang w:bidi="ar"/>
              </w:rPr>
              <w:t>10</w:t>
            </w:r>
          </w:p>
        </w:tc>
        <w:tc>
          <w:tcPr>
            <w:tcW w:w="2070" w:type="dxa"/>
            <w:vAlign w:val="center"/>
          </w:tcPr>
          <w:p w14:paraId="412E70EC" w14:textId="77777777" w:rsidR="005B3224" w:rsidRDefault="005B3224" w:rsidP="00983500">
            <w:pPr>
              <w:widowControl/>
              <w:ind w:left="280" w:right="280" w:firstLineChars="0" w:firstLine="0"/>
              <w:jc w:val="center"/>
              <w:textAlignment w:val="center"/>
              <w:rPr>
                <w:rFonts w:ascii="仿宋" w:eastAsia="仿宋" w:hAnsi="仿宋" w:cs="仿宋"/>
              </w:rPr>
            </w:pPr>
            <w:r>
              <w:rPr>
                <w:rFonts w:ascii="仿宋" w:eastAsia="仿宋" w:hAnsi="仿宋" w:cs="仿宋" w:hint="eastAsia"/>
                <w:color w:val="000000"/>
                <w:kern w:val="0"/>
                <w:lang w:bidi="ar"/>
              </w:rPr>
              <w:t>信函标签打印系统</w:t>
            </w:r>
          </w:p>
        </w:tc>
        <w:tc>
          <w:tcPr>
            <w:tcW w:w="3330" w:type="dxa"/>
            <w:vAlign w:val="center"/>
          </w:tcPr>
          <w:p w14:paraId="2DAEE241" w14:textId="77777777" w:rsidR="005B3224" w:rsidRDefault="005B3224" w:rsidP="00983500">
            <w:pPr>
              <w:widowControl/>
              <w:ind w:left="280" w:right="280" w:firstLineChars="0" w:firstLine="0"/>
              <w:textAlignment w:val="center"/>
              <w:rPr>
                <w:rFonts w:ascii="仿宋" w:eastAsia="仿宋" w:hAnsi="仿宋" w:cs="仿宋"/>
              </w:rPr>
            </w:pPr>
            <w:r>
              <w:rPr>
                <w:rFonts w:ascii="仿宋" w:eastAsia="仿宋" w:hAnsi="仿宋" w:cs="仿宋" w:hint="eastAsia"/>
                <w:color w:val="000000"/>
                <w:kern w:val="0"/>
                <w:lang w:bidi="ar"/>
              </w:rPr>
              <w:t>调用会议签到系统数据</w:t>
            </w:r>
          </w:p>
        </w:tc>
        <w:tc>
          <w:tcPr>
            <w:tcW w:w="2710" w:type="dxa"/>
            <w:vAlign w:val="center"/>
          </w:tcPr>
          <w:p w14:paraId="292AAD42" w14:textId="77777777" w:rsidR="005B3224" w:rsidRDefault="005B3224" w:rsidP="00983500">
            <w:pPr>
              <w:widowControl/>
              <w:ind w:left="280" w:right="280" w:firstLineChars="0" w:firstLine="0"/>
              <w:textAlignment w:val="center"/>
              <w:rPr>
                <w:rFonts w:ascii="仿宋" w:eastAsia="仿宋" w:hAnsi="仿宋" w:cs="仿宋"/>
              </w:rPr>
            </w:pPr>
            <w:r>
              <w:rPr>
                <w:rFonts w:ascii="仿宋" w:eastAsia="仿宋" w:hAnsi="仿宋" w:cs="仿宋" w:hint="eastAsia"/>
                <w:color w:val="000000"/>
                <w:kern w:val="0"/>
                <w:lang w:bidi="ar"/>
              </w:rPr>
              <w:t>打印工作相关信函标签</w:t>
            </w:r>
          </w:p>
        </w:tc>
      </w:tr>
    </w:tbl>
    <w:p w14:paraId="37815B13" w14:textId="77777777" w:rsidR="005B3224" w:rsidRDefault="005B3224" w:rsidP="005B3224">
      <w:pPr>
        <w:ind w:left="280" w:right="280" w:firstLine="560"/>
        <w:rPr>
          <w:lang w:val="en-GB"/>
        </w:rPr>
      </w:pPr>
      <w:r>
        <w:rPr>
          <w:rFonts w:ascii="仿宋" w:eastAsia="仿宋" w:hAnsi="仿宋" w:cs="仿宋" w:hint="eastAsia"/>
          <w:sz w:val="28"/>
          <w:szCs w:val="28"/>
        </w:rPr>
        <w:t>目前贵州省政协信息化系统中各个子系统划独立运行，数据没有互联互通，界限不够明晰，个别系统功能不够完善，利用率低，数据资源未能实现高效利用。</w:t>
      </w:r>
    </w:p>
    <w:p w14:paraId="788FC782" w14:textId="77777777" w:rsidR="005B3224" w:rsidRDefault="005B3224" w:rsidP="005B3224">
      <w:pPr>
        <w:pStyle w:val="3"/>
        <w:numPr>
          <w:ilvl w:val="2"/>
          <w:numId w:val="3"/>
        </w:numPr>
        <w:spacing w:before="156" w:after="156"/>
        <w:ind w:left="280" w:right="280"/>
        <w:rPr>
          <w:lang w:val="en-GB"/>
        </w:rPr>
      </w:pPr>
      <w:bookmarkStart w:id="9" w:name="_Toc2708"/>
      <w:bookmarkStart w:id="10" w:name="_Toc14204"/>
      <w:bookmarkStart w:id="11" w:name="_Toc15501"/>
      <w:r>
        <w:rPr>
          <w:rFonts w:hint="eastAsia"/>
          <w:lang w:val="en-GB"/>
        </w:rPr>
        <w:t>存在问题分析</w:t>
      </w:r>
      <w:bookmarkEnd w:id="9"/>
      <w:bookmarkEnd w:id="10"/>
      <w:bookmarkEnd w:id="11"/>
    </w:p>
    <w:p w14:paraId="3EE5BDBD" w14:textId="77777777" w:rsidR="005B3224" w:rsidRDefault="005B3224" w:rsidP="005B3224">
      <w:pPr>
        <w:numPr>
          <w:ilvl w:val="0"/>
          <w:numId w:val="6"/>
        </w:numPr>
        <w:ind w:left="280" w:right="280" w:firstLine="560"/>
        <w:rPr>
          <w:rFonts w:ascii="仿宋" w:eastAsia="仿宋" w:hAnsi="仿宋" w:cs="仿宋"/>
          <w:b/>
          <w:bCs/>
          <w:sz w:val="28"/>
          <w:szCs w:val="28"/>
        </w:rPr>
      </w:pPr>
      <w:r>
        <w:rPr>
          <w:rFonts w:ascii="仿宋" w:eastAsia="仿宋" w:hAnsi="仿宋" w:cs="仿宋" w:hint="eastAsia"/>
          <w:b/>
          <w:bCs/>
          <w:sz w:val="28"/>
          <w:szCs w:val="28"/>
        </w:rPr>
        <w:t>未能建立统一的信息化办公平台</w:t>
      </w:r>
    </w:p>
    <w:p w14:paraId="0EACCAB6" w14:textId="77777777" w:rsidR="005B3224" w:rsidRDefault="005B3224" w:rsidP="005B3224">
      <w:pPr>
        <w:ind w:left="280" w:right="280" w:firstLine="560"/>
        <w:rPr>
          <w:rFonts w:ascii="仿宋" w:eastAsia="仿宋" w:hAnsi="仿宋" w:cs="仿宋"/>
          <w:sz w:val="28"/>
          <w:szCs w:val="28"/>
        </w:rPr>
      </w:pPr>
      <w:r>
        <w:rPr>
          <w:rFonts w:ascii="仿宋" w:eastAsia="仿宋" w:hAnsi="仿宋" w:cs="仿宋" w:hint="eastAsia"/>
          <w:sz w:val="28"/>
          <w:szCs w:val="28"/>
        </w:rPr>
        <w:t>省政协当前各类信息化系统独立运行，未进行进行数据整合及应用改造，政协委员及政协机关工作人员进行业务办公时需要分别登录不同系统处理业务流程，未能通过统一的平台界面实现各类政协信息化办公以提升工作效率；未能通过统一站点登录统实现一次验证身份，在多个业务系统中使用；未能通过统一组织机构管控中心实现统一的机构数据管理体系与业务数据支撑机制；未能通过统一日志中心实现对所有信息化系统异常报警或提供指标监控查询；未能提供统一待办中心主实现政协委员及政协机关工作人员将各个应用系统的任务进行统一分发，统一展现。</w:t>
      </w:r>
    </w:p>
    <w:p w14:paraId="15E973CC" w14:textId="77777777" w:rsidR="005B3224" w:rsidRDefault="005B3224" w:rsidP="005B3224">
      <w:pPr>
        <w:numPr>
          <w:ilvl w:val="0"/>
          <w:numId w:val="6"/>
        </w:numPr>
        <w:ind w:left="280" w:right="280" w:firstLine="560"/>
        <w:rPr>
          <w:rFonts w:ascii="仿宋" w:eastAsia="仿宋" w:hAnsi="仿宋" w:cs="仿宋"/>
          <w:b/>
          <w:bCs/>
          <w:sz w:val="28"/>
          <w:szCs w:val="28"/>
        </w:rPr>
      </w:pPr>
      <w:r>
        <w:rPr>
          <w:rFonts w:ascii="仿宋" w:eastAsia="仿宋" w:hAnsi="仿宋" w:cs="仿宋" w:hint="eastAsia"/>
          <w:b/>
          <w:bCs/>
          <w:sz w:val="28"/>
          <w:szCs w:val="28"/>
        </w:rPr>
        <w:t>未建设省政协统一的标准化数据库</w:t>
      </w:r>
    </w:p>
    <w:p w14:paraId="380C1E1F" w14:textId="77777777" w:rsidR="005B3224" w:rsidRDefault="005B3224" w:rsidP="005B3224">
      <w:pPr>
        <w:ind w:left="280" w:right="280" w:firstLine="560"/>
        <w:rPr>
          <w:rFonts w:ascii="仿宋" w:eastAsia="仿宋" w:hAnsi="仿宋" w:cs="仿宋"/>
          <w:sz w:val="28"/>
          <w:szCs w:val="28"/>
        </w:rPr>
      </w:pPr>
      <w:r>
        <w:rPr>
          <w:rFonts w:ascii="仿宋" w:eastAsia="仿宋" w:hAnsi="仿宋" w:cs="仿宋" w:hint="eastAsia"/>
          <w:sz w:val="28"/>
          <w:szCs w:val="28"/>
        </w:rPr>
        <w:t>目前省政协各个信息化系统数据孤立，数据共享无法进行，数据需要经常更新的政协机关组织机构人员数据及委员信息数据存在在多个信息化系统数据库，无法实现同步更新，需要维护人员手动更新，数据实时性较差。</w:t>
      </w:r>
    </w:p>
    <w:p w14:paraId="43EC49E7" w14:textId="77777777" w:rsidR="005B3224" w:rsidRDefault="005B3224" w:rsidP="005B3224">
      <w:pPr>
        <w:ind w:left="280" w:right="280" w:firstLine="560"/>
        <w:rPr>
          <w:rFonts w:ascii="仿宋" w:eastAsia="仿宋" w:hAnsi="仿宋" w:cs="仿宋"/>
          <w:sz w:val="28"/>
          <w:szCs w:val="28"/>
        </w:rPr>
      </w:pPr>
      <w:r>
        <w:rPr>
          <w:rFonts w:ascii="仿宋" w:eastAsia="仿宋" w:hAnsi="仿宋" w:cs="仿宋" w:hint="eastAsia"/>
          <w:sz w:val="28"/>
          <w:szCs w:val="28"/>
        </w:rPr>
        <w:t>目前省政协委员编写提案时对行业知识的检索通常只能通过互联网进行查询，未能有专业支撑行业知识数据库为省政协委员提供专业的行业知识文献检索，未建设一个将各行业专业文档、论文、研究报告、书刊等内容共享的平台以更好地为政协委员提供服务。</w:t>
      </w:r>
    </w:p>
    <w:p w14:paraId="5ADBF710" w14:textId="77777777" w:rsidR="005B3224" w:rsidRDefault="005B3224" w:rsidP="005B3224">
      <w:pPr>
        <w:numPr>
          <w:ilvl w:val="0"/>
          <w:numId w:val="6"/>
        </w:numPr>
        <w:ind w:left="280" w:right="280" w:firstLine="560"/>
        <w:rPr>
          <w:rFonts w:ascii="仿宋" w:eastAsia="仿宋" w:hAnsi="仿宋" w:cs="仿宋"/>
          <w:b/>
          <w:bCs/>
          <w:sz w:val="28"/>
          <w:szCs w:val="28"/>
        </w:rPr>
      </w:pPr>
      <w:r>
        <w:rPr>
          <w:rFonts w:ascii="仿宋" w:eastAsia="仿宋" w:hAnsi="仿宋" w:cs="仿宋" w:hint="eastAsia"/>
          <w:b/>
          <w:bCs/>
          <w:sz w:val="28"/>
          <w:szCs w:val="28"/>
        </w:rPr>
        <w:t>未建设政协与政府信息化互通渠道</w:t>
      </w:r>
    </w:p>
    <w:p w14:paraId="43A1F9FA" w14:textId="77777777" w:rsidR="005B3224" w:rsidRDefault="005B3224" w:rsidP="005B3224">
      <w:pPr>
        <w:ind w:left="280" w:right="280" w:firstLine="560"/>
        <w:rPr>
          <w:rFonts w:ascii="仿宋" w:eastAsia="仿宋" w:hAnsi="仿宋" w:cs="仿宋"/>
          <w:sz w:val="28"/>
          <w:szCs w:val="28"/>
        </w:rPr>
      </w:pPr>
      <w:r>
        <w:rPr>
          <w:rFonts w:ascii="仿宋" w:eastAsia="仿宋" w:hAnsi="仿宋" w:cs="仿宋" w:hint="eastAsia"/>
          <w:sz w:val="28"/>
          <w:szCs w:val="28"/>
        </w:rPr>
        <w:t>省政协与省政府目前只在电子政务外网及内网实现网络层面互联互通，在各类业务流程衔接方面并不紧密依靠人工传递，效率较低，且各类信息系统相对独立、信息汇总与实时处理能力弱。未能实现与省政府相关的业务流程自动流转、信息资源互通共享。给省政协委员及省政府领导实现信息化民主监督、参政议政、履职服务带来信息化障碍。</w:t>
      </w:r>
    </w:p>
    <w:p w14:paraId="37FFCB81" w14:textId="77777777" w:rsidR="005B3224" w:rsidRDefault="005B3224" w:rsidP="005B3224">
      <w:pPr>
        <w:pStyle w:val="2"/>
        <w:numPr>
          <w:ilvl w:val="1"/>
          <w:numId w:val="3"/>
        </w:numPr>
        <w:spacing w:before="156" w:after="156"/>
        <w:ind w:left="280" w:right="280"/>
        <w:rPr>
          <w:lang w:val="en-GB"/>
        </w:rPr>
      </w:pPr>
      <w:bookmarkStart w:id="12" w:name="_Toc18409"/>
      <w:bookmarkStart w:id="13" w:name="_Toc31150"/>
      <w:bookmarkStart w:id="14" w:name="_Toc16672"/>
      <w:bookmarkStart w:id="15" w:name="_Toc21752"/>
      <w:r>
        <w:rPr>
          <w:rFonts w:hint="eastAsia"/>
          <w:lang w:val="en-GB"/>
        </w:rPr>
        <w:t>建设背景与依据</w:t>
      </w:r>
      <w:bookmarkEnd w:id="12"/>
      <w:bookmarkEnd w:id="13"/>
      <w:bookmarkEnd w:id="14"/>
      <w:bookmarkEnd w:id="15"/>
    </w:p>
    <w:p w14:paraId="6B2EEBFA" w14:textId="77777777" w:rsidR="005B3224" w:rsidRDefault="005B3224" w:rsidP="005B3224">
      <w:pPr>
        <w:ind w:left="280" w:right="280" w:firstLine="560"/>
        <w:rPr>
          <w:rFonts w:ascii="仿宋" w:eastAsia="仿宋" w:hAnsi="仿宋" w:cs="仿宋"/>
          <w:sz w:val="28"/>
          <w:szCs w:val="28"/>
        </w:rPr>
      </w:pPr>
      <w:bookmarkStart w:id="16" w:name="_Toc12825"/>
      <w:bookmarkStart w:id="17" w:name="_Toc6106"/>
      <w:r>
        <w:rPr>
          <w:rFonts w:ascii="仿宋" w:eastAsia="仿宋" w:hAnsi="仿宋" w:cs="仿宋" w:hint="eastAsia"/>
          <w:sz w:val="28"/>
          <w:szCs w:val="28"/>
        </w:rPr>
        <w:t>《“十三五”国家政务信息化工程建设规划》的正式发布标志着我国政务信息化在新的起点开始了新的征程。政务信息化已经成为通往现代治理之路不可或缺的重要依托，成为推进国家治理体系和治理能力现代化建设的重要手段、政府高效履职行政的重要支撑。</w:t>
      </w:r>
    </w:p>
    <w:p w14:paraId="021FC70B" w14:textId="77777777" w:rsidR="005B3224" w:rsidRDefault="005B3224" w:rsidP="005B3224">
      <w:pPr>
        <w:ind w:left="280" w:right="280" w:firstLine="560"/>
        <w:rPr>
          <w:rFonts w:ascii="仿宋" w:eastAsia="仿宋" w:hAnsi="仿宋" w:cs="仿宋"/>
          <w:sz w:val="28"/>
          <w:szCs w:val="28"/>
        </w:rPr>
      </w:pPr>
      <w:r>
        <w:rPr>
          <w:rFonts w:ascii="仿宋" w:eastAsia="仿宋" w:hAnsi="仿宋" w:cs="仿宋" w:hint="eastAsia"/>
          <w:sz w:val="28"/>
          <w:szCs w:val="28"/>
        </w:rPr>
        <w:t>人民政协在中国执政党和公民之间发挥着制度化的政治媒介作用，在新时期、新趋势、新潮流的推动下，政协工作也需要适应时代发展的要求，借助政务信息化对传统工作的助推作用，促进政协工作管理模式及服务模式的转型升级。中共中央政治局委员、全国政协副主席王刚在人民政协与信息化建设高级研讨会中指出：“信息化是当今世界发展的大趋势，顺应世界信息化发展潮流，大力推进我国国民经济和社会信息化，对于推动我国经济社会又好又快发展、实现全面建设小康社会宏伟目标具有重大意义。”人民政协信息化建设是国家信息化建设的重要组成部分。高度重视和大力推进人民政协信息化建设，是信息时代加强人民政协工作、促进人民政协事业发展的必然要求。</w:t>
      </w:r>
    </w:p>
    <w:p w14:paraId="18238FCB" w14:textId="77777777" w:rsidR="005B3224" w:rsidRDefault="005B3224" w:rsidP="005B3224">
      <w:pPr>
        <w:ind w:left="280" w:right="280" w:firstLine="560"/>
        <w:rPr>
          <w:rFonts w:ascii="仿宋" w:eastAsia="仿宋" w:hAnsi="仿宋" w:cs="仿宋"/>
          <w:sz w:val="28"/>
          <w:szCs w:val="28"/>
        </w:rPr>
      </w:pPr>
      <w:r>
        <w:rPr>
          <w:rFonts w:ascii="仿宋" w:eastAsia="仿宋" w:hAnsi="仿宋" w:cs="仿宋" w:hint="eastAsia"/>
          <w:sz w:val="28"/>
          <w:szCs w:val="28"/>
        </w:rPr>
        <w:t>加快升级速度，保证升级效果，是摆在广大政协工作者面前一个现实且紧迫的新课题。为此，政协信息化系统改造及基础数据库建设方案中对政协工作与互联网的融合提出明确要求，要“形成统一的跨部门、跨地域、跨层级的信息传输与共享、门户与公文办理及事务处理政务平台。”进一步形成眼睛向下、面向基层、职责明确、运转高效的格局，防止脱离职工群众问题的出现。本期贵州政协信息化系统改造及基础数据库建设项目就是在上述背景下提出的。</w:t>
      </w:r>
    </w:p>
    <w:p w14:paraId="27502B54" w14:textId="77777777" w:rsidR="005B3224" w:rsidRDefault="005B3224" w:rsidP="005B3224">
      <w:pPr>
        <w:pStyle w:val="2"/>
        <w:numPr>
          <w:ilvl w:val="1"/>
          <w:numId w:val="3"/>
        </w:numPr>
        <w:spacing w:before="156" w:after="156"/>
        <w:ind w:left="280" w:right="280"/>
        <w:rPr>
          <w:lang w:val="en-GB"/>
        </w:rPr>
      </w:pPr>
      <w:bookmarkStart w:id="18" w:name="_Toc26605"/>
      <w:bookmarkStart w:id="19" w:name="_Toc28595"/>
      <w:r>
        <w:rPr>
          <w:rFonts w:hint="eastAsia"/>
          <w:lang w:val="en-GB"/>
        </w:rPr>
        <w:t>项目建设的必要性</w:t>
      </w:r>
      <w:bookmarkEnd w:id="16"/>
      <w:bookmarkEnd w:id="17"/>
      <w:bookmarkEnd w:id="18"/>
      <w:bookmarkEnd w:id="19"/>
    </w:p>
    <w:p w14:paraId="499AF20F" w14:textId="77777777" w:rsidR="005B3224" w:rsidRDefault="005B3224" w:rsidP="005B3224">
      <w:pPr>
        <w:pStyle w:val="a7"/>
        <w:ind w:left="280" w:right="280" w:firstLine="560"/>
        <w:rPr>
          <w:rFonts w:ascii="仿宋" w:eastAsia="仿宋" w:hAnsi="仿宋" w:cs="仿宋"/>
          <w:sz w:val="28"/>
          <w:szCs w:val="28"/>
        </w:rPr>
      </w:pPr>
      <w:bookmarkStart w:id="20" w:name="_Toc26446"/>
      <w:bookmarkStart w:id="21" w:name="_Toc24639"/>
      <w:r>
        <w:rPr>
          <w:rFonts w:ascii="仿宋" w:eastAsia="仿宋" w:hAnsi="仿宋" w:cs="仿宋" w:hint="eastAsia"/>
          <w:sz w:val="28"/>
          <w:szCs w:val="28"/>
        </w:rPr>
        <w:t>贵州省政协信息化系统建设未建立统一的信息化办公平台提升办公效率、未建设统一的标准化数据库实现数据共享、未建立与省政府信息化互联互通机制，不能为政协委员参政议政，民主监督传统化提供便捷的信息化服务。通过对贵州省信息化系统的改造，建立统一的办公平台、统一的标准数据库、打通与省政府信息互通渠道实现信息化系统间的互联互通，并完善系统功能缺陷、提高系统的融合度，提升贵州省政协办公信息自动化程度，开创政协服务新模式，为后期省政协信息化工作大数据化奠定基础，因此，贵州省政协信息化系统的改造具有一定的现实意义和紧迫性，项目建设很有必要。</w:t>
      </w:r>
    </w:p>
    <w:p w14:paraId="5844FA4C" w14:textId="77777777" w:rsidR="005B3224" w:rsidRDefault="005B3224" w:rsidP="005B3224">
      <w:pPr>
        <w:pStyle w:val="2"/>
        <w:numPr>
          <w:ilvl w:val="1"/>
          <w:numId w:val="3"/>
        </w:numPr>
        <w:spacing w:before="156" w:after="156"/>
        <w:ind w:left="280" w:right="280"/>
        <w:rPr>
          <w:lang w:val="en-GB"/>
        </w:rPr>
      </w:pPr>
      <w:bookmarkStart w:id="22" w:name="_Toc32165"/>
      <w:bookmarkStart w:id="23" w:name="_Toc9535"/>
      <w:r>
        <w:rPr>
          <w:rFonts w:hint="eastAsia"/>
          <w:lang w:val="en-GB"/>
        </w:rPr>
        <w:t>项目建设的可行性</w:t>
      </w:r>
      <w:bookmarkEnd w:id="20"/>
      <w:bookmarkEnd w:id="21"/>
      <w:bookmarkEnd w:id="22"/>
      <w:bookmarkEnd w:id="23"/>
    </w:p>
    <w:p w14:paraId="69430F12" w14:textId="77777777" w:rsidR="005B3224" w:rsidRDefault="005B3224" w:rsidP="005B3224">
      <w:pPr>
        <w:numPr>
          <w:ilvl w:val="0"/>
          <w:numId w:val="7"/>
        </w:numPr>
        <w:ind w:right="280" w:firstLine="600"/>
        <w:rPr>
          <w:rFonts w:ascii="仿宋" w:eastAsia="仿宋" w:hAnsi="仿宋" w:cs="仿宋"/>
          <w:snapToGrid w:val="0"/>
          <w:spacing w:val="10"/>
          <w:sz w:val="28"/>
          <w:szCs w:val="28"/>
          <w:lang w:val="en-GB"/>
        </w:rPr>
      </w:pPr>
      <w:r>
        <w:rPr>
          <w:rFonts w:ascii="仿宋" w:eastAsia="仿宋" w:hAnsi="仿宋" w:cs="仿宋" w:hint="eastAsia"/>
          <w:snapToGrid w:val="0"/>
          <w:spacing w:val="10"/>
          <w:sz w:val="28"/>
          <w:szCs w:val="28"/>
          <w:lang w:val="en-GB"/>
        </w:rPr>
        <w:t>政策保障</w:t>
      </w:r>
    </w:p>
    <w:p w14:paraId="4CA62118" w14:textId="77777777" w:rsidR="005B3224" w:rsidRDefault="005B3224" w:rsidP="005B3224">
      <w:pPr>
        <w:ind w:left="280" w:right="280" w:firstLine="600"/>
        <w:rPr>
          <w:rFonts w:ascii="仿宋" w:eastAsia="仿宋" w:hAnsi="仿宋" w:cs="仿宋"/>
          <w:snapToGrid w:val="0"/>
          <w:spacing w:val="10"/>
          <w:sz w:val="28"/>
          <w:szCs w:val="28"/>
        </w:rPr>
      </w:pPr>
      <w:r>
        <w:rPr>
          <w:rFonts w:ascii="仿宋" w:eastAsia="仿宋" w:hAnsi="仿宋" w:cs="仿宋" w:hint="eastAsia"/>
          <w:snapToGrid w:val="0"/>
          <w:spacing w:val="10"/>
          <w:sz w:val="28"/>
          <w:szCs w:val="28"/>
        </w:rPr>
        <w:t>《习近平总书记在中国共产党第十八届中央纪律检查委员会第五次全体会议上的重要讲话》（2015年1月13日）、《关于加快大数据产业发展应用若干政策的意见》（黔府发〔2014〕5号）、《贵州省公安厅推进“大数据”战略行动实施意见（初稿）》等均提出了“大数据创新应用”指导思想。</w:t>
      </w:r>
    </w:p>
    <w:p w14:paraId="1C5083B7" w14:textId="77777777" w:rsidR="005B3224" w:rsidRDefault="005B3224" w:rsidP="005B3224">
      <w:pPr>
        <w:numPr>
          <w:ilvl w:val="0"/>
          <w:numId w:val="7"/>
        </w:numPr>
        <w:ind w:right="280" w:firstLine="600"/>
        <w:rPr>
          <w:rFonts w:ascii="仿宋" w:eastAsia="仿宋" w:hAnsi="仿宋" w:cs="仿宋"/>
          <w:snapToGrid w:val="0"/>
          <w:spacing w:val="10"/>
          <w:sz w:val="28"/>
          <w:szCs w:val="28"/>
          <w:lang w:val="en-GB"/>
        </w:rPr>
      </w:pPr>
      <w:r>
        <w:rPr>
          <w:rFonts w:ascii="仿宋" w:eastAsia="仿宋" w:hAnsi="仿宋" w:cs="仿宋" w:hint="eastAsia"/>
          <w:snapToGrid w:val="0"/>
          <w:spacing w:val="10"/>
          <w:sz w:val="28"/>
          <w:szCs w:val="28"/>
          <w:lang w:val="en-GB"/>
        </w:rPr>
        <w:t>技术保障</w:t>
      </w:r>
      <w:r>
        <w:rPr>
          <w:rFonts w:ascii="仿宋" w:eastAsia="仿宋" w:hAnsi="仿宋" w:cs="仿宋" w:hint="eastAsia"/>
          <w:snapToGrid w:val="0"/>
          <w:spacing w:val="10"/>
          <w:sz w:val="28"/>
          <w:szCs w:val="28"/>
        </w:rPr>
        <w:t xml:space="preserve"> </w:t>
      </w:r>
    </w:p>
    <w:p w14:paraId="57D9CFD5" w14:textId="77777777" w:rsidR="005B3224" w:rsidRDefault="005B3224" w:rsidP="005B3224">
      <w:pPr>
        <w:ind w:left="280" w:right="280" w:firstLineChars="186" w:firstLine="558"/>
        <w:rPr>
          <w:rFonts w:ascii="仿宋" w:eastAsia="仿宋" w:hAnsi="仿宋" w:cs="仿宋"/>
          <w:snapToGrid w:val="0"/>
          <w:spacing w:val="10"/>
          <w:sz w:val="28"/>
          <w:szCs w:val="28"/>
          <w:lang w:val="en-GB"/>
        </w:rPr>
      </w:pPr>
      <w:r>
        <w:rPr>
          <w:rFonts w:ascii="仿宋" w:eastAsia="仿宋" w:hAnsi="仿宋" w:cs="仿宋" w:hint="eastAsia"/>
          <w:snapToGrid w:val="0"/>
          <w:spacing w:val="10"/>
          <w:sz w:val="28"/>
          <w:szCs w:val="28"/>
          <w:lang w:val="en-GB"/>
        </w:rPr>
        <w:t>目前基于云计算、数据分析、接口开发等技术日益成熟，可为本期工程的建设提供良好的保障。</w:t>
      </w:r>
    </w:p>
    <w:p w14:paraId="5A06FBBD" w14:textId="77777777" w:rsidR="005B3224" w:rsidRDefault="005B3224" w:rsidP="005B3224">
      <w:pPr>
        <w:numPr>
          <w:ilvl w:val="0"/>
          <w:numId w:val="7"/>
        </w:numPr>
        <w:ind w:right="280" w:firstLine="600"/>
        <w:rPr>
          <w:rFonts w:ascii="仿宋" w:eastAsia="仿宋" w:hAnsi="仿宋" w:cs="仿宋"/>
          <w:snapToGrid w:val="0"/>
          <w:spacing w:val="10"/>
          <w:sz w:val="28"/>
          <w:szCs w:val="28"/>
          <w:lang w:val="en-GB"/>
        </w:rPr>
      </w:pPr>
      <w:r>
        <w:rPr>
          <w:rFonts w:ascii="仿宋" w:eastAsia="仿宋" w:hAnsi="仿宋" w:cs="仿宋" w:hint="eastAsia"/>
          <w:snapToGrid w:val="0"/>
          <w:spacing w:val="10"/>
          <w:sz w:val="28"/>
          <w:szCs w:val="28"/>
          <w:lang w:val="en-GB"/>
        </w:rPr>
        <w:t>外部协作</w:t>
      </w:r>
    </w:p>
    <w:p w14:paraId="58F467F0" w14:textId="77777777" w:rsidR="005B3224" w:rsidRDefault="005B3224" w:rsidP="005B3224">
      <w:pPr>
        <w:ind w:left="280" w:right="280" w:firstLineChars="186" w:firstLine="558"/>
        <w:rPr>
          <w:rFonts w:ascii="仿宋" w:eastAsia="仿宋" w:hAnsi="仿宋" w:cs="仿宋"/>
          <w:snapToGrid w:val="0"/>
          <w:spacing w:val="10"/>
          <w:sz w:val="28"/>
          <w:szCs w:val="28"/>
          <w:lang w:val="en-GB"/>
        </w:rPr>
      </w:pPr>
      <w:r>
        <w:rPr>
          <w:rFonts w:ascii="仿宋" w:eastAsia="仿宋" w:hAnsi="仿宋" w:cs="仿宋" w:hint="eastAsia"/>
          <w:snapToGrid w:val="0"/>
          <w:spacing w:val="10"/>
          <w:sz w:val="28"/>
          <w:szCs w:val="28"/>
        </w:rPr>
        <w:t>目前国内有较多优秀的软件服务商可提供优质的技术支撑和服务，保障项目从建设到运行、维护顺利进行。</w:t>
      </w:r>
    </w:p>
    <w:p w14:paraId="334439B4" w14:textId="77777777" w:rsidR="005B3224" w:rsidRDefault="005B3224" w:rsidP="005B3224">
      <w:pPr>
        <w:numPr>
          <w:ilvl w:val="0"/>
          <w:numId w:val="7"/>
        </w:numPr>
        <w:ind w:right="280" w:firstLine="600"/>
        <w:rPr>
          <w:rFonts w:ascii="仿宋" w:eastAsia="仿宋" w:hAnsi="仿宋" w:cs="仿宋"/>
          <w:snapToGrid w:val="0"/>
          <w:spacing w:val="10"/>
          <w:sz w:val="28"/>
          <w:szCs w:val="28"/>
          <w:lang w:val="en-GB"/>
        </w:rPr>
      </w:pPr>
      <w:r>
        <w:rPr>
          <w:rFonts w:ascii="仿宋" w:eastAsia="仿宋" w:hAnsi="仿宋" w:cs="仿宋" w:hint="eastAsia"/>
          <w:snapToGrid w:val="0"/>
          <w:spacing w:val="10"/>
          <w:sz w:val="28"/>
          <w:szCs w:val="28"/>
          <w:lang w:val="en-GB"/>
        </w:rPr>
        <w:t>成熟产品</w:t>
      </w:r>
    </w:p>
    <w:p w14:paraId="5B668E39" w14:textId="77777777" w:rsidR="005B3224" w:rsidRDefault="005B3224" w:rsidP="005B3224">
      <w:pPr>
        <w:ind w:left="280" w:right="280" w:firstLineChars="186" w:firstLine="558"/>
        <w:rPr>
          <w:rFonts w:ascii="仿宋" w:eastAsia="仿宋" w:hAnsi="仿宋" w:cs="仿宋"/>
          <w:snapToGrid w:val="0"/>
          <w:spacing w:val="10"/>
          <w:sz w:val="28"/>
          <w:szCs w:val="28"/>
          <w:lang w:val="en-GB"/>
        </w:rPr>
      </w:pPr>
      <w:r>
        <w:rPr>
          <w:rFonts w:ascii="仿宋" w:eastAsia="仿宋" w:hAnsi="仿宋" w:cs="仿宋" w:hint="eastAsia"/>
          <w:snapToGrid w:val="0"/>
          <w:spacing w:val="10"/>
          <w:sz w:val="28"/>
          <w:szCs w:val="28"/>
          <w:lang w:val="en-GB"/>
        </w:rPr>
        <w:t>本期项目需要采购的软件产品在市场上非常成熟，且有成功的案例，可为本期项目顺利开展提供可靠保障。</w:t>
      </w:r>
    </w:p>
    <w:p w14:paraId="086B06C3" w14:textId="77777777" w:rsidR="009D2312" w:rsidRDefault="009D2312">
      <w:pPr>
        <w:ind w:left="280" w:right="280" w:firstLine="480"/>
      </w:pPr>
      <w:bookmarkStart w:id="24" w:name="_GoBack"/>
      <w:bookmarkEnd w:id="24"/>
    </w:p>
    <w:sectPr w:rsidR="009D2312" w:rsidSect="00645F23">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黑体">
    <w:charset w:val="86"/>
    <w:family w:val="auto"/>
    <w:pitch w:val="variable"/>
    <w:sig w:usb0="800002BF" w:usb1="38CF7CFA" w:usb2="00000016" w:usb3="00000000" w:csb0="00040001" w:csb1="00000000"/>
  </w:font>
  <w:font w:name="宋体">
    <w:charset w:val="86"/>
    <w:family w:val="auto"/>
    <w:pitch w:val="variable"/>
    <w:sig w:usb0="00000003" w:usb1="288F0000" w:usb2="00000016" w:usb3="00000000" w:csb0="00040001" w:csb1="00000000"/>
  </w:font>
  <w:font w:name="仿宋">
    <w:charset w:val="86"/>
    <w:family w:val="auto"/>
    <w:pitch w:val="variable"/>
    <w:sig w:usb0="800002BF" w:usb1="38CF7CFA" w:usb2="00000016" w:usb3="00000000" w:csb0="00040001" w:csb1="00000000"/>
  </w:font>
  <w:font w:name="Cambria">
    <w:panose1 w:val="02040503050406030204"/>
    <w:charset w:val="00"/>
    <w:family w:val="auto"/>
    <w:pitch w:val="variable"/>
    <w:sig w:usb0="E00002FF" w:usb1="400004FF"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Calibri">
    <w:panose1 w:val="020F0502020204030204"/>
    <w:charset w:val="00"/>
    <w:family w:val="auto"/>
    <w:pitch w:val="variable"/>
    <w:sig w:usb0="E00002FF" w:usb1="4000ACFF" w:usb2="00000001" w:usb3="00000000" w:csb0="0000019F" w:csb1="00000000"/>
  </w:font>
  <w:font w:name="仿宋_GB2312">
    <w:altName w:val="仿宋"/>
    <w:charset w:val="86"/>
    <w:family w:val="modern"/>
    <w:pitch w:val="fixed"/>
    <w:sig w:usb0="00000001" w:usb1="080E0000" w:usb2="00000010" w:usb3="00000000" w:csb0="00040000" w:csb1="00000000"/>
  </w:font>
  <w:font w:name="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B57BFF"/>
    <w:multiLevelType w:val="multilevel"/>
    <w:tmpl w:val="AE1C0C24"/>
    <w:lvl w:ilvl="0">
      <w:start w:val="1"/>
      <w:numFmt w:val="chineseCountingThousand"/>
      <w:lvlText w:val="第%1章"/>
      <w:lvlJc w:val="left"/>
      <w:pPr>
        <w:ind w:left="-1783" w:hanging="425"/>
      </w:pPr>
      <w:rPr>
        <w:rFonts w:hint="eastAsia"/>
      </w:rPr>
    </w:lvl>
    <w:lvl w:ilvl="1">
      <w:start w:val="1"/>
      <w:numFmt w:val="decimal"/>
      <w:isLgl/>
      <w:lvlText w:val="%1.%2"/>
      <w:lvlJc w:val="left"/>
      <w:pPr>
        <w:ind w:left="-1216" w:hanging="567"/>
      </w:pPr>
      <w:rPr>
        <w:rFonts w:hint="eastAsia"/>
      </w:rPr>
    </w:lvl>
    <w:lvl w:ilvl="2">
      <w:start w:val="1"/>
      <w:numFmt w:val="decimal"/>
      <w:isLgl/>
      <w:lvlText w:val="%1.%2.%3"/>
      <w:lvlJc w:val="left"/>
      <w:pPr>
        <w:ind w:left="-790" w:hanging="567"/>
      </w:pPr>
      <w:rPr>
        <w:rFonts w:hint="eastAsia"/>
      </w:rPr>
    </w:lvl>
    <w:lvl w:ilvl="3">
      <w:start w:val="1"/>
      <w:numFmt w:val="decimal"/>
      <w:isLgl/>
      <w:lvlText w:val="%1.%2.%3.%4"/>
      <w:lvlJc w:val="left"/>
      <w:pPr>
        <w:ind w:left="-224" w:hanging="708"/>
      </w:pPr>
      <w:rPr>
        <w:rFonts w:hint="eastAsia"/>
      </w:rPr>
    </w:lvl>
    <w:lvl w:ilvl="4">
      <w:start w:val="1"/>
      <w:numFmt w:val="decimal"/>
      <w:isLgl/>
      <w:lvlText w:val="%1.%2.%3.%4.%5"/>
      <w:lvlJc w:val="left"/>
      <w:pPr>
        <w:ind w:left="343" w:hanging="850"/>
      </w:pPr>
      <w:rPr>
        <w:rFonts w:hint="eastAsia"/>
      </w:rPr>
    </w:lvl>
    <w:lvl w:ilvl="5">
      <w:start w:val="1"/>
      <w:numFmt w:val="decimal"/>
      <w:lvlText w:val="%1.%2.%3.%4.%5.%6"/>
      <w:lvlJc w:val="left"/>
      <w:pPr>
        <w:ind w:left="1052" w:hanging="1134"/>
      </w:pPr>
      <w:rPr>
        <w:rFonts w:hint="eastAsia"/>
      </w:rPr>
    </w:lvl>
    <w:lvl w:ilvl="6">
      <w:start w:val="1"/>
      <w:numFmt w:val="decimal"/>
      <w:lvlText w:val="%1.%2.%3.%4.%5.%6.%7"/>
      <w:lvlJc w:val="left"/>
      <w:pPr>
        <w:ind w:left="1619" w:hanging="1276"/>
      </w:pPr>
      <w:rPr>
        <w:rFonts w:hint="eastAsia"/>
      </w:rPr>
    </w:lvl>
    <w:lvl w:ilvl="7">
      <w:start w:val="1"/>
      <w:numFmt w:val="decimal"/>
      <w:lvlText w:val="%1.%2.%3.%4.%5.%6.%7.%8"/>
      <w:lvlJc w:val="left"/>
      <w:pPr>
        <w:ind w:left="2186" w:hanging="1418"/>
      </w:pPr>
      <w:rPr>
        <w:rFonts w:hint="eastAsia"/>
      </w:rPr>
    </w:lvl>
    <w:lvl w:ilvl="8">
      <w:start w:val="1"/>
      <w:numFmt w:val="decimal"/>
      <w:lvlText w:val="%1.%2.%3.%4.%5.%6.%7.%8.%9"/>
      <w:lvlJc w:val="left"/>
      <w:pPr>
        <w:ind w:left="2894" w:hanging="1700"/>
      </w:pPr>
      <w:rPr>
        <w:rFonts w:hint="eastAsia"/>
      </w:rPr>
    </w:lvl>
  </w:abstractNum>
  <w:abstractNum w:abstractNumId="1">
    <w:nsid w:val="44E01860"/>
    <w:multiLevelType w:val="multilevel"/>
    <w:tmpl w:val="C1567A2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pStyle w:val="4"/>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nsid w:val="58367A94"/>
    <w:multiLevelType w:val="multilevel"/>
    <w:tmpl w:val="58367A94"/>
    <w:lvl w:ilvl="0">
      <w:start w:val="1"/>
      <w:numFmt w:val="chineseCounting"/>
      <w:pStyle w:val="1"/>
      <w:suff w:val="space"/>
      <w:lvlText w:val="第%1章"/>
      <w:lvlJc w:val="left"/>
      <w:pPr>
        <w:tabs>
          <w:tab w:val="left" w:pos="0"/>
        </w:tabs>
        <w:ind w:left="0" w:firstLine="0"/>
      </w:pPr>
      <w:rPr>
        <w:rFonts w:ascii="Arial" w:eastAsia="黑体" w:hAnsi="Arial" w:cs="宋体" w:hint="eastAsia"/>
        <w:b/>
        <w:sz w:val="44"/>
      </w:rPr>
    </w:lvl>
    <w:lvl w:ilvl="1">
      <w:start w:val="1"/>
      <w:numFmt w:val="decimal"/>
      <w:pStyle w:val="2"/>
      <w:isLgl/>
      <w:suff w:val="space"/>
      <w:lvlText w:val="%1.%2."/>
      <w:lvlJc w:val="left"/>
      <w:pPr>
        <w:tabs>
          <w:tab w:val="left" w:pos="0"/>
        </w:tabs>
        <w:ind w:left="0" w:firstLine="0"/>
      </w:pPr>
      <w:rPr>
        <w:rFonts w:ascii="Arial" w:eastAsia="黑体" w:hAnsi="Arial" w:cs="宋体" w:hint="eastAsia"/>
        <w:b/>
        <w:sz w:val="36"/>
      </w:rPr>
    </w:lvl>
    <w:lvl w:ilvl="2">
      <w:start w:val="1"/>
      <w:numFmt w:val="decimal"/>
      <w:pStyle w:val="3"/>
      <w:isLgl/>
      <w:suff w:val="space"/>
      <w:lvlText w:val="%1.%2.%3."/>
      <w:lvlJc w:val="left"/>
      <w:pPr>
        <w:tabs>
          <w:tab w:val="left" w:pos="0"/>
        </w:tabs>
        <w:ind w:left="0" w:firstLine="0"/>
      </w:pPr>
      <w:rPr>
        <w:rFonts w:ascii="Arial" w:eastAsia="黑体" w:hAnsi="Arial" w:cs="宋体" w:hint="eastAsia"/>
        <w:b/>
        <w:sz w:val="32"/>
      </w:rPr>
    </w:lvl>
    <w:lvl w:ilvl="3">
      <w:start w:val="1"/>
      <w:numFmt w:val="decimal"/>
      <w:pStyle w:val="4"/>
      <w:isLgl/>
      <w:suff w:val="space"/>
      <w:lvlText w:val="%1.%2.%3.%4."/>
      <w:lvlJc w:val="left"/>
      <w:pPr>
        <w:tabs>
          <w:tab w:val="left" w:pos="0"/>
        </w:tabs>
        <w:ind w:left="0" w:firstLine="0"/>
      </w:pPr>
      <w:rPr>
        <w:rFonts w:ascii="Arial" w:eastAsia="黑体" w:hAnsi="Arial" w:cs="宋体" w:hint="eastAsia"/>
        <w:b/>
        <w:sz w:val="30"/>
      </w:rPr>
    </w:lvl>
    <w:lvl w:ilvl="4">
      <w:start w:val="1"/>
      <w:numFmt w:val="decimal"/>
      <w:pStyle w:val="5"/>
      <w:isLgl/>
      <w:suff w:val="space"/>
      <w:lvlText w:val="%1.%2.%3.%4.%5."/>
      <w:lvlJc w:val="left"/>
      <w:pPr>
        <w:tabs>
          <w:tab w:val="left" w:pos="0"/>
        </w:tabs>
        <w:ind w:left="0" w:firstLine="0"/>
      </w:pPr>
      <w:rPr>
        <w:rFonts w:ascii="Arial" w:eastAsia="黑体" w:hAnsi="Arial" w:cs="宋体" w:hint="eastAsia"/>
        <w:b/>
        <w:sz w:val="28"/>
      </w:rPr>
    </w:lvl>
    <w:lvl w:ilvl="5">
      <w:start w:val="1"/>
      <w:numFmt w:val="decimal"/>
      <w:pStyle w:val="6"/>
      <w:isLgl/>
      <w:suff w:val="space"/>
      <w:lvlText w:val="%1.%2.%3.%4.%5.%6."/>
      <w:lvlJc w:val="left"/>
      <w:pPr>
        <w:tabs>
          <w:tab w:val="left" w:pos="420"/>
        </w:tabs>
        <w:ind w:left="0" w:firstLine="0"/>
      </w:pPr>
      <w:rPr>
        <w:rFonts w:ascii="Arial" w:eastAsia="黑体" w:hAnsi="Arial" w:cs="宋体" w:hint="eastAsia"/>
        <w:b w:val="0"/>
        <w:sz w:val="28"/>
      </w:rPr>
    </w:lvl>
    <w:lvl w:ilvl="6">
      <w:start w:val="1"/>
      <w:numFmt w:val="decimal"/>
      <w:pStyle w:val="7"/>
      <w:isLgl/>
      <w:suff w:val="space"/>
      <w:lvlText w:val="%1.%2.%3.%4.%5.%6.%7."/>
      <w:lvlJc w:val="left"/>
      <w:pPr>
        <w:tabs>
          <w:tab w:val="left" w:pos="420"/>
        </w:tabs>
        <w:ind w:left="0" w:firstLine="0"/>
      </w:pPr>
      <w:rPr>
        <w:rFonts w:ascii="Arial" w:eastAsia="黑体" w:hAnsi="Arial" w:cs="宋体" w:hint="eastAsia"/>
        <w:b w:val="0"/>
        <w:sz w:val="28"/>
      </w:rPr>
    </w:lvl>
    <w:lvl w:ilvl="7">
      <w:start w:val="1"/>
      <w:numFmt w:val="decimal"/>
      <w:pStyle w:val="8"/>
      <w:isLgl/>
      <w:suff w:val="space"/>
      <w:lvlText w:val="%1.%2.%3.%4.%5.%6.%7.%8."/>
      <w:lvlJc w:val="left"/>
      <w:pPr>
        <w:tabs>
          <w:tab w:val="left" w:pos="420"/>
        </w:tabs>
        <w:ind w:left="0" w:firstLine="0"/>
      </w:pPr>
      <w:rPr>
        <w:rFonts w:ascii="Arial" w:eastAsia="黑体" w:hAnsi="Arial" w:cs="宋体" w:hint="eastAsia"/>
        <w:b w:val="0"/>
        <w:sz w:val="28"/>
      </w:rPr>
    </w:lvl>
    <w:lvl w:ilvl="8">
      <w:start w:val="1"/>
      <w:numFmt w:val="decimal"/>
      <w:isLgl/>
      <w:suff w:val="space"/>
      <w:lvlText w:val="%1.%2.%3.%4.%5.%6.%7.%8.%9."/>
      <w:lvlJc w:val="left"/>
      <w:pPr>
        <w:tabs>
          <w:tab w:val="left" w:pos="420"/>
        </w:tabs>
        <w:ind w:left="0" w:firstLine="0"/>
      </w:pPr>
      <w:rPr>
        <w:rFonts w:ascii="Arial" w:eastAsia="黑体" w:hAnsi="Arial" w:cs="宋体" w:hint="eastAsia"/>
        <w:b w:val="0"/>
        <w:sz w:val="28"/>
      </w:rPr>
    </w:lvl>
  </w:abstractNum>
  <w:abstractNum w:abstractNumId="3">
    <w:nsid w:val="58FF1418"/>
    <w:multiLevelType w:val="singleLevel"/>
    <w:tmpl w:val="58FF1418"/>
    <w:lvl w:ilvl="0">
      <w:start w:val="1"/>
      <w:numFmt w:val="decimal"/>
      <w:suff w:val="nothing"/>
      <w:lvlText w:val="（%1）"/>
      <w:lvlJc w:val="left"/>
    </w:lvl>
  </w:abstractNum>
  <w:abstractNum w:abstractNumId="4">
    <w:nsid w:val="59C773B5"/>
    <w:multiLevelType w:val="singleLevel"/>
    <w:tmpl w:val="59C773B5"/>
    <w:lvl w:ilvl="0">
      <w:start w:val="1"/>
      <w:numFmt w:val="decimal"/>
      <w:lvlText w:val="图3-%1"/>
      <w:lvlJc w:val="left"/>
      <w:pPr>
        <w:tabs>
          <w:tab w:val="left" w:pos="420"/>
        </w:tabs>
        <w:ind w:left="425" w:hanging="425"/>
      </w:pPr>
      <w:rPr>
        <w:rFonts w:ascii="宋体" w:eastAsia="宋体" w:hAnsi="宋体" w:cs="宋体" w:hint="default"/>
      </w:rPr>
    </w:lvl>
  </w:abstractNum>
  <w:abstractNum w:abstractNumId="5">
    <w:nsid w:val="59C8BDE2"/>
    <w:multiLevelType w:val="singleLevel"/>
    <w:tmpl w:val="59C8BDE2"/>
    <w:lvl w:ilvl="0">
      <w:start w:val="1"/>
      <w:numFmt w:val="decimal"/>
      <w:lvlText w:val="表3.%1"/>
      <w:lvlJc w:val="left"/>
      <w:pPr>
        <w:tabs>
          <w:tab w:val="left" w:pos="420"/>
        </w:tabs>
        <w:ind w:left="425" w:hanging="425"/>
      </w:pPr>
      <w:rPr>
        <w:rFonts w:hint="default"/>
      </w:rPr>
    </w:lvl>
  </w:abstractNum>
  <w:abstractNum w:abstractNumId="6">
    <w:nsid w:val="59E38D94"/>
    <w:multiLevelType w:val="singleLevel"/>
    <w:tmpl w:val="59E38D94"/>
    <w:lvl w:ilvl="0">
      <w:start w:val="1"/>
      <w:numFmt w:val="decimal"/>
      <w:suff w:val="nothing"/>
      <w:lvlText w:val="（%1）"/>
      <w:lvlJc w:val="left"/>
      <w:pPr>
        <w:ind w:left="5" w:firstLine="420"/>
      </w:pPr>
      <w:rPr>
        <w:rFonts w:hint="default"/>
      </w:rPr>
    </w:lvl>
  </w:abstractNum>
  <w:num w:numId="1">
    <w:abstractNumId w:val="0"/>
  </w:num>
  <w:num w:numId="2">
    <w:abstractNumId w:val="1"/>
  </w:num>
  <w:num w:numId="3">
    <w:abstractNumId w:val="2"/>
  </w:num>
  <w:num w:numId="4">
    <w:abstractNumId w:val="4"/>
  </w:num>
  <w:num w:numId="5">
    <w:abstractNumId w:val="5"/>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8"/>
  <w:doNotDisplayPageBoundaries/>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3224"/>
    <w:rsid w:val="005B3224"/>
    <w:rsid w:val="00645F23"/>
    <w:rsid w:val="00901CB7"/>
    <w:rsid w:val="009D2312"/>
    <w:rsid w:val="00F06741"/>
    <w:rsid w:val="00FF73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3BA1C9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仿宋" w:eastAsia="仿宋" w:hAnsi="Cambria" w:cs="Times New Roman"/>
        <w:color w:val="404040" w:themeColor="text1" w:themeTint="BF"/>
        <w:kern w:val="2"/>
        <w:sz w:val="28"/>
        <w:szCs w:val="22"/>
        <w:lang w:val="en-US" w:eastAsia="zh-CN" w:bidi="ar-SA"/>
      </w:rPr>
    </w:rPrDefault>
    <w:pPrDefault/>
  </w:docDefaults>
  <w:latentStyles w:defLockedState="0" w:defUIPriority="99" w:defSemiHidden="0" w:defUnhideWhenUsed="0" w:defQFormat="0" w:count="380">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B3224"/>
    <w:pPr>
      <w:widowControl w:val="0"/>
      <w:adjustRightInd w:val="0"/>
      <w:snapToGrid w:val="0"/>
      <w:spacing w:line="360" w:lineRule="auto"/>
      <w:ind w:firstLineChars="200" w:firstLine="520"/>
      <w:jc w:val="both"/>
    </w:pPr>
    <w:rPr>
      <w:rFonts w:ascii="宋体" w:eastAsia="宋体" w:hAnsi="宋体" w:cstheme="minorBidi"/>
      <w:color w:val="auto"/>
      <w:sz w:val="24"/>
      <w:szCs w:val="24"/>
    </w:rPr>
  </w:style>
  <w:style w:type="paragraph" w:styleId="1">
    <w:name w:val="heading 1"/>
    <w:basedOn w:val="a0"/>
    <w:next w:val="a"/>
    <w:link w:val="10"/>
    <w:qFormat/>
    <w:rsid w:val="005B3224"/>
    <w:pPr>
      <w:keepNext/>
      <w:keepLines/>
      <w:tabs>
        <w:tab w:val="left" w:pos="432"/>
      </w:tabs>
      <w:spacing w:beforeLines="50" w:before="50" w:afterLines="50" w:after="50"/>
      <w:ind w:firstLineChars="0" w:firstLine="0"/>
      <w:jc w:val="both"/>
    </w:pPr>
    <w:rPr>
      <w:rFonts w:ascii="Arial" w:eastAsia="黑体" w:hAnsi="Arial" w:cstheme="minorBidi"/>
      <w:kern w:val="44"/>
      <w:sz w:val="44"/>
      <w:szCs w:val="44"/>
    </w:rPr>
  </w:style>
  <w:style w:type="paragraph" w:styleId="2">
    <w:name w:val="heading 2"/>
    <w:basedOn w:val="1"/>
    <w:next w:val="a"/>
    <w:link w:val="20"/>
    <w:unhideWhenUsed/>
    <w:qFormat/>
    <w:rsid w:val="005B3224"/>
    <w:pPr>
      <w:tabs>
        <w:tab w:val="clear" w:pos="432"/>
        <w:tab w:val="left" w:pos="0"/>
        <w:tab w:val="left" w:pos="576"/>
      </w:tabs>
      <w:outlineLvl w:val="1"/>
    </w:pPr>
    <w:rPr>
      <w:sz w:val="36"/>
      <w:szCs w:val="32"/>
    </w:rPr>
  </w:style>
  <w:style w:type="paragraph" w:styleId="3">
    <w:name w:val="heading 3"/>
    <w:basedOn w:val="2"/>
    <w:next w:val="a"/>
    <w:link w:val="30"/>
    <w:unhideWhenUsed/>
    <w:qFormat/>
    <w:rsid w:val="005B3224"/>
    <w:pPr>
      <w:tabs>
        <w:tab w:val="clear" w:pos="576"/>
        <w:tab w:val="left" w:pos="720"/>
      </w:tabs>
      <w:outlineLvl w:val="2"/>
    </w:pPr>
    <w:rPr>
      <w:sz w:val="32"/>
    </w:rPr>
  </w:style>
  <w:style w:type="paragraph" w:styleId="4">
    <w:name w:val="heading 4"/>
    <w:basedOn w:val="a"/>
    <w:next w:val="a"/>
    <w:link w:val="40"/>
    <w:autoRedefine/>
    <w:unhideWhenUsed/>
    <w:qFormat/>
    <w:rsid w:val="00FF7348"/>
    <w:pPr>
      <w:keepNext/>
      <w:keepLines/>
      <w:numPr>
        <w:ilvl w:val="3"/>
        <w:numId w:val="2"/>
      </w:numPr>
      <w:spacing w:before="280" w:after="290" w:line="376" w:lineRule="auto"/>
      <w:ind w:left="0" w:right="280" w:hanging="708"/>
      <w:outlineLvl w:val="3"/>
    </w:pPr>
    <w:rPr>
      <w:rFonts w:asciiTheme="majorHAnsi" w:eastAsiaTheme="majorEastAsia" w:hAnsiTheme="majorHAnsi" w:cstheme="majorBidi"/>
      <w:b/>
      <w:bCs/>
      <w:szCs w:val="28"/>
    </w:rPr>
  </w:style>
  <w:style w:type="paragraph" w:styleId="5">
    <w:name w:val="heading 5"/>
    <w:basedOn w:val="4"/>
    <w:next w:val="a"/>
    <w:link w:val="50"/>
    <w:unhideWhenUsed/>
    <w:qFormat/>
    <w:rsid w:val="005B3224"/>
    <w:pPr>
      <w:numPr>
        <w:ilvl w:val="0"/>
        <w:numId w:val="0"/>
      </w:numPr>
      <w:tabs>
        <w:tab w:val="left" w:pos="0"/>
        <w:tab w:val="left" w:pos="432"/>
      </w:tabs>
      <w:spacing w:beforeLines="50" w:before="50" w:afterLines="50" w:after="50" w:line="360" w:lineRule="auto"/>
      <w:ind w:right="0"/>
      <w:outlineLvl w:val="4"/>
    </w:pPr>
    <w:rPr>
      <w:rFonts w:ascii="Arial" w:eastAsia="黑体" w:hAnsi="Arial" w:cstheme="minorBidi"/>
      <w:kern w:val="44"/>
    </w:rPr>
  </w:style>
  <w:style w:type="paragraph" w:styleId="6">
    <w:name w:val="heading 6"/>
    <w:basedOn w:val="5"/>
    <w:next w:val="a"/>
    <w:link w:val="60"/>
    <w:unhideWhenUsed/>
    <w:qFormat/>
    <w:rsid w:val="005B3224"/>
    <w:pPr>
      <w:tabs>
        <w:tab w:val="clear" w:pos="432"/>
        <w:tab w:val="left" w:pos="420"/>
      </w:tabs>
      <w:spacing w:before="240" w:after="64" w:line="320" w:lineRule="auto"/>
      <w:outlineLvl w:val="5"/>
    </w:pPr>
  </w:style>
  <w:style w:type="paragraph" w:styleId="7">
    <w:name w:val="heading 7"/>
    <w:basedOn w:val="6"/>
    <w:next w:val="a"/>
    <w:link w:val="70"/>
    <w:unhideWhenUsed/>
    <w:qFormat/>
    <w:rsid w:val="005B3224"/>
    <w:pPr>
      <w:outlineLvl w:val="6"/>
    </w:pPr>
  </w:style>
  <w:style w:type="paragraph" w:styleId="8">
    <w:name w:val="heading 8"/>
    <w:basedOn w:val="7"/>
    <w:next w:val="a"/>
    <w:link w:val="80"/>
    <w:unhideWhenUsed/>
    <w:qFormat/>
    <w:rsid w:val="005B3224"/>
    <w:pPr>
      <w:outlineLvl w:val="7"/>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40">
    <w:name w:val="标题 4字符"/>
    <w:basedOn w:val="a1"/>
    <w:link w:val="4"/>
    <w:uiPriority w:val="9"/>
    <w:rsid w:val="00FF7348"/>
    <w:rPr>
      <w:rFonts w:asciiTheme="majorHAnsi" w:eastAsiaTheme="majorEastAsia" w:hAnsiTheme="majorHAnsi" w:cstheme="majorBidi"/>
      <w:b/>
      <w:bCs/>
      <w:color w:val="auto"/>
      <w:szCs w:val="28"/>
    </w:rPr>
  </w:style>
  <w:style w:type="character" w:customStyle="1" w:styleId="10">
    <w:name w:val="标题 1字符"/>
    <w:basedOn w:val="a1"/>
    <w:link w:val="1"/>
    <w:rsid w:val="005B3224"/>
    <w:rPr>
      <w:rFonts w:ascii="Arial" w:eastAsia="黑体" w:hAnsi="Arial" w:cstheme="minorBidi"/>
      <w:b/>
      <w:bCs/>
      <w:color w:val="auto"/>
      <w:kern w:val="44"/>
      <w:sz w:val="44"/>
      <w:szCs w:val="44"/>
    </w:rPr>
  </w:style>
  <w:style w:type="character" w:customStyle="1" w:styleId="20">
    <w:name w:val="标题 2字符"/>
    <w:basedOn w:val="a1"/>
    <w:link w:val="2"/>
    <w:rsid w:val="005B3224"/>
    <w:rPr>
      <w:rFonts w:ascii="Arial" w:eastAsia="黑体" w:hAnsi="Arial" w:cstheme="minorBidi"/>
      <w:b/>
      <w:bCs/>
      <w:color w:val="auto"/>
      <w:kern w:val="44"/>
      <w:sz w:val="36"/>
      <w:szCs w:val="32"/>
    </w:rPr>
  </w:style>
  <w:style w:type="character" w:customStyle="1" w:styleId="30">
    <w:name w:val="标题 3字符"/>
    <w:basedOn w:val="a1"/>
    <w:link w:val="3"/>
    <w:rsid w:val="005B3224"/>
    <w:rPr>
      <w:rFonts w:ascii="Arial" w:eastAsia="黑体" w:hAnsi="Arial" w:cstheme="minorBidi"/>
      <w:b/>
      <w:bCs/>
      <w:color w:val="auto"/>
      <w:kern w:val="44"/>
      <w:sz w:val="32"/>
      <w:szCs w:val="32"/>
    </w:rPr>
  </w:style>
  <w:style w:type="character" w:customStyle="1" w:styleId="50">
    <w:name w:val="标题 5字符"/>
    <w:basedOn w:val="a1"/>
    <w:link w:val="5"/>
    <w:rsid w:val="005B3224"/>
    <w:rPr>
      <w:rFonts w:ascii="Arial" w:eastAsia="黑体" w:hAnsi="Arial" w:cstheme="minorBidi"/>
      <w:b/>
      <w:bCs/>
      <w:color w:val="auto"/>
      <w:kern w:val="44"/>
      <w:szCs w:val="28"/>
    </w:rPr>
  </w:style>
  <w:style w:type="character" w:customStyle="1" w:styleId="60">
    <w:name w:val="标题 6字符"/>
    <w:basedOn w:val="a1"/>
    <w:link w:val="6"/>
    <w:rsid w:val="005B3224"/>
    <w:rPr>
      <w:rFonts w:ascii="Arial" w:eastAsia="黑体" w:hAnsi="Arial" w:cstheme="minorBidi"/>
      <w:b/>
      <w:bCs/>
      <w:color w:val="auto"/>
      <w:kern w:val="44"/>
      <w:sz w:val="24"/>
      <w:szCs w:val="28"/>
    </w:rPr>
  </w:style>
  <w:style w:type="character" w:customStyle="1" w:styleId="70">
    <w:name w:val="标题 7字符"/>
    <w:basedOn w:val="a1"/>
    <w:link w:val="7"/>
    <w:rsid w:val="005B3224"/>
    <w:rPr>
      <w:rFonts w:ascii="Arial" w:eastAsia="黑体" w:hAnsi="Arial" w:cstheme="minorBidi"/>
      <w:b/>
      <w:bCs/>
      <w:color w:val="auto"/>
      <w:kern w:val="44"/>
      <w:sz w:val="24"/>
      <w:szCs w:val="28"/>
    </w:rPr>
  </w:style>
  <w:style w:type="character" w:customStyle="1" w:styleId="80">
    <w:name w:val="标题 8字符"/>
    <w:basedOn w:val="a1"/>
    <w:link w:val="8"/>
    <w:rsid w:val="005B3224"/>
    <w:rPr>
      <w:rFonts w:ascii="Arial" w:eastAsia="黑体" w:hAnsi="Arial" w:cstheme="minorBidi"/>
      <w:b/>
      <w:bCs/>
      <w:color w:val="auto"/>
      <w:kern w:val="44"/>
      <w:sz w:val="24"/>
      <w:szCs w:val="28"/>
    </w:rPr>
  </w:style>
  <w:style w:type="paragraph" w:styleId="11">
    <w:name w:val="toc 1"/>
    <w:basedOn w:val="a"/>
    <w:next w:val="a"/>
    <w:qFormat/>
    <w:rsid w:val="005B3224"/>
    <w:pPr>
      <w:ind w:firstLineChars="0" w:firstLine="0"/>
    </w:pPr>
  </w:style>
  <w:style w:type="character" w:styleId="a4">
    <w:name w:val="Strong"/>
    <w:qFormat/>
    <w:rsid w:val="005B3224"/>
    <w:rPr>
      <w:b/>
      <w:bCs/>
    </w:rPr>
  </w:style>
  <w:style w:type="table" w:styleId="a5">
    <w:name w:val="Table Grid"/>
    <w:basedOn w:val="a2"/>
    <w:qFormat/>
    <w:rsid w:val="005B3224"/>
    <w:rPr>
      <w:rFonts w:ascii="Calibri" w:eastAsia="宋体" w:hAnsi="Calibri"/>
      <w:color w:val="auto"/>
      <w:sz w:val="21"/>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6">
    <w:name w:val="表格内文字"/>
    <w:basedOn w:val="a"/>
    <w:qFormat/>
    <w:rsid w:val="005B3224"/>
    <w:pPr>
      <w:keepLines/>
      <w:widowControl/>
      <w:spacing w:beforeLines="20" w:before="20" w:afterLines="20" w:after="20" w:line="240" w:lineRule="auto"/>
      <w:ind w:firstLineChars="0" w:firstLine="0"/>
      <w:textAlignment w:val="top"/>
    </w:pPr>
    <w:rPr>
      <w:rFonts w:ascii="Arial" w:hAnsi="Arial"/>
      <w:szCs w:val="18"/>
    </w:rPr>
  </w:style>
  <w:style w:type="paragraph" w:customStyle="1" w:styleId="a7">
    <w:name w:val="可研正文"/>
    <w:basedOn w:val="a"/>
    <w:qFormat/>
    <w:rsid w:val="005B3224"/>
    <w:pPr>
      <w:ind w:firstLine="480"/>
    </w:pPr>
    <w:rPr>
      <w:rFonts w:ascii="仿宋_GB2312" w:hAnsi="仿宋_GB2312"/>
      <w:szCs w:val="20"/>
    </w:rPr>
  </w:style>
  <w:style w:type="paragraph" w:styleId="a0">
    <w:name w:val="Title"/>
    <w:basedOn w:val="a"/>
    <w:next w:val="a"/>
    <w:link w:val="a8"/>
    <w:uiPriority w:val="10"/>
    <w:qFormat/>
    <w:rsid w:val="005B3224"/>
    <w:pPr>
      <w:spacing w:before="240" w:after="60"/>
      <w:jc w:val="center"/>
      <w:outlineLvl w:val="0"/>
    </w:pPr>
    <w:rPr>
      <w:rFonts w:asciiTheme="majorHAnsi" w:hAnsiTheme="majorHAnsi" w:cstheme="majorBidi"/>
      <w:b/>
      <w:bCs/>
      <w:sz w:val="32"/>
      <w:szCs w:val="32"/>
    </w:rPr>
  </w:style>
  <w:style w:type="character" w:customStyle="1" w:styleId="a8">
    <w:name w:val="标题字符"/>
    <w:basedOn w:val="a1"/>
    <w:link w:val="a0"/>
    <w:uiPriority w:val="10"/>
    <w:rsid w:val="005B3224"/>
    <w:rPr>
      <w:rFonts w:asciiTheme="majorHAnsi" w:eastAsia="宋体" w:hAnsiTheme="majorHAnsi" w:cstheme="majorBidi"/>
      <w:b/>
      <w:bCs/>
      <w:color w:val="auto"/>
      <w:sz w:val="32"/>
      <w:szCs w:val="32"/>
    </w:rPr>
  </w:style>
  <w:style w:type="paragraph" w:styleId="a9">
    <w:name w:val="Document Map"/>
    <w:basedOn w:val="a"/>
    <w:link w:val="aa"/>
    <w:uiPriority w:val="99"/>
    <w:semiHidden/>
    <w:unhideWhenUsed/>
    <w:rsid w:val="005B3224"/>
  </w:style>
  <w:style w:type="character" w:customStyle="1" w:styleId="aa">
    <w:name w:val="文档结构图字符"/>
    <w:basedOn w:val="a1"/>
    <w:link w:val="a9"/>
    <w:uiPriority w:val="99"/>
    <w:semiHidden/>
    <w:rsid w:val="005B3224"/>
    <w:rPr>
      <w:rFonts w:ascii="宋体" w:eastAsia="宋体" w:hAnsi="宋体" w:cstheme="minorBidi"/>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emf"/><Relationship Id="rId6" Type="http://schemas.openxmlformats.org/officeDocument/2006/relationships/oleObject" Target="embeddings/oleObject1.bin"/><Relationship Id="rId7" Type="http://schemas.openxmlformats.org/officeDocument/2006/relationships/image" Target="media/image2.emf"/><Relationship Id="rId8" Type="http://schemas.openxmlformats.org/officeDocument/2006/relationships/oleObject" Target="embeddings/oleObject2.bin"/><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477</Words>
  <Characters>2722</Characters>
  <Application>Microsoft Macintosh Word</Application>
  <DocSecurity>0</DocSecurity>
  <Lines>22</Lines>
  <Paragraphs>6</Paragraphs>
  <ScaleCrop>false</ScaleCrop>
  <LinksUpToDate>false</LinksUpToDate>
  <CharactersWithSpaces>3193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袁晓俊</dc:creator>
  <cp:keywords/>
  <dc:description/>
  <cp:lastModifiedBy>袁晓俊</cp:lastModifiedBy>
  <cp:revision>1</cp:revision>
  <dcterms:created xsi:type="dcterms:W3CDTF">2017-10-16T07:01:00Z</dcterms:created>
  <dcterms:modified xsi:type="dcterms:W3CDTF">2017-10-16T07:02:00Z</dcterms:modified>
</cp:coreProperties>
</file>