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memg028xnl7y" w:id="0"/>
      <w:bookmarkEnd w:id="0"/>
      <w:r w:rsidDel="00000000" w:rsidR="00000000" w:rsidRPr="00000000">
        <w:rPr>
          <w:rtl w:val="0"/>
        </w:rPr>
        <w:t xml:space="preserve">Перелік укладених договорів (укладені договори, інші правочини, додатки, додаткові угоди та інші матеріали до них)</w:t>
      </w:r>
    </w:p>
    <w:p w:rsidR="00000000" w:rsidDel="00000000" w:rsidP="00000000" w:rsidRDefault="00000000" w:rsidRPr="00000000" w14:paraId="00000002">
      <w:pPr>
        <w:pStyle w:val="Heading1"/>
        <w:spacing w:line="276" w:lineRule="auto"/>
        <w:rPr/>
      </w:pPr>
      <w:bookmarkStart w:colFirst="0" w:colLast="0" w:name="_sbh2n629xkic" w:id="1"/>
      <w:bookmarkEnd w:id="1"/>
      <w:r w:rsidDel="00000000" w:rsidR="00000000" w:rsidRPr="00000000">
        <w:rPr>
          <w:rtl w:val="0"/>
        </w:rPr>
        <w:t xml:space="preserve">1. Коротка довідка</w:t>
      </w:r>
    </w:p>
    <w:tbl>
      <w:tblPr>
        <w:tblStyle w:val="Table1"/>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415"/>
        <w:gridCol w:w="6585"/>
        <w:tblGridChange w:id="0">
          <w:tblGrid>
            <w:gridCol w:w="241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line="276" w:lineRule="auto"/>
              <w:rPr>
                <w:b w:val="1"/>
              </w:rPr>
            </w:pPr>
            <w:r w:rsidDel="00000000" w:rsidR="00000000" w:rsidRPr="00000000">
              <w:rPr>
                <w:b w:val="1"/>
                <w:rtl w:val="0"/>
              </w:rPr>
              <w:t xml:space="preserve">Критерій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Характеристика</w:t>
            </w:r>
          </w:p>
        </w:tc>
      </w:tr>
      <w:tr>
        <w:trPr>
          <w:trHeight w:val="1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76" w:lineRule="auto"/>
              <w:rPr/>
            </w:pPr>
            <w:r w:rsidDel="00000000" w:rsidR="00000000" w:rsidRPr="00000000">
              <w:rPr>
                <w:rtl w:val="0"/>
              </w:rPr>
              <w:t xml:space="preserve">Нормативно-правові акти, які визначають створення, збір, зберігання, використання й поширення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Закон України «Про відкритість використання публічних коштів» від 11.02.2015 № 183-VIII</w:t>
              </w:r>
            </w:hyperlink>
            <w:r w:rsidDel="00000000" w:rsidR="00000000" w:rsidRPr="00000000">
              <w:rPr>
                <w:rtl w:val="0"/>
              </w:rPr>
              <w:t xml:space="preserve">, </w:t>
            </w:r>
            <w:hyperlink r:id="rId7">
              <w:r w:rsidDel="00000000" w:rsidR="00000000" w:rsidRPr="00000000">
                <w:rPr>
                  <w:color w:val="1155cc"/>
                  <w:u w:val="single"/>
                  <w:rtl w:val="0"/>
                </w:rPr>
                <w:t xml:space="preserve">Закон України «Про публічні закупівлі» від 25.12.2015 № 922-VIII</w:t>
              </w:r>
            </w:hyperlink>
            <w:r w:rsidDel="00000000" w:rsidR="00000000" w:rsidRPr="00000000">
              <w:rPr>
                <w:rtl w:val="0"/>
              </w:rPr>
              <w:t xml:space="preserve">, </w:t>
            </w:r>
            <w:hyperlink r:id="rId8">
              <w:r w:rsidDel="00000000" w:rsidR="00000000" w:rsidRPr="00000000">
                <w:rPr>
                  <w:color w:val="1155cc"/>
                  <w:u w:val="single"/>
                  <w:rtl w:val="0"/>
                </w:rPr>
                <w:t xml:space="preserve">Закон України «Про оренду державного та комунального майна» від 10.04.1992 № 2269-XII</w:t>
              </w:r>
            </w:hyperlink>
            <w:r w:rsidDel="00000000" w:rsidR="00000000" w:rsidRPr="00000000">
              <w:rPr>
                <w:rtl w:val="0"/>
              </w:rPr>
              <w:t xml:space="preserve">, </w:t>
            </w:r>
            <w:hyperlink r:id="rId9">
              <w:r w:rsidDel="00000000" w:rsidR="00000000" w:rsidRPr="00000000">
                <w:rPr>
                  <w:color w:val="1155cc"/>
                  <w:u w:val="single"/>
                  <w:rtl w:val="0"/>
                </w:rPr>
                <w:t xml:space="preserve">Земельний кодекс України</w:t>
              </w:r>
            </w:hyperlink>
            <w:r w:rsidDel="00000000" w:rsidR="00000000" w:rsidRPr="00000000">
              <w:rPr>
                <w:rtl w:val="0"/>
              </w:rPr>
              <w:t xml:space="preserve"> та інші нормативно-правові акти.</w:t>
            </w:r>
            <w:r w:rsidDel="00000000" w:rsidR="00000000" w:rsidRPr="00000000">
              <w:rPr>
                <w:rtl w:val="0"/>
              </w:rPr>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76" w:lineRule="auto"/>
              <w:rPr/>
            </w:pPr>
            <w:r w:rsidDel="00000000" w:rsidR="00000000" w:rsidRPr="00000000">
              <w:rPr>
                <w:rtl w:val="0"/>
              </w:rPr>
              <w:t xml:space="preserve">Інформація, що створюється, збирається, зберігається </w:t>
            </w:r>
            <w:r w:rsidDel="00000000" w:rsidR="00000000" w:rsidRPr="00000000">
              <w:rPr>
                <w:rtl w:val="0"/>
              </w:rPr>
              <w:t xml:space="preserve">й</w:t>
            </w:r>
            <w:r w:rsidDel="00000000" w:rsidR="00000000" w:rsidRPr="00000000">
              <w:rPr>
                <w:rtl w:val="0"/>
              </w:rPr>
              <w:t xml:space="preserve"> поширюється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76" w:lineRule="auto"/>
              <w:rPr/>
            </w:pPr>
            <w:r w:rsidDel="00000000" w:rsidR="00000000" w:rsidRPr="00000000">
              <w:rPr>
                <w:rtl w:val="0"/>
              </w:rPr>
              <w:t xml:space="preserve">Органи місцевого самоврядування здійснюють облік та оприлюднення договорів відповідно до профільного законодавства: Закону України «Про відкритість використання публічних коштів», Закону України «Про публічні закупівлі» та інших нормативно-правових актів.</w:t>
            </w:r>
          </w:p>
        </w:tc>
      </w:tr>
      <w:tr>
        <w:trPr>
          <w:trHeight w:val="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276" w:lineRule="auto"/>
              <w:rPr/>
            </w:pPr>
            <w:r w:rsidDel="00000000" w:rsidR="00000000" w:rsidRPr="00000000">
              <w:rPr>
                <w:rtl w:val="0"/>
              </w:rPr>
              <w:t xml:space="preserve">Способи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76" w:lineRule="auto"/>
              <w:rPr/>
            </w:pPr>
            <w:r w:rsidDel="00000000" w:rsidR="00000000" w:rsidRPr="00000000">
              <w:rPr>
                <w:rtl w:val="0"/>
              </w:rPr>
              <w:t xml:space="preserve">Укладення, внесення змін, скасування договорів, укладення додаткових угод та інших правочинів, складення актів тощо.</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76" w:lineRule="auto"/>
              <w:rPr/>
            </w:pPr>
            <w:r w:rsidDel="00000000" w:rsidR="00000000" w:rsidRPr="00000000">
              <w:rPr>
                <w:rtl w:val="0"/>
              </w:rPr>
              <w:t xml:space="preserve">Частота оновлення інформації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rPr/>
            </w:pPr>
            <w:r w:rsidDel="00000000" w:rsidR="00000000" w:rsidRPr="00000000">
              <w:rPr>
                <w:rtl w:val="0"/>
              </w:rPr>
              <w:t xml:space="preserve">Позапланово (протягом трьох робочих днів з моменту внесення змін)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76" w:lineRule="auto"/>
              <w:rPr/>
            </w:pPr>
            <w:r w:rsidDel="00000000" w:rsidR="00000000" w:rsidRPr="00000000">
              <w:rPr>
                <w:rtl w:val="0"/>
              </w:rPr>
              <w:t xml:space="preserve">Тип даних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76" w:lineRule="auto"/>
              <w:rPr/>
            </w:pPr>
            <w:r w:rsidDel="00000000" w:rsidR="00000000" w:rsidRPr="00000000">
              <w:rPr>
                <w:rtl w:val="0"/>
              </w:rPr>
              <w:t xml:space="preserve">Структуровані</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76" w:lineRule="auto"/>
              <w:rPr/>
            </w:pPr>
            <w:r w:rsidDel="00000000" w:rsidR="00000000" w:rsidRPr="00000000">
              <w:rPr>
                <w:rtl w:val="0"/>
              </w:rPr>
              <w:t xml:space="preserve">Формати файлів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pPr>
            <w:r w:rsidDel="00000000" w:rsidR="00000000" w:rsidRPr="00000000">
              <w:rPr>
                <w:rtl w:val="0"/>
              </w:rPr>
              <w:t xml:space="preserve">XLSX, ODS, CSV, JSON можливі інші формати структурованих даних</w:t>
            </w:r>
          </w:p>
        </w:tc>
      </w:tr>
    </w:tbl>
    <w:p w:rsidR="00000000" w:rsidDel="00000000" w:rsidP="00000000" w:rsidRDefault="00000000" w:rsidRPr="00000000" w14:paraId="00000011">
      <w:pPr>
        <w:pStyle w:val="Heading1"/>
        <w:spacing w:line="276" w:lineRule="auto"/>
        <w:rPr/>
      </w:pPr>
      <w:bookmarkStart w:colFirst="0" w:colLast="0" w:name="_15hr87sx62u0" w:id="2"/>
      <w:bookmarkEnd w:id="2"/>
      <w:r w:rsidDel="00000000" w:rsidR="00000000" w:rsidRPr="00000000">
        <w:rPr>
          <w:rtl w:val="0"/>
        </w:rPr>
        <w:t xml:space="preserve">2. Огляд нормативно-правової бази</w:t>
      </w:r>
    </w:p>
    <w:p w:rsidR="00000000" w:rsidDel="00000000" w:rsidP="00000000" w:rsidRDefault="00000000" w:rsidRPr="00000000" w14:paraId="00000012">
      <w:pPr>
        <w:spacing w:line="276" w:lineRule="auto"/>
        <w:rPr/>
      </w:pPr>
      <w:r w:rsidDel="00000000" w:rsidR="00000000" w:rsidRPr="00000000">
        <w:rPr>
          <w:rtl w:val="0"/>
        </w:rPr>
        <w:t xml:space="preserve">Облік та оприлюднення даних про договори відбувається відповідно до положень профільного законодавства, зокрема, </w:t>
      </w:r>
      <w:hyperlink r:id="rId10">
        <w:r w:rsidDel="00000000" w:rsidR="00000000" w:rsidRPr="00000000">
          <w:rPr>
            <w:color w:val="1155cc"/>
            <w:u w:val="single"/>
            <w:rtl w:val="0"/>
          </w:rPr>
          <w:t xml:space="preserve">Закону України «Про відкритість використання публічних коштів»</w:t>
        </w:r>
      </w:hyperlink>
      <w:r w:rsidDel="00000000" w:rsidR="00000000" w:rsidRPr="00000000">
        <w:rPr>
          <w:rtl w:val="0"/>
        </w:rPr>
        <w:t xml:space="preserve">, </w:t>
      </w:r>
      <w:hyperlink r:id="rId11">
        <w:r w:rsidDel="00000000" w:rsidR="00000000" w:rsidRPr="00000000">
          <w:rPr>
            <w:color w:val="1155cc"/>
            <w:u w:val="single"/>
            <w:rtl w:val="0"/>
          </w:rPr>
          <w:t xml:space="preserve">Закону України «Про публічні закупівлі»</w:t>
        </w:r>
      </w:hyperlink>
      <w:r w:rsidDel="00000000" w:rsidR="00000000" w:rsidRPr="00000000">
        <w:rPr>
          <w:rtl w:val="0"/>
        </w:rPr>
        <w:t xml:space="preserve">, </w:t>
      </w:r>
      <w:hyperlink r:id="rId12">
        <w:r w:rsidDel="00000000" w:rsidR="00000000" w:rsidRPr="00000000">
          <w:rPr>
            <w:color w:val="1155cc"/>
            <w:u w:val="single"/>
            <w:rtl w:val="0"/>
          </w:rPr>
          <w:t xml:space="preserve">Закону України «Про оренду державного та комунального майна»</w:t>
        </w:r>
      </w:hyperlink>
      <w:r w:rsidDel="00000000" w:rsidR="00000000" w:rsidRPr="00000000">
        <w:rPr>
          <w:rtl w:val="0"/>
        </w:rPr>
        <w:t xml:space="preserve">, </w:t>
      </w:r>
      <w:hyperlink r:id="rId13">
        <w:r w:rsidDel="00000000" w:rsidR="00000000" w:rsidRPr="00000000">
          <w:rPr>
            <w:color w:val="1155cc"/>
            <w:u w:val="single"/>
            <w:rtl w:val="0"/>
          </w:rPr>
          <w:t xml:space="preserve">Земельного кодексу України</w:t>
        </w:r>
      </w:hyperlink>
      <w:r w:rsidDel="00000000" w:rsidR="00000000" w:rsidRPr="00000000">
        <w:rPr>
          <w:rtl w:val="0"/>
        </w:rPr>
        <w:t xml:space="preserve">, </w:t>
      </w:r>
      <w:hyperlink r:id="rId14">
        <w:r w:rsidDel="00000000" w:rsidR="00000000" w:rsidRPr="00000000">
          <w:rPr>
            <w:color w:val="1155cc"/>
            <w:u w:val="single"/>
            <w:rtl w:val="0"/>
          </w:rPr>
          <w:t xml:space="preserve">Закон України «Про рекламу» від 03.07.1996 № 270/96-ВР</w:t>
        </w:r>
      </w:hyperlink>
      <w:r w:rsidDel="00000000" w:rsidR="00000000" w:rsidRPr="00000000">
        <w:rPr>
          <w:rtl w:val="0"/>
        </w:rPr>
        <w:t xml:space="preserve"> та інших нормативно-правових актів.</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spacing w:after="200" w:line="276" w:lineRule="auto"/>
        <w:rPr/>
      </w:pPr>
      <w:bookmarkStart w:colFirst="0" w:colLast="0" w:name="_mm1mjs11qylf" w:id="3"/>
      <w:bookmarkEnd w:id="3"/>
      <w:r w:rsidDel="00000000" w:rsidR="00000000" w:rsidRPr="00000000">
        <w:rPr>
          <w:rtl w:val="0"/>
        </w:rPr>
        <w:t xml:space="preserve">3. Підготовка даних та структура набору</w:t>
      </w:r>
    </w:p>
    <w:p w:rsidR="00000000" w:rsidDel="00000000" w:rsidP="00000000" w:rsidRDefault="00000000" w:rsidRPr="00000000" w14:paraId="00000016">
      <w:pPr>
        <w:pStyle w:val="Heading2"/>
        <w:spacing w:line="276" w:lineRule="auto"/>
        <w:rPr/>
      </w:pPr>
      <w:bookmarkStart w:colFirst="0" w:colLast="0" w:name="_flco52v1iehk" w:id="4"/>
      <w:bookmarkEnd w:id="4"/>
      <w:r w:rsidDel="00000000" w:rsidR="00000000" w:rsidRPr="00000000">
        <w:rPr>
          <w:rtl w:val="0"/>
        </w:rPr>
        <w:t xml:space="preserve">3.1. Дані про договори щодо використання публічних коштів</w:t>
      </w:r>
    </w:p>
    <w:p w:rsidR="00000000" w:rsidDel="00000000" w:rsidP="00000000" w:rsidRDefault="00000000" w:rsidRPr="00000000" w14:paraId="00000017">
      <w:pPr>
        <w:spacing w:after="200" w:line="276" w:lineRule="auto"/>
        <w:rPr/>
      </w:pPr>
      <w:r w:rsidDel="00000000" w:rsidR="00000000" w:rsidRPr="00000000">
        <w:rPr>
          <w:rtl w:val="0"/>
        </w:rPr>
        <w:t xml:space="preserve">Більшість договорів органів місцевого самоврядування стосуються використання публічних коштів і підлягають оприлюдненню на Єдиному веб-порталі використання публічних коштів (</w:t>
      </w:r>
      <w:hyperlink r:id="rId15">
        <w:r w:rsidDel="00000000" w:rsidR="00000000" w:rsidRPr="00000000">
          <w:rPr>
            <w:color w:val="1155cc"/>
            <w:u w:val="single"/>
            <w:rtl w:val="0"/>
          </w:rPr>
          <w:t xml:space="preserve">Spending.gov.ua</w:t>
        </w:r>
      </w:hyperlink>
      <w:r w:rsidDel="00000000" w:rsidR="00000000" w:rsidRPr="00000000">
        <w:rPr>
          <w:rtl w:val="0"/>
        </w:rPr>
        <w:t xml:space="preserve">) та в Єдиній системі електронних публічних закупівель </w:t>
      </w:r>
      <w:r w:rsidDel="00000000" w:rsidR="00000000" w:rsidRPr="00000000">
        <w:rPr>
          <w:rtl w:val="0"/>
        </w:rPr>
        <w:t xml:space="preserve">ПроЗорро</w:t>
      </w:r>
      <w:r w:rsidDel="00000000" w:rsidR="00000000" w:rsidRPr="00000000">
        <w:rPr>
          <w:rtl w:val="0"/>
        </w:rPr>
        <w:t xml:space="preserve"> (</w:t>
      </w:r>
      <w:hyperlink r:id="rId16">
        <w:r w:rsidDel="00000000" w:rsidR="00000000" w:rsidRPr="00000000">
          <w:rPr>
            <w:color w:val="1155cc"/>
            <w:u w:val="single"/>
            <w:rtl w:val="0"/>
          </w:rPr>
          <w:t xml:space="preserve">Prozorro.gov.ua</w:t>
        </w:r>
      </w:hyperlink>
      <w:r w:rsidDel="00000000" w:rsidR="00000000" w:rsidRPr="00000000">
        <w:rPr>
          <w:rtl w:val="0"/>
        </w:rPr>
        <w:t xml:space="preserve">). Тому дублювати ці дані в окремому переліку недоцільно. Натомість набагато ефективніше оприлюднити їх через API (інтерфейс прикладного програмування) </w:t>
      </w:r>
      <w:hyperlink r:id="rId17">
        <w:r w:rsidDel="00000000" w:rsidR="00000000" w:rsidRPr="00000000">
          <w:rPr>
            <w:color w:val="1155cc"/>
            <w:u w:val="single"/>
            <w:rtl w:val="0"/>
          </w:rPr>
          <w:t xml:space="preserve">Spending.gov.ua</w:t>
        </w:r>
      </w:hyperlink>
      <w:r w:rsidDel="00000000" w:rsidR="00000000" w:rsidRPr="00000000">
        <w:rPr>
          <w:rtl w:val="0"/>
        </w:rPr>
        <w:t xml:space="preserve"> у форматі JSON. Для цього необхідно сформувати посилання (кінцеву точку), за яким користувачі </w:t>
      </w:r>
      <w:r w:rsidDel="00000000" w:rsidR="00000000" w:rsidRPr="00000000">
        <w:rPr>
          <w:rtl w:val="0"/>
        </w:rPr>
        <w:t xml:space="preserve">зможуть</w:t>
      </w:r>
      <w:r w:rsidDel="00000000" w:rsidR="00000000" w:rsidRPr="00000000">
        <w:rPr>
          <w:rtl w:val="0"/>
        </w:rPr>
        <w:t xml:space="preserve"> отримати дані певного розпорядника з бази даних порталу. Наприклад, для отримання переліку договорів посилання матиме вигляд:</w:t>
      </w:r>
    </w:p>
    <w:p w:rsidR="00000000" w:rsidDel="00000000" w:rsidP="00000000" w:rsidRDefault="00000000" w:rsidRPr="00000000" w14:paraId="00000018">
      <w:pPr>
        <w:spacing w:after="200" w:lineRule="auto"/>
        <w:ind w:left="283.46456692913387" w:firstLine="0"/>
        <w:rPr>
          <w:b w:val="1"/>
        </w:rPr>
      </w:pPr>
      <w:r w:rsidDel="00000000" w:rsidR="00000000" w:rsidRPr="00000000">
        <w:rPr>
          <w:rFonts w:ascii="PT Mono" w:cs="PT Mono" w:eastAsia="PT Mono" w:hAnsi="PT Mono"/>
          <w:sz w:val="20"/>
          <w:szCs w:val="20"/>
          <w:rtl w:val="0"/>
        </w:rPr>
        <w:t xml:space="preserve">http://api.spending.gov.ua/api/v2/disposers/contracts?disposerId=</w:t>
      </w:r>
      <w:r w:rsidDel="00000000" w:rsidR="00000000" w:rsidRPr="00000000">
        <w:rPr>
          <w:rFonts w:ascii="PT Mono" w:cs="PT Mono" w:eastAsia="PT Mono" w:hAnsi="PT Mono"/>
          <w:b w:val="1"/>
          <w:sz w:val="20"/>
          <w:szCs w:val="20"/>
          <w:rtl w:val="0"/>
        </w:rPr>
        <w:t xml:space="preserve">ЄДРПОУ</w:t>
      </w:r>
      <w:r w:rsidDel="00000000" w:rsidR="00000000" w:rsidRPr="00000000">
        <w:rPr>
          <w:rFonts w:ascii="PT Mono" w:cs="PT Mono" w:eastAsia="PT Mono" w:hAnsi="PT Mono"/>
          <w:b w:val="1"/>
          <w:sz w:val="20"/>
          <w:szCs w:val="20"/>
          <w:rtl w:val="0"/>
        </w:rPr>
        <w:t xml:space="preserve"> Розпорядника</w:t>
      </w: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t xml:space="preserve">Останню частину (ЄДРПОУ Розпорядника) необхідно замінити на 8 чисел коду ЄДРПОУ розпорядника бюджетних коштів. Наприклад, у випадку Дніпровської міської ради (код ЄДРПОУ — 26510514) посилання буде наступним:</w:t>
      </w:r>
    </w:p>
    <w:p w:rsidR="00000000" w:rsidDel="00000000" w:rsidP="00000000" w:rsidRDefault="00000000" w:rsidRPr="00000000" w14:paraId="0000001A">
      <w:pPr>
        <w:spacing w:after="200" w:lineRule="auto"/>
        <w:ind w:left="283.46456692913387" w:firstLine="0"/>
        <w:rPr/>
      </w:pPr>
      <w:r w:rsidDel="00000000" w:rsidR="00000000" w:rsidRPr="00000000">
        <w:rPr>
          <w:rFonts w:ascii="PT Mono" w:cs="PT Mono" w:eastAsia="PT Mono" w:hAnsi="PT Mono"/>
          <w:sz w:val="20"/>
          <w:szCs w:val="20"/>
          <w:rtl w:val="0"/>
        </w:rPr>
        <w:t xml:space="preserve">http://api.spending.gov.ua/api/v2/disposers/contracts?disposerId=</w:t>
      </w:r>
      <w:r w:rsidDel="00000000" w:rsidR="00000000" w:rsidRPr="00000000">
        <w:rPr>
          <w:rFonts w:ascii="PT Mono" w:cs="PT Mono" w:eastAsia="PT Mono" w:hAnsi="PT Mono"/>
          <w:b w:val="1"/>
          <w:sz w:val="20"/>
          <w:szCs w:val="20"/>
          <w:rtl w:val="0"/>
        </w:rPr>
        <w:t xml:space="preserve">26510514</w:t>
      </w: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t xml:space="preserve">Якщо скопіювати його в адресний рядок веб-переглядача (Google Chrome або Mozilla Firefox) і натиснути перейти, то можна отримати дані у форматі JSON. Перше число </w:t>
      </w:r>
      <w:r w:rsidDel="00000000" w:rsidR="00000000" w:rsidRPr="00000000">
        <w:rPr>
          <w:rFonts w:ascii="PT Mono" w:cs="PT Mono" w:eastAsia="PT Mono" w:hAnsi="PT Mono"/>
          <w:rtl w:val="0"/>
        </w:rPr>
        <w:t xml:space="preserve">"size":471</w:t>
      </w:r>
      <w:r w:rsidDel="00000000" w:rsidR="00000000" w:rsidRPr="00000000">
        <w:rPr>
          <w:rtl w:val="0"/>
        </w:rPr>
        <w:t xml:space="preserve"> вказує на загальну кількість доступних документів.</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62850" cy="31877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6285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t xml:space="preserve">Для отримання різних типів документів у </w:t>
      </w:r>
      <w:hyperlink r:id="rId19">
        <w:r w:rsidDel="00000000" w:rsidR="00000000" w:rsidRPr="00000000">
          <w:rPr>
            <w:color w:val="1155cc"/>
            <w:u w:val="single"/>
            <w:rtl w:val="0"/>
          </w:rPr>
          <w:t xml:space="preserve">Spending.gov.ua</w:t>
        </w:r>
      </w:hyperlink>
      <w:r w:rsidDel="00000000" w:rsidR="00000000" w:rsidRPr="00000000">
        <w:rPr>
          <w:rtl w:val="0"/>
        </w:rPr>
        <w:t xml:space="preserve"> використовуються різні кінцеві точки (див. Таблицю 1).</w:t>
      </w: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b w:val="1"/>
          <w:rtl w:val="0"/>
        </w:rPr>
        <w:t xml:space="preserve">Таблиця 1 — Посилання (кінцеві точки) для отримання даних </w:t>
      </w:r>
    </w:p>
    <w:p w:rsidR="00000000" w:rsidDel="00000000" w:rsidP="00000000" w:rsidRDefault="00000000" w:rsidRPr="00000000" w14:paraId="00000020">
      <w:pPr>
        <w:rPr/>
      </w:pPr>
      <w:r w:rsidDel="00000000" w:rsidR="00000000" w:rsidRPr="00000000">
        <w:rPr>
          <w:rtl w:val="0"/>
        </w:rPr>
      </w:r>
    </w:p>
    <w:tbl>
      <w:tblPr>
        <w:tblStyle w:val="Table2"/>
        <w:tblW w:w="906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890"/>
        <w:gridCol w:w="3390"/>
        <w:gridCol w:w="3780"/>
        <w:tblGridChange w:id="0">
          <w:tblGrid>
            <w:gridCol w:w="1890"/>
            <w:gridCol w:w="339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Назва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Шаблон посилання (кінцевої точки)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Приклад посилання (кінцевої точки)</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Перелік договорів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http://api.spending.gov.ua/api/v2/disposers/contracts?disposerId=</w:t>
            </w:r>
            <w:r w:rsidDel="00000000" w:rsidR="00000000" w:rsidRPr="00000000">
              <w:rPr>
                <w:b w:val="1"/>
                <w:rtl w:val="0"/>
              </w:rPr>
              <w:t xml:space="preserve">ЄДРПОУ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b w:val="1"/>
              </w:rPr>
            </w:pPr>
            <w:r w:rsidDel="00000000" w:rsidR="00000000" w:rsidRPr="00000000">
              <w:rPr>
                <w:rtl w:val="0"/>
              </w:rPr>
              <w:t xml:space="preserve">http://api.spending.gov.ua/api/v2/disposers/contracts?disposerId=</w:t>
            </w:r>
            <w:r w:rsidDel="00000000" w:rsidR="00000000" w:rsidRPr="00000000">
              <w:rPr>
                <w:b w:val="1"/>
                <w:rtl w:val="0"/>
              </w:rPr>
              <w:t xml:space="preserve">04051327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Перелік додаткових угод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rtl w:val="0"/>
              </w:rPr>
              <w:t xml:space="preserve">http://api.spending.gov.ua/api/v2/disposers/addendums?disposerId=</w:t>
            </w:r>
            <w:r w:rsidDel="00000000" w:rsidR="00000000" w:rsidRPr="00000000">
              <w:rPr>
                <w:b w:val="1"/>
                <w:rtl w:val="0"/>
              </w:rPr>
              <w:t xml:space="preserve">ЄДРПОУ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rtl w:val="0"/>
              </w:rPr>
              <w:t xml:space="preserve">http://api.spending.gov.ua/api/v2/disposers/addendums?disposerId=</w:t>
            </w:r>
            <w:r w:rsidDel="00000000" w:rsidR="00000000" w:rsidRPr="00000000">
              <w:rPr>
                <w:b w:val="1"/>
                <w:rtl w:val="0"/>
              </w:rPr>
              <w:t xml:space="preserve">04051327</w:t>
            </w:r>
          </w:p>
        </w:tc>
      </w:tr>
      <w:tr>
        <w:trPr>
          <w:trHeight w:val="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Перелік актів/накладних до договорів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rtl w:val="0"/>
              </w:rPr>
              <w:t xml:space="preserve">http://api.spending.gov.ua/api/v2/disposers/acts?disposerId=</w:t>
            </w:r>
            <w:r w:rsidDel="00000000" w:rsidR="00000000" w:rsidRPr="00000000">
              <w:rPr>
                <w:b w:val="1"/>
                <w:rtl w:val="0"/>
              </w:rPr>
              <w:t xml:space="preserve">ЄДРПОУ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b w:val="1"/>
              </w:rPr>
            </w:pPr>
            <w:r w:rsidDel="00000000" w:rsidR="00000000" w:rsidRPr="00000000">
              <w:rPr>
                <w:rtl w:val="0"/>
              </w:rPr>
              <w:t xml:space="preserve">http://api.spending.gov.ua/api/v2/disposers/acts?disposerId=</w:t>
            </w:r>
            <w:r w:rsidDel="00000000" w:rsidR="00000000" w:rsidRPr="00000000">
              <w:rPr>
                <w:b w:val="1"/>
                <w:rtl w:val="0"/>
              </w:rPr>
              <w:t xml:space="preserve">04051327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Перелік штрафів до договорів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rPr>
            </w:pPr>
            <w:r w:rsidDel="00000000" w:rsidR="00000000" w:rsidRPr="00000000">
              <w:rPr>
                <w:rtl w:val="0"/>
              </w:rPr>
              <w:t xml:space="preserve">http://api.spending.gov.ua/api/v2/disposers/peny?disposerId=</w:t>
            </w:r>
            <w:r w:rsidDel="00000000" w:rsidR="00000000" w:rsidRPr="00000000">
              <w:rPr>
                <w:b w:val="1"/>
                <w:rtl w:val="0"/>
              </w:rPr>
              <w:t xml:space="preserve">ЄДРПОУ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1"/>
              </w:rPr>
            </w:pPr>
            <w:r w:rsidDel="00000000" w:rsidR="00000000" w:rsidRPr="00000000">
              <w:rPr>
                <w:rtl w:val="0"/>
              </w:rPr>
              <w:t xml:space="preserve">http://api.spending.gov.ua/api/v2/disposers/peny?disposerId=</w:t>
            </w:r>
            <w:r w:rsidDel="00000000" w:rsidR="00000000" w:rsidRPr="00000000">
              <w:rPr>
                <w:b w:val="1"/>
                <w:rtl w:val="0"/>
              </w:rPr>
              <w:t xml:space="preserve">04051327</w:t>
            </w:r>
          </w:p>
        </w:tc>
      </w:tr>
    </w:tbl>
    <w:p w:rsidR="00000000" w:rsidDel="00000000" w:rsidP="00000000" w:rsidRDefault="00000000" w:rsidRPr="00000000" w14:paraId="00000030">
      <w:pPr>
        <w:pStyle w:val="Heading2"/>
        <w:rPr/>
      </w:pPr>
      <w:bookmarkStart w:colFirst="0" w:colLast="0" w:name="_7pbquiz6fohg" w:id="5"/>
      <w:bookmarkEnd w:id="5"/>
      <w:r w:rsidDel="00000000" w:rsidR="00000000" w:rsidRPr="00000000">
        <w:rPr>
          <w:rtl w:val="0"/>
        </w:rPr>
        <w:t xml:space="preserve">3.2. Дані про інші договори</w:t>
      </w:r>
    </w:p>
    <w:p w:rsidR="00000000" w:rsidDel="00000000" w:rsidP="00000000" w:rsidRDefault="00000000" w:rsidRPr="00000000" w14:paraId="00000031">
      <w:pPr>
        <w:rPr>
          <w:b w:val="1"/>
        </w:rPr>
      </w:pPr>
      <w:r w:rsidDel="00000000" w:rsidR="00000000" w:rsidRPr="00000000">
        <w:rPr>
          <w:rtl w:val="0"/>
        </w:rPr>
        <w:t xml:space="preserve">У випадку оприлюднення даних про інші типи договорів, наприклад, розміщення тимчасових споруд, рекламних засобів тощо рекомендовано використовувати структури наступних ресурсів</w:t>
      </w: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b w:val="1"/>
          <w:rtl w:val="0"/>
        </w:rPr>
        <w:t xml:space="preserve">Contracts</w:t>
      </w:r>
      <w:r w:rsidDel="00000000" w:rsidR="00000000" w:rsidRPr="00000000">
        <w:rPr>
          <w:rtl w:val="0"/>
        </w:rPr>
        <w:t xml:space="preserve"> — перелік договорів;</w:t>
      </w:r>
    </w:p>
    <w:p w:rsidR="00000000" w:rsidDel="00000000" w:rsidP="00000000" w:rsidRDefault="00000000" w:rsidRPr="00000000" w14:paraId="00000033">
      <w:pPr>
        <w:numPr>
          <w:ilvl w:val="0"/>
          <w:numId w:val="1"/>
        </w:numPr>
        <w:ind w:left="720" w:hanging="360"/>
      </w:pPr>
      <w:r w:rsidDel="00000000" w:rsidR="00000000" w:rsidRPr="00000000">
        <w:rPr>
          <w:b w:val="1"/>
          <w:rtl w:val="0"/>
        </w:rPr>
        <w:t xml:space="preserve">AdditionalDocuments</w:t>
      </w:r>
      <w:r w:rsidDel="00000000" w:rsidR="00000000" w:rsidRPr="00000000">
        <w:rPr>
          <w:rtl w:val="0"/>
        </w:rPr>
        <w:t xml:space="preserve"> — перелік додаткових угод та інших документів.</w:t>
      </w:r>
      <w:r w:rsidDel="00000000" w:rsidR="00000000" w:rsidRPr="00000000">
        <w:rPr>
          <w:rtl w:val="0"/>
        </w:rPr>
      </w:r>
    </w:p>
    <w:p w:rsidR="00000000" w:rsidDel="00000000" w:rsidP="00000000" w:rsidRDefault="00000000" w:rsidRPr="00000000" w14:paraId="00000034">
      <w:pPr>
        <w:pStyle w:val="Heading3"/>
        <w:rPr>
          <w:color w:val="000000"/>
        </w:rPr>
      </w:pPr>
      <w:bookmarkStart w:colFirst="0" w:colLast="0" w:name="_94trkrfzhxla" w:id="6"/>
      <w:bookmarkEnd w:id="6"/>
      <w:r w:rsidDel="00000000" w:rsidR="00000000" w:rsidRPr="00000000">
        <w:rPr>
          <w:color w:val="000000"/>
          <w:rtl w:val="0"/>
        </w:rPr>
        <w:t xml:space="preserve">3.2.1. Перелік договорів (ресурс Contracts)</w:t>
      </w:r>
    </w:p>
    <w:tbl>
      <w:tblPr>
        <w:tblStyle w:val="Table3"/>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Contracts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Один договір</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hyperlink r:id="rId20">
              <w:r w:rsidDel="00000000" w:rsidR="00000000" w:rsidRPr="00000000">
                <w:rPr>
                  <w:color w:val="1155cc"/>
                  <w:u w:val="single"/>
                  <w:rtl w:val="0"/>
                </w:rPr>
                <w:t xml:space="preserve">Contracts.xlsx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hyperlink r:id="rId21">
              <w:r w:rsidDel="00000000" w:rsidR="00000000" w:rsidRPr="00000000">
                <w:rPr>
                  <w:color w:val="1155cc"/>
                  <w:u w:val="single"/>
                  <w:rtl w:val="0"/>
                </w:rPr>
                <w:t xml:space="preserve">Example</w:t>
              </w:r>
            </w:hyperlink>
            <w:hyperlink r:id="rId22">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hyperlink r:id="rId23">
              <w:r w:rsidDel="00000000" w:rsidR="00000000" w:rsidRPr="00000000">
                <w:rPr>
                  <w:color w:val="1155cc"/>
                  <w:u w:val="single"/>
                  <w:rtl w:val="0"/>
                </w:rPr>
                <w:t xml:space="preserve">Structure.xlsx</w:t>
              </w:r>
            </w:hyperlink>
            <w:r w:rsidDel="00000000" w:rsidR="00000000" w:rsidRPr="00000000">
              <w:rPr>
                <w:rtl w:val="0"/>
              </w:rPr>
              <w:t xml:space="preserve">, </w:t>
            </w:r>
            <w:hyperlink r:id="rId24">
              <w:r w:rsidDel="00000000" w:rsidR="00000000" w:rsidRPr="00000000">
                <w:rPr>
                  <w:color w:val="1155cc"/>
                  <w:u w:val="single"/>
                  <w:rtl w:val="0"/>
                </w:rPr>
                <w:t xml:space="preserve">Structure.csv</w:t>
              </w:r>
            </w:hyperlink>
            <w:r w:rsidDel="00000000" w:rsidR="00000000" w:rsidRPr="00000000">
              <w:rPr>
                <w:rtl w:val="0"/>
              </w:rPr>
              <w:t xml:space="preserve">, </w:t>
            </w:r>
            <w:hyperlink r:id="rId25">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45">
      <w:pPr>
        <w:jc w:val="both"/>
        <w:rPr/>
      </w:pPr>
      <w:r w:rsidDel="00000000" w:rsidR="00000000" w:rsidRPr="00000000">
        <w:rPr>
          <w:rtl w:val="0"/>
        </w:rPr>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46">
            <w:pPr>
              <w:widowControl w:val="0"/>
              <w:rPr/>
            </w:pPr>
            <w:r w:rsidDel="00000000" w:rsidR="00000000" w:rsidRPr="00000000">
              <w:rPr>
                <w:b w:val="1"/>
                <w:rtl w:val="0"/>
              </w:rPr>
              <w:t xml:space="preserve">Зверніть увагу!</w:t>
            </w:r>
            <w:r w:rsidDel="00000000" w:rsidR="00000000" w:rsidRPr="00000000">
              <w:rPr>
                <w:rtl w:val="0"/>
              </w:rPr>
              <w:t xml:space="preserve"> Набір необхідно готувати й вести в електронних таблицях Microsoft Excel, LibreOffice Calc або Google Таблицях. Для оприлюднення набору використовуються формати XLSX, ODS, CSV. На портал достатньо завантажити XLSX або ODS книгу, що містить один аркуш. За таких умов ресурс потрапить у базу даних порталу (сховище даних) і його CSV-версія </w:t>
            </w:r>
            <w:r w:rsidDel="00000000" w:rsidR="00000000" w:rsidRPr="00000000">
              <w:rPr>
                <w:rtl w:val="0"/>
              </w:rPr>
              <w:t xml:space="preserve">згенерується</w:t>
            </w:r>
            <w:r w:rsidDel="00000000" w:rsidR="00000000" w:rsidRPr="00000000">
              <w:rPr>
                <w:rtl w:val="0"/>
              </w:rPr>
              <w:t xml:space="preserve"> автоматично. Також дані будуть доступними в форматі JSON через </w:t>
            </w:r>
            <w:hyperlink r:id="rId26">
              <w:r w:rsidDel="00000000" w:rsidR="00000000" w:rsidRPr="00000000">
                <w:rPr>
                  <w:color w:val="1155cc"/>
                  <w:u w:val="single"/>
                  <w:rtl w:val="0"/>
                </w:rPr>
                <w:t xml:space="preserve">API порталу</w:t>
              </w:r>
            </w:hyperlink>
            <w:r w:rsidDel="00000000" w:rsidR="00000000" w:rsidRPr="00000000">
              <w:rPr>
                <w:rtl w:val="0"/>
              </w:rPr>
              <w:t xml:space="preserve">.</w:t>
            </w:r>
          </w:p>
        </w:tc>
      </w:tr>
    </w:tbl>
    <w:p w:rsidR="00000000" w:rsidDel="00000000" w:rsidP="00000000" w:rsidRDefault="00000000" w:rsidRPr="00000000" w14:paraId="00000047">
      <w:pPr>
        <w:spacing w:after="200" w:lineRule="auto"/>
        <w:rPr>
          <w:b w:val="1"/>
        </w:rPr>
      </w:pPr>
      <w:r w:rsidDel="00000000" w:rsidR="00000000" w:rsidRPr="00000000">
        <w:rPr>
          <w:rtl w:val="0"/>
        </w:rPr>
      </w:r>
    </w:p>
    <w:p w:rsidR="00000000" w:rsidDel="00000000" w:rsidP="00000000" w:rsidRDefault="00000000" w:rsidRPr="00000000" w14:paraId="00000048">
      <w:pPr>
        <w:spacing w:after="200" w:lineRule="auto"/>
        <w:jc w:val="center"/>
        <w:rPr>
          <w:b w:val="1"/>
        </w:rPr>
      </w:pPr>
      <w:r w:rsidDel="00000000" w:rsidR="00000000" w:rsidRPr="00000000">
        <w:rPr>
          <w:b w:val="1"/>
          <w:rtl w:val="0"/>
        </w:rPr>
        <w:t xml:space="preserve">Таблиця 1 — Структура таблиці (ресурсу) Contracts</w:t>
      </w:r>
    </w:p>
    <w:tbl>
      <w:tblPr>
        <w:tblStyle w:val="Table5"/>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710"/>
        <w:gridCol w:w="3045"/>
        <w:gridCol w:w="1380"/>
        <w:gridCol w:w="1530"/>
        <w:tblGridChange w:id="0">
          <w:tblGrid>
            <w:gridCol w:w="1395"/>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E">
            <w:pPr>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F">
            <w:pPr>
              <w:rPr/>
            </w:pPr>
            <w:r w:rsidDel="00000000" w:rsidR="00000000" w:rsidRPr="00000000">
              <w:rPr>
                <w:rtl w:val="0"/>
              </w:rPr>
              <w:t xml:space="preserve">Ідентифікатор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0">
            <w:pPr>
              <w:rPr/>
            </w:pPr>
            <w:r w:rsidDel="00000000" w:rsidR="00000000" w:rsidRPr="00000000">
              <w:rPr>
                <w:rtl w:val="0"/>
              </w:rPr>
              <w:t xml:space="preserve">Унікальним ідентифікатором договору є рік його підписання та номер, що розділені знаком дефіс. Наприклад: 2018-345/п.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1">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2">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3">
            <w:pPr>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4">
            <w:pPr>
              <w:rPr/>
            </w:pPr>
            <w:r w:rsidDel="00000000" w:rsidR="00000000" w:rsidRPr="00000000">
              <w:rPr>
                <w:rtl w:val="0"/>
              </w:rPr>
              <w:t xml:space="preserve">Номер договору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5">
            <w:pPr>
              <w:rPr/>
            </w:pPr>
            <w:r w:rsidDel="00000000" w:rsidR="00000000" w:rsidRPr="00000000">
              <w:rPr>
                <w:rtl w:val="0"/>
              </w:rPr>
              <w:t xml:space="preserve">Номер договору (без знаку «№»). Наприклад: 345/п.</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6">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7">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58">
            <w:pPr>
              <w:rPr/>
            </w:pPr>
            <w:r w:rsidDel="00000000" w:rsidR="00000000" w:rsidRPr="00000000">
              <w:rPr>
                <w:rtl w:val="0"/>
              </w:rPr>
              <w:t xml:space="preserve">dateSigned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9">
            <w:pPr>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A">
            <w:pPr>
              <w:rPr/>
            </w:pPr>
            <w:r w:rsidDel="00000000" w:rsidR="00000000" w:rsidRPr="00000000">
              <w:rPr>
                <w:rtl w:val="0"/>
              </w:rPr>
              <w:t xml:space="preserve">Дата підписання договору у форматі ISO 8601 (рррр-мм-дд). Наприклад: 2019-05-30.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B">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5C">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D">
            <w:pPr>
              <w:rPr/>
            </w:pPr>
            <w:r w:rsidDel="00000000" w:rsidR="00000000" w:rsidRPr="00000000">
              <w:rPr>
                <w:rtl w:val="0"/>
              </w:rPr>
              <w:t xml:space="preserve">supplierName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E">
            <w:pPr>
              <w:rPr/>
            </w:pPr>
            <w:r w:rsidDel="00000000" w:rsidR="00000000" w:rsidRPr="00000000">
              <w:rPr>
                <w:rtl w:val="0"/>
              </w:rPr>
              <w:t xml:space="preserve">Ім'я або назва контрагента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5F">
            <w:pPr>
              <w:rPr/>
            </w:pPr>
            <w:r w:rsidDel="00000000" w:rsidR="00000000" w:rsidRPr="00000000">
              <w:rPr>
                <w:rtl w:val="0"/>
              </w:rPr>
              <w:t xml:space="preserve">Назва юридичної особи контрагента або прізвище, ім’я, по батькові ФОП. Наприклад: ТОВ «Реклама-плюс».</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0">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1">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2">
            <w:pPr>
              <w:rPr/>
            </w:pPr>
            <w:r w:rsidDel="00000000" w:rsidR="00000000" w:rsidRPr="00000000">
              <w:rPr>
                <w:rtl w:val="0"/>
              </w:rPr>
              <w:t xml:space="preserve">supplier</w:t>
            </w:r>
            <w:r w:rsidDel="00000000" w:rsidR="00000000" w:rsidRPr="00000000">
              <w:rPr>
                <w:rtl w:val="0"/>
              </w:rPr>
              <w:t xml:space="preserve">ID</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3">
            <w:pPr>
              <w:rPr/>
            </w:pPr>
            <w:r w:rsidDel="00000000" w:rsidR="00000000" w:rsidRPr="00000000">
              <w:rPr>
                <w:rtl w:val="0"/>
              </w:rPr>
              <w:t xml:space="preserve">Ідентифікатор контрагента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64">
            <w:pPr>
              <w:rPr/>
            </w:pPr>
            <w:r w:rsidDel="00000000" w:rsidR="00000000" w:rsidRPr="00000000">
              <w:rPr>
                <w:rtl w:val="0"/>
              </w:rPr>
              <w:t xml:space="preserve">Код ЄДРПОУ юридичної особи контрагента. У випадку ФОП дані про РНОКПП знеособлюються. Наприклад: 01234567.</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5">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6">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7">
            <w:pPr>
              <w:rPr/>
            </w:pPr>
            <w:r w:rsidDel="00000000" w:rsidR="00000000" w:rsidRPr="00000000">
              <w:rPr>
                <w:rtl w:val="0"/>
              </w:rPr>
              <w:t xml:space="preserve">disposer</w:t>
            </w:r>
            <w:r w:rsidDel="00000000" w:rsidR="00000000" w:rsidRPr="00000000">
              <w:rPr>
                <w:rtl w:val="0"/>
              </w:rPr>
              <w:t xml:space="preserve">Name</w:t>
            </w:r>
            <w:r w:rsidDel="00000000" w:rsidR="00000000" w:rsidRPr="00000000">
              <w:rPr>
                <w:rtl w:val="0"/>
              </w:rPr>
            </w:r>
          </w:p>
        </w:tc>
        <w:tc>
          <w:tcPr>
            <w:tcBorders>
              <w:top w:color="cccccc" w:space="0" w:sz="6"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8">
            <w:pPr>
              <w:rPr/>
            </w:pPr>
            <w:r w:rsidDel="00000000" w:rsidR="00000000" w:rsidRPr="00000000">
              <w:rPr>
                <w:rtl w:val="0"/>
              </w:rPr>
              <w:t xml:space="preserve">Назва органу</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9">
            <w:pPr>
              <w:rPr/>
            </w:pPr>
            <w:r w:rsidDel="00000000" w:rsidR="00000000" w:rsidRPr="00000000">
              <w:rPr>
                <w:rtl w:val="0"/>
              </w:rPr>
              <w:t xml:space="preserve">Назва розпорядника, який є стороною договору. Наприклад: Виконавчий комітет Вінницької міської ради.</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A">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B">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C">
            <w:pPr>
              <w:rPr/>
            </w:pPr>
            <w:r w:rsidDel="00000000" w:rsidR="00000000" w:rsidRPr="00000000">
              <w:rPr>
                <w:rtl w:val="0"/>
              </w:rPr>
              <w:t xml:space="preserve">disposerID</w:t>
            </w:r>
          </w:p>
        </w:tc>
        <w:tc>
          <w:tcPr>
            <w:tcBorders>
              <w:top w:color="cccccc" w:space="0" w:sz="8"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D">
            <w:pPr>
              <w:rPr/>
            </w:pPr>
            <w:r w:rsidDel="00000000" w:rsidR="00000000" w:rsidRPr="00000000">
              <w:rPr>
                <w:rtl w:val="0"/>
              </w:rPr>
              <w:t xml:space="preserve">Ідентифікатор органу</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E">
            <w:pPr>
              <w:rPr/>
            </w:pPr>
            <w:r w:rsidDel="00000000" w:rsidR="00000000" w:rsidRPr="00000000">
              <w:rPr>
                <w:rtl w:val="0"/>
              </w:rPr>
              <w:t xml:space="preserve">Код ЄДРПОУ розпорядника, який є стороною договору. Наприклад: 01234567.</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6F">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0">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1">
            <w:pPr>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2">
            <w:pPr>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3">
            <w:pPr>
              <w:rPr/>
            </w:pPr>
            <w:r w:rsidDel="00000000" w:rsidR="00000000" w:rsidRPr="00000000">
              <w:rPr>
                <w:rtl w:val="0"/>
              </w:rPr>
              <w:t xml:space="preserve">Опис предмета договору. Наприклад: Розміщення рекламних засобів за адресою вул. Марка Кропивницького 19.</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4">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5">
            <w:pPr>
              <w:rPr/>
            </w:pPr>
            <w:r w:rsidDel="00000000" w:rsidR="00000000" w:rsidRPr="00000000">
              <w:rPr>
                <w:rtl w:val="0"/>
              </w:rPr>
              <w:t xml:space="preserve">Істина (</w:t>
            </w:r>
            <w:r w:rsidDel="00000000" w:rsidR="00000000" w:rsidRPr="00000000">
              <w:rPr>
                <w:rtl w:val="0"/>
              </w:rPr>
              <w:t xml:space="preserve">true</w:t>
            </w:r>
            <w:r w:rsidDel="00000000" w:rsidR="00000000" w:rsidRPr="00000000">
              <w:rPr>
                <w:rtl w:val="0"/>
              </w:rPr>
              <w:t xml:space="preserv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6">
            <w:pPr>
              <w:rPr/>
            </w:pPr>
            <w:r w:rsidDel="00000000" w:rsidR="00000000" w:rsidRPr="00000000">
              <w:rPr>
                <w:rtl w:val="0"/>
              </w:rPr>
              <w:t xml:space="preserve">periodStartDate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7">
            <w:pPr>
              <w:rPr/>
            </w:pPr>
            <w:r w:rsidDel="00000000" w:rsidR="00000000" w:rsidRPr="00000000">
              <w:rPr>
                <w:rtl w:val="0"/>
              </w:rPr>
              <w:t xml:space="preserve">Початок дії</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8">
            <w:pPr>
              <w:rPr/>
            </w:pPr>
            <w:r w:rsidDel="00000000" w:rsidR="00000000" w:rsidRPr="00000000">
              <w:rPr>
                <w:rtl w:val="0"/>
              </w:rPr>
              <w:t xml:space="preserve">Дата початку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2018-07-06.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9">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A">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B">
            <w:pPr>
              <w:rPr/>
            </w:pPr>
            <w:r w:rsidDel="00000000" w:rsidR="00000000" w:rsidRPr="00000000">
              <w:rPr>
                <w:rtl w:val="0"/>
              </w:rPr>
              <w:t xml:space="preserve">periodEndDate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C">
            <w:pPr>
              <w:rPr/>
            </w:pPr>
            <w:r w:rsidDel="00000000" w:rsidR="00000000" w:rsidRPr="00000000">
              <w:rPr>
                <w:rtl w:val="0"/>
              </w:rPr>
              <w:t xml:space="preserve">Завершення дії</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7D">
            <w:pPr>
              <w:rPr/>
            </w:pPr>
            <w:r w:rsidDel="00000000" w:rsidR="00000000" w:rsidRPr="00000000">
              <w:rPr>
                <w:rtl w:val="0"/>
              </w:rPr>
              <w:t xml:space="preserve">Дата завершення дії договору у форматі ISO 8601 (</w:t>
            </w:r>
            <w:r w:rsidDel="00000000" w:rsidR="00000000" w:rsidRPr="00000000">
              <w:rPr>
                <w:rtl w:val="0"/>
              </w:rPr>
              <w:t xml:space="preserve">рррр</w:t>
            </w:r>
            <w:r w:rsidDel="00000000" w:rsidR="00000000" w:rsidRPr="00000000">
              <w:rPr>
                <w:rtl w:val="0"/>
              </w:rPr>
              <w:t xml:space="preserve">-мм-дд). Наприклад: 2018-09-06.</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7E">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7F">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0">
            <w:pPr>
              <w:rPr/>
            </w:pPr>
            <w:r w:rsidDel="00000000" w:rsidR="00000000" w:rsidRPr="00000000">
              <w:rPr>
                <w:rtl w:val="0"/>
              </w:rPr>
              <w:t xml:space="preserve">valueAmount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1">
            <w:pPr>
              <w:rPr/>
            </w:pPr>
            <w:r w:rsidDel="00000000" w:rsidR="00000000" w:rsidRPr="00000000">
              <w:rPr>
                <w:rtl w:val="0"/>
              </w:rPr>
              <w:t xml:space="preserve">Сума договору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2">
            <w:pPr>
              <w:rPr/>
            </w:pPr>
            <w:r w:rsidDel="00000000" w:rsidR="00000000" w:rsidRPr="00000000">
              <w:rPr>
                <w:rtl w:val="0"/>
              </w:rPr>
              <w:t xml:space="preserve">Загальна сума договору. Число вказується без зазначення валюти («грн», «UAH»). Наприклад: 3000. Десяткові значення відділяються крапкою </w:t>
            </w:r>
            <w:r w:rsidDel="00000000" w:rsidR="00000000" w:rsidRPr="00000000">
              <w:rPr>
                <w:rtl w:val="0"/>
              </w:rPr>
              <w:t xml:space="preserve">або</w:t>
            </w:r>
            <w:r w:rsidDel="00000000" w:rsidR="00000000" w:rsidRPr="00000000">
              <w:rPr>
                <w:rtl w:val="0"/>
              </w:rPr>
              <w:t xml:space="preserve"> комою. Потрібно дотримуватися одного розділювача для всієї таблиці.</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3">
            <w:pPr>
              <w:rPr/>
            </w:pPr>
            <w:r w:rsidDel="00000000" w:rsidR="00000000" w:rsidRPr="00000000">
              <w:rPr>
                <w:rtl w:val="0"/>
              </w:rPr>
              <w:t xml:space="preserve">Десятковий дріб (decimal)</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4">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5">
            <w:pPr>
              <w:rPr/>
            </w:pPr>
            <w:r w:rsidDel="00000000" w:rsidR="00000000" w:rsidRPr="00000000">
              <w:rPr>
                <w:rtl w:val="0"/>
              </w:rPr>
              <w:t xml:space="preserve">valueCurrency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6">
            <w:pPr>
              <w:rPr/>
            </w:pPr>
            <w:r w:rsidDel="00000000" w:rsidR="00000000" w:rsidRPr="00000000">
              <w:rPr>
                <w:rtl w:val="0"/>
              </w:rPr>
              <w:t xml:space="preserve">Валюта</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7">
            <w:pPr>
              <w:rPr/>
            </w:pPr>
            <w:r w:rsidDel="00000000" w:rsidR="00000000" w:rsidRPr="00000000">
              <w:rPr>
                <w:rtl w:val="0"/>
              </w:rPr>
              <w:t xml:space="preserve">Буквений код валюти, в якій виражена сума, відповідно до ДСТУ ISO 4217 (</w:t>
            </w:r>
            <w:hyperlink r:id="rId27">
              <w:r w:rsidDel="00000000" w:rsidR="00000000" w:rsidRPr="00000000">
                <w:rPr>
                  <w:color w:val="1155cc"/>
                  <w:u w:val="single"/>
                  <w:rtl w:val="0"/>
                </w:rPr>
                <w:t xml:space="preserve">https://zakon.rada.gov.ua/rada/show/v0416832-14/conv</w:t>
              </w:r>
            </w:hyperlink>
            <w:r w:rsidDel="00000000" w:rsidR="00000000" w:rsidRPr="00000000">
              <w:rPr>
                <w:rtl w:val="0"/>
              </w:rPr>
              <w:t xml:space="preserve">). Наприклад: UAH.</w:t>
            </w:r>
          </w:p>
        </w:tc>
        <w:tc>
          <w:tcPr>
            <w:tcBorders>
              <w:top w:color="cccccc" w:space="0" w:sz="6" w:val="single"/>
              <w:left w:color="cccccc" w:space="0" w:sz="8"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8">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9">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A">
            <w:pPr>
              <w:rPr/>
            </w:pPr>
            <w:r w:rsidDel="00000000" w:rsidR="00000000" w:rsidRPr="00000000">
              <w:rPr>
                <w:rtl w:val="0"/>
              </w:rPr>
              <w:t xml:space="preserve">status</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B">
            <w:pPr>
              <w:rPr/>
            </w:pPr>
            <w:r w:rsidDel="00000000" w:rsidR="00000000" w:rsidRPr="00000000">
              <w:rPr>
                <w:rtl w:val="0"/>
              </w:rPr>
              <w:t xml:space="preserve">Статус</w:t>
              <w:tab/>
              <w:t xml:space="preserve"> договору</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8C">
            <w:pPr>
              <w:rPr/>
            </w:pPr>
            <w:r w:rsidDel="00000000" w:rsidR="00000000" w:rsidRPr="00000000">
              <w:rPr>
                <w:rtl w:val="0"/>
              </w:rPr>
              <w:t xml:space="preserve">Статус договору може мати одне зі значень: Чинний, Виконаний, Розірваний, Скасований. Наприклад: Чинний.</w:t>
            </w:r>
          </w:p>
        </w:tc>
        <w:tc>
          <w:tcPr>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85.03937007874016" w:type="dxa"/>
              <w:left w:w="85.03937007874016" w:type="dxa"/>
              <w:bottom w:w="85.03937007874016" w:type="dxa"/>
              <w:right w:w="85.03937007874016" w:type="dxa"/>
            </w:tcMar>
            <w:vAlign w:val="top"/>
          </w:tcPr>
          <w:p w:rsidR="00000000" w:rsidDel="00000000" w:rsidP="00000000" w:rsidRDefault="00000000" w:rsidRPr="00000000" w14:paraId="0000008E">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8F">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0">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1">
            <w:pPr>
              <w:rPr/>
            </w:pPr>
            <w:r w:rsidDel="00000000" w:rsidR="00000000" w:rsidRPr="00000000">
              <w:rPr>
                <w:rtl w:val="0"/>
              </w:rPr>
              <w:t xml:space="preserve">Посилання на перегляд або завантаження договору включно з усіма додатками. Посилання має починатися з http:// або https://. Наприклад: https://www.example.gov.ua/contract-345.doc.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2">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93">
            <w:pPr>
              <w:widowControl w:val="0"/>
              <w:rPr/>
            </w:pPr>
            <w:r w:rsidDel="00000000" w:rsidR="00000000" w:rsidRPr="00000000">
              <w:rPr>
                <w:rtl w:val="0"/>
              </w:rPr>
              <w:t xml:space="preserve">Істина (true)</w:t>
            </w:r>
          </w:p>
        </w:tc>
      </w:tr>
    </w:tbl>
    <w:p w:rsidR="00000000" w:rsidDel="00000000" w:rsidP="00000000" w:rsidRDefault="00000000" w:rsidRPr="00000000" w14:paraId="00000094">
      <w:pPr>
        <w:pStyle w:val="Heading3"/>
        <w:rPr>
          <w:color w:val="000000"/>
        </w:rPr>
      </w:pPr>
      <w:bookmarkStart w:colFirst="0" w:colLast="0" w:name="_kl36jp6wphhd" w:id="7"/>
      <w:bookmarkEnd w:id="7"/>
      <w:r w:rsidDel="00000000" w:rsidR="00000000" w:rsidRPr="00000000">
        <w:rPr>
          <w:color w:val="000000"/>
          <w:rtl w:val="0"/>
        </w:rPr>
        <w:t xml:space="preserve">3.2.2. Перелік додаткових угод та інших документів (ресурс </w:t>
      </w:r>
      <w:r w:rsidDel="00000000" w:rsidR="00000000" w:rsidRPr="00000000">
        <w:rPr>
          <w:color w:val="000000"/>
          <w:rtl w:val="0"/>
        </w:rPr>
        <w:t xml:space="preserve">AdditionalDocuments</w:t>
      </w:r>
      <w:r w:rsidDel="00000000" w:rsidR="00000000" w:rsidRPr="00000000">
        <w:rPr>
          <w:color w:val="000000"/>
          <w:rtl w:val="0"/>
        </w:rPr>
        <w:t xml:space="preserve">)</w:t>
      </w:r>
    </w:p>
    <w:tbl>
      <w:tblPr>
        <w:tblStyle w:val="Table6"/>
        <w:tblW w:w="9000.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3885"/>
        <w:gridCol w:w="5115"/>
        <w:tblGridChange w:id="0">
          <w:tblGrid>
            <w:gridCol w:w="3885"/>
            <w:gridCol w:w="511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Інформація про ресурс</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Назва ресурсу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AdditionalDocuments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Що є одним записом в таблиці (рядком)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Один документ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Спосіб оновлення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Розміщення нової версії ресурсу, можливе створення нового ресурсу щомісяця, щокварталу, щороку</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Прикріплені файли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Шаблон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hyperlink r:id="rId28">
              <w:r w:rsidDel="00000000" w:rsidR="00000000" w:rsidRPr="00000000">
                <w:rPr>
                  <w:color w:val="1155cc"/>
                  <w:u w:val="single"/>
                  <w:rtl w:val="0"/>
                </w:rPr>
                <w:t xml:space="preserve">AdditionalDocuments</w:t>
              </w:r>
            </w:hyperlink>
            <w:hyperlink r:id="rId29">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Приклад таблиці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hyperlink r:id="rId30">
              <w:r w:rsidDel="00000000" w:rsidR="00000000" w:rsidRPr="00000000">
                <w:rPr>
                  <w:color w:val="1155cc"/>
                  <w:u w:val="single"/>
                  <w:rtl w:val="0"/>
                </w:rPr>
                <w:t xml:space="preserve">Example</w:t>
              </w:r>
            </w:hyperlink>
            <w:hyperlink r:id="rId31">
              <w:r w:rsidDel="00000000" w:rsidR="00000000" w:rsidRPr="00000000">
                <w:rPr>
                  <w:color w:val="1155cc"/>
                  <w:u w:val="single"/>
                  <w:rtl w:val="0"/>
                </w:rPr>
                <w:t xml:space="preserve">.xlsx</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Структура (XLSX, CSV,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hyperlink r:id="rId32">
              <w:r w:rsidDel="00000000" w:rsidR="00000000" w:rsidRPr="00000000">
                <w:rPr>
                  <w:color w:val="1155cc"/>
                  <w:u w:val="single"/>
                  <w:rtl w:val="0"/>
                </w:rPr>
                <w:t xml:space="preserve">Structure.xlsx</w:t>
              </w:r>
            </w:hyperlink>
            <w:r w:rsidDel="00000000" w:rsidR="00000000" w:rsidRPr="00000000">
              <w:rPr>
                <w:rtl w:val="0"/>
              </w:rPr>
              <w:t xml:space="preserve">, </w:t>
            </w:r>
            <w:hyperlink r:id="rId33">
              <w:r w:rsidDel="00000000" w:rsidR="00000000" w:rsidRPr="00000000">
                <w:rPr>
                  <w:color w:val="1155cc"/>
                  <w:u w:val="single"/>
                  <w:rtl w:val="0"/>
                </w:rPr>
                <w:t xml:space="preserve">Structure.csv</w:t>
              </w:r>
            </w:hyperlink>
            <w:r w:rsidDel="00000000" w:rsidR="00000000" w:rsidRPr="00000000">
              <w:rPr>
                <w:rtl w:val="0"/>
              </w:rPr>
              <w:t xml:space="preserve">, </w:t>
            </w:r>
            <w:hyperlink r:id="rId34">
              <w:r w:rsidDel="00000000" w:rsidR="00000000" w:rsidRPr="00000000">
                <w:rPr>
                  <w:color w:val="1155cc"/>
                  <w:u w:val="single"/>
                  <w:rtl w:val="0"/>
                </w:rPr>
                <w:t xml:space="preserve">Structure.json</w:t>
              </w:r>
            </w:hyperlink>
            <w:r w:rsidDel="00000000" w:rsidR="00000000" w:rsidRPr="00000000">
              <w:rPr>
                <w:rtl w:val="0"/>
              </w:rPr>
            </w:r>
          </w:p>
        </w:tc>
      </w:tr>
    </w:tbl>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spacing w:after="200" w:lineRule="auto"/>
        <w:jc w:val="center"/>
        <w:rPr>
          <w:b w:val="1"/>
        </w:rPr>
      </w:pPr>
      <w:r w:rsidDel="00000000" w:rsidR="00000000" w:rsidRPr="00000000">
        <w:rPr>
          <w:b w:val="1"/>
          <w:rtl w:val="0"/>
        </w:rPr>
        <w:t xml:space="preserve">Таблиця 2 — Структура таблиці (ресурсу) </w:t>
      </w:r>
      <w:r w:rsidDel="00000000" w:rsidR="00000000" w:rsidRPr="00000000">
        <w:rPr>
          <w:b w:val="1"/>
          <w:rtl w:val="0"/>
        </w:rPr>
        <w:t xml:space="preserve">AdditionalDocuments</w:t>
      </w:r>
      <w:r w:rsidDel="00000000" w:rsidR="00000000" w:rsidRPr="00000000">
        <w:rPr>
          <w:rtl w:val="0"/>
        </w:rPr>
      </w:r>
    </w:p>
    <w:tbl>
      <w:tblPr>
        <w:tblStyle w:val="Table7"/>
        <w:tblW w:w="9060.0" w:type="dxa"/>
        <w:jc w:val="left"/>
        <w:tblInd w:w="99.77952755905513"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395"/>
        <w:gridCol w:w="1710"/>
        <w:gridCol w:w="3045"/>
        <w:gridCol w:w="1380"/>
        <w:gridCol w:w="1530"/>
        <w:tblGridChange w:id="0">
          <w:tblGrid>
            <w:gridCol w:w="1395"/>
            <w:gridCol w:w="1710"/>
            <w:gridCol w:w="3045"/>
            <w:gridCol w:w="1380"/>
            <w:gridCol w:w="1530"/>
          </w:tblGrid>
        </w:tblGridChange>
      </w:tblGrid>
      <w:tr>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7">
            <w:pPr>
              <w:widowControl w:val="0"/>
              <w:rPr/>
            </w:pPr>
            <w:r w:rsidDel="00000000" w:rsidR="00000000" w:rsidRPr="00000000">
              <w:rPr>
                <w:b w:val="1"/>
                <w:rtl w:val="0"/>
              </w:rPr>
              <w:t xml:space="preserve">Назва колонки (name)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8">
            <w:pPr>
              <w:widowControl w:val="0"/>
              <w:rPr/>
            </w:pPr>
            <w:r w:rsidDel="00000000" w:rsidR="00000000" w:rsidRPr="00000000">
              <w:rPr>
                <w:b w:val="1"/>
                <w:rtl w:val="0"/>
              </w:rPr>
              <w:t xml:space="preserve">Заголовок колонки (title)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9">
            <w:pPr>
              <w:widowControl w:val="0"/>
              <w:rPr/>
            </w:pPr>
            <w:r w:rsidDel="00000000" w:rsidR="00000000" w:rsidRPr="00000000">
              <w:rPr>
                <w:b w:val="1"/>
                <w:rtl w:val="0"/>
              </w:rPr>
              <w:t xml:space="preserve">Опис значень (description)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A">
            <w:pPr>
              <w:widowControl w:val="0"/>
              <w:rPr/>
            </w:pPr>
            <w:r w:rsidDel="00000000" w:rsidR="00000000" w:rsidRPr="00000000">
              <w:rPr>
                <w:b w:val="1"/>
                <w:rtl w:val="0"/>
              </w:rPr>
              <w:t xml:space="preserve">Тип даних (datatype)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B">
            <w:pPr>
              <w:widowControl w:val="0"/>
              <w:rPr>
                <w:b w:val="1"/>
              </w:rPr>
            </w:pPr>
            <w:r w:rsidDel="00000000" w:rsidR="00000000" w:rsidRPr="00000000">
              <w:rPr>
                <w:b w:val="1"/>
                <w:rtl w:val="0"/>
              </w:rPr>
              <w:t xml:space="preserve">Вимога заповнення (required)</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C">
            <w:pPr>
              <w:rPr/>
            </w:pPr>
            <w:r w:rsidDel="00000000" w:rsidR="00000000" w:rsidRPr="00000000">
              <w:rPr>
                <w:rtl w:val="0"/>
              </w:rPr>
              <w:t xml:space="preserve">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D">
            <w:pPr>
              <w:rPr/>
            </w:pPr>
            <w:r w:rsidDel="00000000" w:rsidR="00000000" w:rsidRPr="00000000">
              <w:rPr>
                <w:rtl w:val="0"/>
              </w:rPr>
              <w:t xml:space="preserve">Ідентифікатор документа</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AE">
            <w:pPr>
              <w:rPr/>
            </w:pPr>
            <w:r w:rsidDel="00000000" w:rsidR="00000000" w:rsidRPr="00000000">
              <w:rPr>
                <w:rtl w:val="0"/>
              </w:rPr>
              <w:t xml:space="preserve">Унікальним ідентифікатором документа є ідентифікатор основної угоди з таблиці Contracts (колонка id) та номер документа, що розділені знаком дефіс. Наприклад: 2018-345/п-1. Розпорядники можуть використовувати власні ідентифікатори.</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AF">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0">
            <w:pPr>
              <w:rPr/>
            </w:pPr>
            <w:r w:rsidDel="00000000" w:rsidR="00000000" w:rsidRPr="00000000">
              <w:rPr>
                <w:rtl w:val="0"/>
              </w:rPr>
              <w:t xml:space="preserve">Істина (true)</w:t>
            </w:r>
          </w:p>
        </w:tc>
      </w:tr>
      <w:tr>
        <w:trPr>
          <w:trHeight w:val="80" w:hRule="atLeast"/>
        </w:trPr>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1">
            <w:pPr>
              <w:rPr/>
            </w:pPr>
            <w:r w:rsidDel="00000000" w:rsidR="00000000" w:rsidRPr="00000000">
              <w:rPr>
                <w:rtl w:val="0"/>
              </w:rPr>
              <w:t xml:space="preserve">contractID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2">
            <w:pPr>
              <w:rPr/>
            </w:pPr>
            <w:r w:rsidDel="00000000" w:rsidR="00000000" w:rsidRPr="00000000">
              <w:rPr>
                <w:rtl w:val="0"/>
              </w:rPr>
              <w:t xml:space="preserve">Ідентифікатор основного договору</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3">
            <w:pPr>
              <w:rPr/>
            </w:pPr>
            <w:r w:rsidDel="00000000" w:rsidR="00000000" w:rsidRPr="00000000">
              <w:rPr>
                <w:rtl w:val="0"/>
              </w:rPr>
              <w:t xml:space="preserve">Ідентифікатор основної угоди з таблиці Contracts (колонка id). Наприклад: 2018-345/п.</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4">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5">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B6">
            <w:pPr>
              <w:rPr/>
            </w:pPr>
            <w:r w:rsidDel="00000000" w:rsidR="00000000" w:rsidRPr="00000000">
              <w:rPr>
                <w:rtl w:val="0"/>
              </w:rPr>
              <w:t xml:space="preserve">number</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7">
            <w:pPr>
              <w:rPr/>
            </w:pPr>
            <w:r w:rsidDel="00000000" w:rsidR="00000000" w:rsidRPr="00000000">
              <w:rPr>
                <w:rtl w:val="0"/>
              </w:rPr>
              <w:t xml:space="preserve">Номер</w:t>
            </w:r>
          </w:p>
        </w:tc>
        <w:tc>
          <w:tcPr>
            <w:tcBorders>
              <w:top w:color="cccccc" w:space="0" w:sz="8"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8">
            <w:pPr>
              <w:rPr/>
            </w:pPr>
            <w:r w:rsidDel="00000000" w:rsidR="00000000" w:rsidRPr="00000000">
              <w:rPr>
                <w:rtl w:val="0"/>
              </w:rPr>
              <w:t xml:space="preserve">Номер документа (без знаку «№»). Наприклад: 1.</w:t>
            </w:r>
          </w:p>
        </w:tc>
        <w:tc>
          <w:tcPr>
            <w:tcBorders>
              <w:top w:color="cccccc" w:space="0" w:sz="8"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9">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A">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BB">
            <w:pPr>
              <w:rPr/>
            </w:pPr>
            <w:r w:rsidDel="00000000" w:rsidR="00000000" w:rsidRPr="00000000">
              <w:rPr>
                <w:rtl w:val="0"/>
              </w:rPr>
              <w:t xml:space="preserve">dateSigned</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C">
            <w:pPr>
              <w:rPr/>
            </w:pPr>
            <w:r w:rsidDel="00000000" w:rsidR="00000000" w:rsidRPr="00000000">
              <w:rPr>
                <w:rtl w:val="0"/>
              </w:rPr>
              <w:t xml:space="preserve">Дата підписання</w:t>
            </w:r>
          </w:p>
        </w:tc>
        <w:tc>
          <w:tcPr>
            <w:tcBorders>
              <w:top w:color="cccccc" w:space="0" w:sz="6" w:val="single"/>
              <w:left w:color="cccccc" w:space="0" w:sz="6" w:val="single"/>
              <w:bottom w:color="cccccc" w:space="0" w:sz="6" w:val="single"/>
              <w:right w:color="cccccc" w:space="0" w:sz="6"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BD">
            <w:pPr>
              <w:rPr/>
            </w:pPr>
            <w:r w:rsidDel="00000000" w:rsidR="00000000" w:rsidRPr="00000000">
              <w:rPr>
                <w:rtl w:val="0"/>
              </w:rPr>
              <w:t xml:space="preserve">Дата підписання документа у форматі ISO 8601 (рррр-мм-дд). Наприклад: 2014-05-30.</w:t>
            </w:r>
          </w:p>
        </w:tc>
        <w:tc>
          <w:tcPr>
            <w:tcBorders>
              <w:top w:color="cccccc" w:space="0" w:sz="6" w:val="single"/>
              <w:left w:color="cccccc" w:space="0" w:sz="6" w:val="single"/>
              <w:bottom w:color="cccccc" w:space="0" w:sz="6"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E">
            <w:pPr>
              <w:rPr/>
            </w:pPr>
            <w:r w:rsidDel="00000000" w:rsidR="00000000" w:rsidRPr="00000000">
              <w:rPr>
                <w:rtl w:val="0"/>
              </w:rPr>
              <w:t xml:space="preserve">Дата (date)</w:t>
            </w:r>
          </w:p>
        </w:tc>
        <w:tc>
          <w:tcPr>
            <w:tcBorders>
              <w:top w:color="cccccc" w:space="0" w:sz="8" w:val="single"/>
              <w:left w:color="cccccc" w:space="0" w:sz="8" w:val="single"/>
              <w:bottom w:color="cccccc" w:space="0" w:sz="8" w:val="single"/>
              <w:right w:color="cccccc" w:space="0" w:sz="8" w:val="single"/>
            </w:tcBorders>
            <w:shd w:fill="auto" w:val="clear"/>
            <w:tcMar>
              <w:top w:w="85.03937007874016" w:type="dxa"/>
              <w:left w:w="85.03937007874016" w:type="dxa"/>
              <w:bottom w:w="85.03937007874016" w:type="dxa"/>
              <w:right w:w="85.03937007874016" w:type="dxa"/>
            </w:tcMar>
            <w:vAlign w:val="top"/>
          </w:tcPr>
          <w:p w:rsidR="00000000" w:rsidDel="00000000" w:rsidP="00000000" w:rsidRDefault="00000000" w:rsidRPr="00000000" w14:paraId="000000BF">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0">
            <w:pPr>
              <w:rPr/>
            </w:pPr>
            <w:r w:rsidDel="00000000" w:rsidR="00000000" w:rsidRPr="00000000">
              <w:rPr>
                <w:rtl w:val="0"/>
              </w:rPr>
              <w:t xml:space="preserve">type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1">
            <w:pPr>
              <w:rPr/>
            </w:pPr>
            <w:r w:rsidDel="00000000" w:rsidR="00000000" w:rsidRPr="00000000">
              <w:rPr>
                <w:rtl w:val="0"/>
              </w:rPr>
              <w:t xml:space="preserve">Тип</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2">
            <w:pPr>
              <w:rPr/>
            </w:pPr>
            <w:r w:rsidDel="00000000" w:rsidR="00000000" w:rsidRPr="00000000">
              <w:rPr>
                <w:rtl w:val="0"/>
              </w:rPr>
              <w:t xml:space="preserve">Тип документа: Акт, Додаткова угода, Протокол, тощо. Наприклад: Додаткова угода.</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3">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4">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5">
            <w:pPr>
              <w:rPr/>
            </w:pPr>
            <w:r w:rsidDel="00000000" w:rsidR="00000000" w:rsidRPr="00000000">
              <w:rPr>
                <w:rtl w:val="0"/>
              </w:rPr>
              <w:t xml:space="preserve">title</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6">
            <w:pPr>
              <w:rPr/>
            </w:pPr>
            <w:r w:rsidDel="00000000" w:rsidR="00000000" w:rsidRPr="00000000">
              <w:rPr>
                <w:rtl w:val="0"/>
              </w:rPr>
              <w:t xml:space="preserve">Назва</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7">
            <w:pPr>
              <w:rPr/>
            </w:pPr>
            <w:r w:rsidDel="00000000" w:rsidR="00000000" w:rsidRPr="00000000">
              <w:rPr>
                <w:rtl w:val="0"/>
              </w:rPr>
              <w:t xml:space="preserve">Повна назва документа. Наприклад: Додаткова угода №1 до Договору №345/п.</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8">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9">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A">
            <w:pPr>
              <w:rPr/>
            </w:pPr>
            <w:r w:rsidDel="00000000" w:rsidR="00000000" w:rsidRPr="00000000">
              <w:rPr>
                <w:rtl w:val="0"/>
              </w:rPr>
              <w:t xml:space="preserve">description</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B">
            <w:pPr>
              <w:rPr/>
            </w:pPr>
            <w:r w:rsidDel="00000000" w:rsidR="00000000" w:rsidRPr="00000000">
              <w:rPr>
                <w:rtl w:val="0"/>
              </w:rPr>
              <w:t xml:space="preserve">Опис</w:t>
            </w:r>
          </w:p>
        </w:tc>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C">
            <w:pPr>
              <w:rPr/>
            </w:pPr>
            <w:r w:rsidDel="00000000" w:rsidR="00000000" w:rsidRPr="00000000">
              <w:rPr>
                <w:rtl w:val="0"/>
              </w:rPr>
              <w:t xml:space="preserve">Короткий опис змісту документа. Наприклад: Додатковою угодою продовжений строк дії Договору до 31 грудня 2019 року, але в будь-якому разі до повного виконання сторонами своїх зобов’язань.</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D">
            <w:pPr>
              <w:rPr/>
            </w:pPr>
            <w:r w:rsidDel="00000000" w:rsidR="00000000" w:rsidRPr="00000000">
              <w:rPr>
                <w:rtl w:val="0"/>
              </w:rPr>
              <w:t xml:space="preserve">Текст (string)</w:t>
            </w:r>
          </w:p>
        </w:tc>
        <w:tc>
          <w:tcPr>
            <w:tcBorders>
              <w:top w:color="cccccc" w:space="0" w:sz="8" w:val="single"/>
              <w:left w:color="cccccc" w:space="0" w:sz="8" w:val="single"/>
              <w:bottom w:color="cccccc" w:space="0" w:sz="8" w:val="single"/>
              <w:right w:color="cccccc" w:space="0" w:sz="8" w:val="single"/>
            </w:tcBorders>
            <w:tcMar>
              <w:top w:w="99.21259842519686" w:type="dxa"/>
              <w:left w:w="99.21259842519686" w:type="dxa"/>
              <w:bottom w:w="99.21259842519686" w:type="dxa"/>
              <w:right w:w="99.21259842519686" w:type="dxa"/>
            </w:tcMar>
          </w:tcPr>
          <w:p w:rsidR="00000000" w:rsidDel="00000000" w:rsidP="00000000" w:rsidRDefault="00000000" w:rsidRPr="00000000" w14:paraId="000000CE">
            <w:pPr>
              <w:rPr/>
            </w:pPr>
            <w:r w:rsidDel="00000000" w:rsidR="00000000" w:rsidRPr="00000000">
              <w:rPr>
                <w:rtl w:val="0"/>
              </w:rPr>
              <w:t xml:space="preserve">Істина (true)</w:t>
            </w:r>
          </w:p>
        </w:tc>
      </w:tr>
      <w:tr>
        <w:trPr>
          <w:trHeight w:val="80" w:hRule="atLeast"/>
        </w:trPr>
        <w:tc>
          <w:tcPr>
            <w:tcBorders>
              <w:top w:color="cccccc" w:space="0" w:sz="8" w:val="single"/>
              <w:left w:color="cccccc" w:space="0" w:sz="8" w:val="single"/>
              <w:bottom w:color="cccccc" w:space="0" w:sz="8" w:val="single"/>
              <w:right w:color="cccccc" w:space="0" w:sz="8" w:val="single"/>
            </w:tcBorders>
            <w:shd w:fill="auto" w:val="clear"/>
            <w:tcMar>
              <w:top w:w="99.36" w:type="dxa"/>
              <w:left w:w="99.36" w:type="dxa"/>
              <w:bottom w:w="99.36" w:type="dxa"/>
              <w:right w:w="99.36" w:type="dxa"/>
            </w:tcMar>
            <w:vAlign w:val="top"/>
          </w:tcPr>
          <w:p w:rsidR="00000000" w:rsidDel="00000000" w:rsidP="00000000" w:rsidRDefault="00000000" w:rsidRPr="00000000" w14:paraId="000000CF">
            <w:pPr>
              <w:rPr/>
            </w:pPr>
            <w:r w:rsidDel="00000000" w:rsidR="00000000" w:rsidRPr="00000000">
              <w:rPr>
                <w:rtl w:val="0"/>
              </w:rPr>
              <w:t xml:space="preserve">url</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0">
            <w:pPr>
              <w:widowControl w:val="0"/>
              <w:rPr/>
            </w:pPr>
            <w:r w:rsidDel="00000000" w:rsidR="00000000" w:rsidRPr="00000000">
              <w:rPr>
                <w:rtl w:val="0"/>
              </w:rPr>
              <w:t xml:space="preserve">Посилання</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1">
            <w:pPr>
              <w:rPr/>
            </w:pPr>
            <w:r w:rsidDel="00000000" w:rsidR="00000000" w:rsidRPr="00000000">
              <w:rPr>
                <w:rtl w:val="0"/>
              </w:rPr>
              <w:t xml:space="preserve">Посилання на перегляд або завантаження документа. Посилання має починатися з http:// або https://. Наприклад: https://www.example.gov.ua/contract-345.doc.</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2">
            <w:pPr>
              <w:widowControl w:val="0"/>
              <w:rPr/>
            </w:pPr>
            <w:r w:rsidDel="00000000" w:rsidR="00000000" w:rsidRPr="00000000">
              <w:rPr>
                <w:rtl w:val="0"/>
              </w:rPr>
              <w:t xml:space="preserve">Посилання (anyURI)</w:t>
            </w:r>
          </w:p>
        </w:tc>
        <w:tc>
          <w:tcPr>
            <w:tcBorders>
              <w:top w:color="cccccc" w:space="0" w:sz="8" w:val="single"/>
              <w:left w:color="cccccc" w:space="0" w:sz="8" w:val="single"/>
              <w:bottom w:color="cccccc" w:space="0" w:sz="8" w:val="single"/>
              <w:right w:color="cccccc" w:space="0" w:sz="8" w:val="single"/>
            </w:tcBorders>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3">
            <w:pPr>
              <w:widowControl w:val="0"/>
              <w:rPr/>
            </w:pPr>
            <w:r w:rsidDel="00000000" w:rsidR="00000000" w:rsidRPr="00000000">
              <w:rPr>
                <w:rtl w:val="0"/>
              </w:rPr>
              <w:t xml:space="preserve">Істина (true)</w:t>
            </w:r>
          </w:p>
        </w:tc>
      </w:tr>
    </w:tbl>
    <w:p w:rsidR="00000000" w:rsidDel="00000000" w:rsidP="00000000" w:rsidRDefault="00000000" w:rsidRPr="00000000" w14:paraId="000000D4">
      <w:pPr>
        <w:pStyle w:val="Heading2"/>
        <w:rPr/>
      </w:pPr>
      <w:bookmarkStart w:colFirst="0" w:colLast="0" w:name="_s796qpuzq5q" w:id="8"/>
      <w:bookmarkEnd w:id="8"/>
      <w:r w:rsidDel="00000000" w:rsidR="00000000" w:rsidRPr="00000000">
        <w:rPr>
          <w:rtl w:val="0"/>
        </w:rPr>
        <w:t xml:space="preserve">3.3. Публікація текстів договорів на порталі</w:t>
      </w:r>
    </w:p>
    <w:p w:rsidR="00000000" w:rsidDel="00000000" w:rsidP="00000000" w:rsidRDefault="00000000" w:rsidRPr="00000000" w14:paraId="000000D5">
      <w:pPr>
        <w:rPr/>
      </w:pPr>
      <w:r w:rsidDel="00000000" w:rsidR="00000000" w:rsidRPr="00000000">
        <w:rPr>
          <w:rtl w:val="0"/>
        </w:rPr>
        <w:t xml:space="preserve">Оскільки тексти договорів не є </w:t>
      </w:r>
      <w:r w:rsidDel="00000000" w:rsidR="00000000" w:rsidRPr="00000000">
        <w:rPr>
          <w:rtl w:val="0"/>
        </w:rPr>
        <w:t xml:space="preserve">машиночитаними</w:t>
      </w:r>
      <w:r w:rsidDel="00000000" w:rsidR="00000000" w:rsidRPr="00000000">
        <w:rPr>
          <w:rtl w:val="0"/>
        </w:rPr>
        <w:t xml:space="preserve">, їх рекомендовано розміщувати в одному архіві даних (ресурсі) на порталах. Не допускається публікація текстів у форматі сканованих зображень (TIFF, JPEG, PNG тощо) або PDF-документів. Для архівів даних рекомендовано використовувати формати ZIP, 7z.</w:t>
      </w:r>
      <w:r w:rsidDel="00000000" w:rsidR="00000000" w:rsidRPr="00000000">
        <w:rPr>
          <w:rtl w:val="0"/>
        </w:rPr>
      </w:r>
    </w:p>
    <w:p w:rsidR="00000000" w:rsidDel="00000000" w:rsidP="00000000" w:rsidRDefault="00000000" w:rsidRPr="00000000" w14:paraId="000000D6">
      <w:pPr>
        <w:pStyle w:val="Heading1"/>
        <w:spacing w:line="276" w:lineRule="auto"/>
        <w:rPr/>
      </w:pPr>
      <w:bookmarkStart w:colFirst="0" w:colLast="0" w:name="_ayzcnxf60j46" w:id="9"/>
      <w:bookmarkEnd w:id="9"/>
      <w:r w:rsidDel="00000000" w:rsidR="00000000" w:rsidRPr="00000000">
        <w:rPr>
          <w:rtl w:val="0"/>
        </w:rPr>
        <w:t xml:space="preserve">4. Оформлення паспортів наборів та ресурсів</w:t>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trHeight w:val="1160" w:hRule="atLeast"/>
        </w:trPr>
        <w:tc>
          <w:tcPr>
            <w:tcBorders>
              <w:top w:color="ffffff" w:space="0" w:sz="8" w:val="single"/>
              <w:left w:color="ffffff" w:space="0" w:sz="8" w:val="single"/>
              <w:bottom w:color="ffffff" w:space="0" w:sz="8" w:val="single"/>
              <w:right w:color="ffffff"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D7">
            <w:pPr>
              <w:spacing w:line="276" w:lineRule="auto"/>
              <w:rPr/>
            </w:pPr>
            <w:r w:rsidDel="00000000" w:rsidR="00000000" w:rsidRPr="00000000">
              <w:rPr>
                <w:b w:val="1"/>
                <w:rtl w:val="0"/>
              </w:rPr>
              <w:t xml:space="preserve">Зверніть увагу!</w:t>
            </w:r>
            <w:r w:rsidDel="00000000" w:rsidR="00000000" w:rsidRPr="00000000">
              <w:rPr>
                <w:rtl w:val="0"/>
              </w:rPr>
              <w:t xml:space="preserve"> Назва набору має відповідати Переліку, затвердженому Постановою КМУ № 835 (зі змінами). Також вона може включати назву розпорядника або населеного пункту, з яким пов’язані дані. Це полегшує пошук набору в пошукових системах.</w:t>
            </w:r>
          </w:p>
        </w:tc>
      </w:tr>
    </w:tbl>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after="200" w:line="276" w:lineRule="auto"/>
        <w:jc w:val="center"/>
        <w:rPr>
          <w:b w:val="1"/>
        </w:rPr>
      </w:pPr>
      <w:r w:rsidDel="00000000" w:rsidR="00000000" w:rsidRPr="00000000">
        <w:rPr>
          <w:b w:val="1"/>
          <w:rtl w:val="0"/>
        </w:rPr>
        <w:t xml:space="preserve">Таблиця 3 — Приклад паспорта набору даних на data.gov.ua</w:t>
      </w:r>
    </w:p>
    <w:tbl>
      <w:tblPr>
        <w:tblStyle w:val="Table9"/>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205"/>
        <w:gridCol w:w="6810"/>
        <w:tblGridChange w:id="0">
          <w:tblGrid>
            <w:gridCol w:w="2205"/>
            <w:gridCol w:w="6810"/>
          </w:tblGrid>
        </w:tblGridChange>
      </w:tblGrid>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DA">
            <w:pPr>
              <w:spacing w:line="276" w:lineRule="auto"/>
              <w:jc w:val="center"/>
              <w:rPr/>
            </w:pPr>
            <w:r w:rsidDel="00000000" w:rsidR="00000000" w:rsidRPr="00000000">
              <w:rPr>
                <w:b w:val="1"/>
                <w:rtl w:val="0"/>
              </w:rPr>
              <w:t xml:space="preserve">Назва поля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spacing w:line="276" w:lineRule="auto"/>
              <w:jc w:val="center"/>
              <w:rPr/>
            </w:pPr>
            <w:r w:rsidDel="00000000" w:rsidR="00000000" w:rsidRPr="00000000">
              <w:rPr>
                <w:b w:val="1"/>
                <w:rtl w:val="0"/>
              </w:rPr>
              <w:t xml:space="preserve">Приклад заповнення</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DC">
            <w:pPr>
              <w:spacing w:line="276" w:lineRule="auto"/>
              <w:rPr/>
            </w:pPr>
            <w:r w:rsidDel="00000000" w:rsidR="00000000" w:rsidRPr="00000000">
              <w:rPr>
                <w:rtl w:val="0"/>
              </w:rPr>
              <w:t xml:space="preserve">Назва набору</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rPr/>
            </w:pPr>
            <w:r w:rsidDel="00000000" w:rsidR="00000000" w:rsidRPr="00000000">
              <w:rPr>
                <w:rtl w:val="0"/>
              </w:rPr>
              <w:t xml:space="preserve">Перелік укладених договорів Виконавчого комітету Луцької міської ради</w:t>
            </w:r>
          </w:p>
        </w:tc>
      </w:tr>
      <w:tr>
        <w:trPr>
          <w:trHeight w:val="780" w:hRule="atLeast"/>
        </w:trPr>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rPr/>
            </w:pPr>
            <w:r w:rsidDel="00000000" w:rsidR="00000000" w:rsidRPr="00000000">
              <w:rPr>
                <w:rtl w:val="0"/>
              </w:rPr>
              <w:t xml:space="preserve">Відомості про мову інформації, яка міститься у наборі</w:t>
            </w:r>
          </w:p>
        </w:tc>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pPr>
            <w:r w:rsidDel="00000000" w:rsidR="00000000" w:rsidRPr="00000000">
              <w:rPr>
                <w:rtl w:val="0"/>
              </w:rPr>
              <w:t xml:space="preserve">Українська</w:t>
            </w:r>
          </w:p>
        </w:tc>
      </w:tr>
      <w:t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Частота оновлення</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rtl w:val="0"/>
              </w:rPr>
              <w:t xml:space="preserve">Один раз на квартал</w:t>
            </w:r>
          </w:p>
        </w:tc>
      </w:tr>
      <w:tr>
        <w:trPr>
          <w:trHeight w:val="520" w:hRule="atLeast"/>
        </w:trPr>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Набір містить перелік укладених договорів, укладені договори, інші правочини, додатки, додаткові угоди та інші матеріали до них. Ресурси Contracts, Addendums, Acts, </w:t>
            </w:r>
            <w:r w:rsidDel="00000000" w:rsidR="00000000" w:rsidRPr="00000000">
              <w:rPr>
                <w:rtl w:val="0"/>
              </w:rPr>
              <w:t xml:space="preserve">Peny</w:t>
            </w:r>
            <w:r w:rsidDel="00000000" w:rsidR="00000000" w:rsidRPr="00000000">
              <w:rPr>
                <w:rtl w:val="0"/>
              </w:rPr>
              <w:t xml:space="preserve"> містять інформацію з Єдиного веб-порталу використання публічних фінансів (spending.gov.ua). Тексти угод </w:t>
            </w:r>
            <w:r w:rsidDel="00000000" w:rsidR="00000000" w:rsidRPr="00000000">
              <w:rPr>
                <w:rtl w:val="0"/>
              </w:rPr>
              <w:t xml:space="preserve">розмішені</w:t>
            </w:r>
            <w:r w:rsidDel="00000000" w:rsidR="00000000" w:rsidRPr="00000000">
              <w:rPr>
                <w:rtl w:val="0"/>
              </w:rPr>
              <w:t xml:space="preserve"> в ресурсі Texts.</w:t>
            </w:r>
          </w:p>
        </w:tc>
      </w:tr>
      <w:tr>
        <w:trPr>
          <w:trHeight w:val="100" w:hRule="atLeast"/>
        </w:trP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rPr/>
            </w:pPr>
            <w:r w:rsidDel="00000000" w:rsidR="00000000" w:rsidRPr="00000000">
              <w:rPr>
                <w:rtl w:val="0"/>
              </w:rPr>
              <w:t xml:space="preserve">Підстава та призначення збору інформації</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Закон України «Про відкритість використання публічних коштів» від 11.02.2015 № 183-VIII, Закон України «Про публічні закупівлі» від 25.12.2015 № 922-VIII</w:t>
            </w:r>
          </w:p>
        </w:tc>
      </w:tr>
      <w:tr>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pPr>
            <w:r w:rsidDel="00000000" w:rsidR="00000000" w:rsidRPr="00000000">
              <w:rPr>
                <w:rtl w:val="0"/>
              </w:rPr>
              <w:t xml:space="preserve">Ключові слова</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договір, угода, акт, штраф, пеня, додаткова угода, додаток, товари, послуги</w:t>
            </w:r>
          </w:p>
        </w:tc>
      </w:tr>
      <w:t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pPr>
            <w:r w:rsidDel="00000000" w:rsidR="00000000" w:rsidRPr="00000000">
              <w:rPr>
                <w:rtl w:val="0"/>
              </w:rPr>
              <w:t xml:space="preserve">Відповідальна особа</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Симоненко Олена Петрівна</w:t>
            </w:r>
          </w:p>
        </w:tc>
      </w:tr>
      <w:tr>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Адреса електронної пошти відповідальної особи</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pPr>
            <w:r w:rsidDel="00000000" w:rsidR="00000000" w:rsidRPr="00000000">
              <w:rPr>
                <w:rtl w:val="0"/>
              </w:rPr>
              <w:t xml:space="preserve">o.symonenko@example.gov.ua</w:t>
            </w:r>
          </w:p>
        </w:tc>
      </w:tr>
    </w:tbl>
    <w:p w:rsidR="00000000" w:rsidDel="00000000" w:rsidP="00000000" w:rsidRDefault="00000000" w:rsidRPr="00000000" w14:paraId="000000EC">
      <w:pPr>
        <w:spacing w:line="276" w:lineRule="auto"/>
        <w:rPr/>
      </w:pPr>
      <w:r w:rsidDel="00000000" w:rsidR="00000000" w:rsidRPr="00000000">
        <w:rPr>
          <w:rtl w:val="0"/>
        </w:rPr>
      </w:r>
    </w:p>
    <w:p w:rsidR="00000000" w:rsidDel="00000000" w:rsidP="00000000" w:rsidRDefault="00000000" w:rsidRPr="00000000" w14:paraId="000000ED">
      <w:pPr>
        <w:spacing w:after="200" w:line="276" w:lineRule="auto"/>
        <w:jc w:val="center"/>
        <w:rPr>
          <w:b w:val="1"/>
        </w:rPr>
      </w:pPr>
      <w:r w:rsidDel="00000000" w:rsidR="00000000" w:rsidRPr="00000000">
        <w:rPr>
          <w:b w:val="1"/>
          <w:rtl w:val="0"/>
        </w:rPr>
        <w:t xml:space="preserve">Таблиця 4 — Приклад додавання ресурсу Contracts</w:t>
      </w:r>
    </w:p>
    <w:tbl>
      <w:tblPr>
        <w:tblStyle w:val="Table10"/>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160"/>
        <w:gridCol w:w="6855"/>
        <w:tblGridChange w:id="0">
          <w:tblGrid>
            <w:gridCol w:w="2160"/>
            <w:gridCol w:w="6855"/>
          </w:tblGrid>
        </w:tblGridChange>
      </w:tblGrid>
      <w:tr>
        <w:tc>
          <w:tcPr>
            <w:tcMar>
              <w:top w:w="100.0" w:type="dxa"/>
              <w:left w:w="100.0" w:type="dxa"/>
              <w:bottom w:w="100.0" w:type="dxa"/>
              <w:right w:w="100.0" w:type="dxa"/>
            </w:tcMar>
            <w:vAlign w:val="top"/>
          </w:tcPr>
          <w:p w:rsidR="00000000" w:rsidDel="00000000" w:rsidP="00000000" w:rsidRDefault="00000000" w:rsidRPr="00000000" w14:paraId="000000EE">
            <w:pPr>
              <w:spacing w:line="276" w:lineRule="auto"/>
              <w:rPr/>
            </w:pPr>
            <w:r w:rsidDel="00000000" w:rsidR="00000000" w:rsidRPr="00000000">
              <w:rPr>
                <w:b w:val="1"/>
                <w:rtl w:val="0"/>
              </w:rPr>
              <w:t xml:space="preserve">Назва поля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spacing w:line="276" w:lineRule="auto"/>
              <w:rPr/>
            </w:pPr>
            <w:r w:rsidDel="00000000" w:rsidR="00000000" w:rsidRPr="00000000">
              <w:rPr>
                <w:b w:val="1"/>
                <w:rtl w:val="0"/>
              </w:rPr>
              <w:t xml:space="preserve">Приклад заповнення</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F0">
            <w:pPr>
              <w:spacing w:line="276" w:lineRule="auto"/>
              <w:rPr/>
            </w:pPr>
            <w:r w:rsidDel="00000000" w:rsidR="00000000" w:rsidRPr="00000000">
              <w:rPr>
                <w:rtl w:val="0"/>
              </w:rPr>
              <w:t xml:space="preserve">Посилання</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hyperlink r:id="rId35">
              <w:r w:rsidDel="00000000" w:rsidR="00000000" w:rsidRPr="00000000">
                <w:rPr>
                  <w:color w:val="1155cc"/>
                  <w:u w:val="single"/>
                  <w:rtl w:val="0"/>
                </w:rPr>
                <w:t xml:space="preserve">http://api.spending.gov.ua/api/v2/disposers/contracts?disposerId=04051327</w:t>
              </w:r>
            </w:hyperlink>
            <w:r w:rsidDel="00000000" w:rsidR="00000000" w:rsidRPr="00000000">
              <w:rPr>
                <w:rtl w:val="0"/>
              </w:rPr>
            </w:r>
          </w:p>
        </w:tc>
      </w:tr>
      <w:tr>
        <w:trPr>
          <w:trHeight w:val="180" w:hRule="atLeast"/>
        </w:trPr>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rPr/>
            </w:pPr>
            <w:r w:rsidDel="00000000" w:rsidR="00000000" w:rsidRPr="00000000">
              <w:rPr>
                <w:rtl w:val="0"/>
              </w:rPr>
              <w:t xml:space="preserve">Назва ресурсу</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Contracts</w:t>
            </w:r>
          </w:p>
        </w:tc>
      </w:tr>
      <w:tr>
        <w:trPr>
          <w:trHeight w:val="1360" w:hRule="atLeast"/>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Перелік договорів оприлюднених на Єдиному веб-порталі використання публічних фінансів (spending.gov.ua). Довідка щодо використання API spending.gov.ua доступна за посиланням — </w:t>
            </w:r>
            <w:hyperlink r:id="rId36">
              <w:r w:rsidDel="00000000" w:rsidR="00000000" w:rsidRPr="00000000">
                <w:rPr>
                  <w:color w:val="1155cc"/>
                  <w:u w:val="single"/>
                  <w:rtl w:val="0"/>
                </w:rPr>
                <w:t xml:space="preserve">https://confluence.spending.gov.ua/</w:t>
              </w:r>
            </w:hyperlink>
            <w:r w:rsidDel="00000000" w:rsidR="00000000" w:rsidRPr="00000000">
              <w:rPr>
                <w:rtl w:val="0"/>
              </w:rPr>
              <w:t xml:space="preserv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pPr>
            <w:r w:rsidDel="00000000" w:rsidR="00000000" w:rsidRPr="00000000">
              <w:rPr>
                <w:rtl w:val="0"/>
              </w:rPr>
              <w:t xml:space="preserve">Формат</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API</w:t>
            </w:r>
          </w:p>
        </w:tc>
      </w:tr>
    </w:tbl>
    <w:p w:rsidR="00000000" w:rsidDel="00000000" w:rsidP="00000000" w:rsidRDefault="00000000" w:rsidRPr="00000000" w14:paraId="000000F8">
      <w:pPr>
        <w:spacing w:line="276" w:lineRule="auto"/>
        <w:jc w:val="center"/>
        <w:rPr>
          <w:i w:val="1"/>
        </w:rPr>
      </w:pPr>
      <w:r w:rsidDel="00000000" w:rsidR="00000000" w:rsidRPr="00000000">
        <w:rPr>
          <w:rtl w:val="0"/>
        </w:rPr>
      </w:r>
    </w:p>
    <w:p w:rsidR="00000000" w:rsidDel="00000000" w:rsidP="00000000" w:rsidRDefault="00000000" w:rsidRPr="00000000" w14:paraId="000000F9">
      <w:pPr>
        <w:spacing w:after="200" w:line="276" w:lineRule="auto"/>
        <w:jc w:val="center"/>
        <w:rPr>
          <w:b w:val="1"/>
        </w:rPr>
      </w:pPr>
      <w:r w:rsidDel="00000000" w:rsidR="00000000" w:rsidRPr="00000000">
        <w:rPr>
          <w:b w:val="1"/>
          <w:rtl w:val="0"/>
        </w:rPr>
        <w:t xml:space="preserve">Таблиця 5 — Приклад додавання ресурсу Addendums</w:t>
      </w:r>
    </w:p>
    <w:tbl>
      <w:tblPr>
        <w:tblStyle w:val="Table11"/>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115"/>
        <w:gridCol w:w="6900"/>
        <w:tblGridChange w:id="0">
          <w:tblGrid>
            <w:gridCol w:w="2115"/>
            <w:gridCol w:w="6900"/>
          </w:tblGrid>
        </w:tblGridChange>
      </w:tblGrid>
      <w:tr>
        <w:tc>
          <w:tcPr>
            <w:tcMar>
              <w:top w:w="100.0" w:type="dxa"/>
              <w:left w:w="100.0" w:type="dxa"/>
              <w:bottom w:w="100.0" w:type="dxa"/>
              <w:right w:w="100.0" w:type="dxa"/>
            </w:tcMar>
            <w:vAlign w:val="top"/>
          </w:tcPr>
          <w:p w:rsidR="00000000" w:rsidDel="00000000" w:rsidP="00000000" w:rsidRDefault="00000000" w:rsidRPr="00000000" w14:paraId="000000FA">
            <w:pPr>
              <w:spacing w:line="276" w:lineRule="auto"/>
              <w:rPr/>
            </w:pPr>
            <w:r w:rsidDel="00000000" w:rsidR="00000000" w:rsidRPr="00000000">
              <w:rPr>
                <w:b w:val="1"/>
                <w:rtl w:val="0"/>
              </w:rPr>
              <w:t xml:space="preserve">Назва поля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spacing w:line="276" w:lineRule="auto"/>
              <w:rPr/>
            </w:pPr>
            <w:r w:rsidDel="00000000" w:rsidR="00000000" w:rsidRPr="00000000">
              <w:rPr>
                <w:b w:val="1"/>
                <w:rtl w:val="0"/>
              </w:rPr>
              <w:t xml:space="preserve">Приклад заповнення</w:t>
            </w:r>
            <w:r w:rsidDel="00000000" w:rsidR="00000000" w:rsidRPr="00000000">
              <w:rPr>
                <w:rtl w:val="0"/>
              </w:rPr>
            </w:r>
          </w:p>
        </w:tc>
      </w:tr>
      <w:tr>
        <w:trPr>
          <w:trHeight w:val="800" w:hRule="atLeast"/>
        </w:trPr>
        <w:tc>
          <w:tcPr>
            <w:tcMar>
              <w:top w:w="100.0" w:type="dxa"/>
              <w:left w:w="100.0" w:type="dxa"/>
              <w:bottom w:w="100.0" w:type="dxa"/>
              <w:right w:w="100.0" w:type="dxa"/>
            </w:tcMar>
            <w:vAlign w:val="top"/>
          </w:tcPr>
          <w:p w:rsidR="00000000" w:rsidDel="00000000" w:rsidP="00000000" w:rsidRDefault="00000000" w:rsidRPr="00000000" w14:paraId="000000FC">
            <w:pPr>
              <w:spacing w:line="276" w:lineRule="auto"/>
              <w:rPr/>
            </w:pPr>
            <w:r w:rsidDel="00000000" w:rsidR="00000000" w:rsidRPr="00000000">
              <w:rPr>
                <w:rtl w:val="0"/>
              </w:rPr>
              <w:t xml:space="preserve">Посилання</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pPr>
            <w:hyperlink r:id="rId37">
              <w:r w:rsidDel="00000000" w:rsidR="00000000" w:rsidRPr="00000000">
                <w:rPr>
                  <w:color w:val="1155cc"/>
                  <w:u w:val="single"/>
                  <w:rtl w:val="0"/>
                </w:rPr>
                <w:t xml:space="preserve">http://api.spending.gov.ua/api/v2/disposers/addendums?disposerId=04051327</w:t>
              </w:r>
            </w:hyperlink>
            <w:r w:rsidDel="00000000" w:rsidR="00000000" w:rsidRPr="00000000">
              <w:rPr>
                <w:rtl w:val="0"/>
              </w:rPr>
            </w:r>
          </w:p>
        </w:tc>
      </w:tr>
      <w:tr>
        <w:trPr>
          <w:trHeight w:val="200" w:hRule="atLeast"/>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Назва ресурсу</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Addendums</w:t>
            </w:r>
          </w:p>
        </w:tc>
      </w:tr>
      <w:tr>
        <w:trPr>
          <w:trHeight w:val="840" w:hRule="atLeast"/>
        </w:trPr>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Перелік додаткових угод оприлюднених на Єдиному веб-порталі використання публічних фінансів (spending.gov.ua). Довідка щодо використання API spending.gov.ua доступна за посиланням — </w:t>
            </w:r>
            <w:hyperlink r:id="rId38">
              <w:r w:rsidDel="00000000" w:rsidR="00000000" w:rsidRPr="00000000">
                <w:rPr>
                  <w:color w:val="1155cc"/>
                  <w:u w:val="single"/>
                  <w:rtl w:val="0"/>
                </w:rPr>
                <w:t xml:space="preserve">https://confluence.spending.gov.ua/</w:t>
              </w:r>
            </w:hyperlink>
            <w:r w:rsidDel="00000000" w:rsidR="00000000" w:rsidRPr="00000000">
              <w:rPr>
                <w:rtl w:val="0"/>
              </w:rPr>
              <w:t xml:space="preserv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rPr/>
            </w:pPr>
            <w:r w:rsidDel="00000000" w:rsidR="00000000" w:rsidRPr="00000000">
              <w:rPr>
                <w:rtl w:val="0"/>
              </w:rPr>
              <w:t xml:space="preserve">Формат</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API</w:t>
            </w:r>
          </w:p>
        </w:tc>
      </w:tr>
    </w:tbl>
    <w:p w:rsidR="00000000" w:rsidDel="00000000" w:rsidP="00000000" w:rsidRDefault="00000000" w:rsidRPr="00000000" w14:paraId="00000104">
      <w:pPr>
        <w:spacing w:line="276" w:lineRule="auto"/>
        <w:jc w:val="center"/>
        <w:rPr>
          <w:i w:val="1"/>
        </w:rPr>
      </w:pPr>
      <w:r w:rsidDel="00000000" w:rsidR="00000000" w:rsidRPr="00000000">
        <w:rPr>
          <w:rtl w:val="0"/>
        </w:rPr>
      </w:r>
    </w:p>
    <w:p w:rsidR="00000000" w:rsidDel="00000000" w:rsidP="00000000" w:rsidRDefault="00000000" w:rsidRPr="00000000" w14:paraId="00000105">
      <w:pPr>
        <w:spacing w:after="200" w:line="276" w:lineRule="auto"/>
        <w:jc w:val="center"/>
        <w:rPr>
          <w:b w:val="1"/>
        </w:rPr>
      </w:pPr>
      <w:r w:rsidDel="00000000" w:rsidR="00000000" w:rsidRPr="00000000">
        <w:rPr>
          <w:b w:val="1"/>
          <w:rtl w:val="0"/>
        </w:rPr>
        <w:t xml:space="preserve">Таблиця 6 — Приклад додавання ресурсу Acts</w:t>
      </w:r>
    </w:p>
    <w:tbl>
      <w:tblPr>
        <w:tblStyle w:val="Table12"/>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70"/>
        <w:gridCol w:w="6945"/>
        <w:tblGridChange w:id="0">
          <w:tblGrid>
            <w:gridCol w:w="2070"/>
            <w:gridCol w:w="6945"/>
          </w:tblGrid>
        </w:tblGridChange>
      </w:tblGrid>
      <w:tr>
        <w:tc>
          <w:tcPr>
            <w:tcMar>
              <w:top w:w="100.0" w:type="dxa"/>
              <w:left w:w="100.0" w:type="dxa"/>
              <w:bottom w:w="100.0" w:type="dxa"/>
              <w:right w:w="100.0" w:type="dxa"/>
            </w:tcMar>
            <w:vAlign w:val="top"/>
          </w:tcPr>
          <w:p w:rsidR="00000000" w:rsidDel="00000000" w:rsidP="00000000" w:rsidRDefault="00000000" w:rsidRPr="00000000" w14:paraId="00000106">
            <w:pPr>
              <w:spacing w:line="276" w:lineRule="auto"/>
              <w:rPr/>
            </w:pPr>
            <w:r w:rsidDel="00000000" w:rsidR="00000000" w:rsidRPr="00000000">
              <w:rPr>
                <w:b w:val="1"/>
                <w:rtl w:val="0"/>
              </w:rPr>
              <w:t xml:space="preserve">Назва поля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spacing w:line="276" w:lineRule="auto"/>
              <w:rPr/>
            </w:pPr>
            <w:r w:rsidDel="00000000" w:rsidR="00000000" w:rsidRPr="00000000">
              <w:rPr>
                <w:b w:val="1"/>
                <w:rtl w:val="0"/>
              </w:rPr>
              <w:t xml:space="preserve">Приклад заповнення</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8">
            <w:pPr>
              <w:spacing w:line="276" w:lineRule="auto"/>
              <w:rPr/>
            </w:pPr>
            <w:r w:rsidDel="00000000" w:rsidR="00000000" w:rsidRPr="00000000">
              <w:rPr>
                <w:rtl w:val="0"/>
              </w:rPr>
              <w:t xml:space="preserve">Посилання</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rPr/>
            </w:pPr>
            <w:hyperlink r:id="rId39">
              <w:r w:rsidDel="00000000" w:rsidR="00000000" w:rsidRPr="00000000">
                <w:rPr>
                  <w:color w:val="1155cc"/>
                  <w:u w:val="single"/>
                  <w:rtl w:val="0"/>
                </w:rPr>
                <w:t xml:space="preserve">http://api.spending.gov.ua/api/v2/disposers/acts?disposerId=04051327</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Назва ресурсу</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rPr/>
            </w:pPr>
            <w:r w:rsidDel="00000000" w:rsidR="00000000" w:rsidRPr="00000000">
              <w:rPr>
                <w:rtl w:val="0"/>
              </w:rPr>
              <w:t xml:space="preserve">Acts</w:t>
            </w:r>
          </w:p>
        </w:tc>
      </w:tr>
      <w:t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Перелік актів до договорів оприлюднених на Єдиному веб-порталі використання публічних фінансів (spending.gov.ua). Довідка щодо використання API spending.gov.ua доступна за посиланням — </w:t>
            </w:r>
            <w:hyperlink r:id="rId40">
              <w:r w:rsidDel="00000000" w:rsidR="00000000" w:rsidRPr="00000000">
                <w:rPr>
                  <w:color w:val="1155cc"/>
                  <w:u w:val="single"/>
                  <w:rtl w:val="0"/>
                </w:rPr>
                <w:t xml:space="preserve">https://confluence.spending.gov.ua/</w:t>
              </w:r>
            </w:hyperlink>
            <w:r w:rsidDel="00000000" w:rsidR="00000000" w:rsidRPr="00000000">
              <w:rPr>
                <w:rtl w:val="0"/>
              </w:rPr>
              <w:t xml:space="preserve">.</w:t>
            </w:r>
          </w:p>
        </w:tc>
      </w:tr>
      <w:tr>
        <w:trPr>
          <w:trHeight w:val="500" w:hRule="atLeast"/>
        </w:trPr>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pPr>
            <w:r w:rsidDel="00000000" w:rsidR="00000000" w:rsidRPr="00000000">
              <w:rPr>
                <w:rtl w:val="0"/>
              </w:rPr>
              <w:t xml:space="preserve">Формат</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API</w:t>
            </w:r>
          </w:p>
        </w:tc>
      </w:tr>
    </w:tbl>
    <w:p w:rsidR="00000000" w:rsidDel="00000000" w:rsidP="00000000" w:rsidRDefault="00000000" w:rsidRPr="00000000" w14:paraId="00000110">
      <w:pPr>
        <w:spacing w:line="276" w:lineRule="auto"/>
        <w:jc w:val="center"/>
        <w:rPr>
          <w:i w:val="1"/>
        </w:rPr>
      </w:pPr>
      <w:r w:rsidDel="00000000" w:rsidR="00000000" w:rsidRPr="00000000">
        <w:rPr>
          <w:rtl w:val="0"/>
        </w:rPr>
      </w:r>
    </w:p>
    <w:p w:rsidR="00000000" w:rsidDel="00000000" w:rsidP="00000000" w:rsidRDefault="00000000" w:rsidRPr="00000000" w14:paraId="00000111">
      <w:pPr>
        <w:spacing w:after="200" w:line="276" w:lineRule="auto"/>
        <w:jc w:val="center"/>
        <w:rPr>
          <w:b w:val="1"/>
        </w:rPr>
      </w:pPr>
      <w:r w:rsidDel="00000000" w:rsidR="00000000" w:rsidRPr="00000000">
        <w:rPr>
          <w:b w:val="1"/>
          <w:rtl w:val="0"/>
        </w:rPr>
        <w:t xml:space="preserve">Таблиця 7 — Приклад додавання ресурсу </w:t>
      </w:r>
      <w:r w:rsidDel="00000000" w:rsidR="00000000" w:rsidRPr="00000000">
        <w:rPr>
          <w:b w:val="1"/>
          <w:rtl w:val="0"/>
        </w:rPr>
        <w:t xml:space="preserve">Peny</w:t>
      </w:r>
      <w:r w:rsidDel="00000000" w:rsidR="00000000" w:rsidRPr="00000000">
        <w:rPr>
          <w:rtl w:val="0"/>
        </w:rPr>
      </w:r>
    </w:p>
    <w:tbl>
      <w:tblPr>
        <w:tblStyle w:val="Table13"/>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055"/>
        <w:gridCol w:w="6960"/>
        <w:tblGridChange w:id="0">
          <w:tblGrid>
            <w:gridCol w:w="2055"/>
            <w:gridCol w:w="6960"/>
          </w:tblGrid>
        </w:tblGridChange>
      </w:tblGrid>
      <w:tr>
        <w:tc>
          <w:tcPr>
            <w:tcMar>
              <w:top w:w="100.0" w:type="dxa"/>
              <w:left w:w="100.0" w:type="dxa"/>
              <w:bottom w:w="100.0" w:type="dxa"/>
              <w:right w:w="100.0" w:type="dxa"/>
            </w:tcMar>
            <w:vAlign w:val="top"/>
          </w:tcPr>
          <w:p w:rsidR="00000000" w:rsidDel="00000000" w:rsidP="00000000" w:rsidRDefault="00000000" w:rsidRPr="00000000" w14:paraId="00000112">
            <w:pPr>
              <w:spacing w:line="276" w:lineRule="auto"/>
              <w:rPr/>
            </w:pPr>
            <w:r w:rsidDel="00000000" w:rsidR="00000000" w:rsidRPr="00000000">
              <w:rPr>
                <w:b w:val="1"/>
                <w:rtl w:val="0"/>
              </w:rPr>
              <w:t xml:space="preserve">Назва поля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spacing w:line="276" w:lineRule="auto"/>
              <w:rPr/>
            </w:pPr>
            <w:r w:rsidDel="00000000" w:rsidR="00000000" w:rsidRPr="00000000">
              <w:rPr>
                <w:b w:val="1"/>
                <w:rtl w:val="0"/>
              </w:rPr>
              <w:t xml:space="preserve">Приклад заповнення</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14">
            <w:pPr>
              <w:spacing w:line="276" w:lineRule="auto"/>
              <w:rPr/>
            </w:pPr>
            <w:r w:rsidDel="00000000" w:rsidR="00000000" w:rsidRPr="00000000">
              <w:rPr>
                <w:rtl w:val="0"/>
              </w:rPr>
              <w:t xml:space="preserve">Посилання</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rPr/>
            </w:pPr>
            <w:hyperlink r:id="rId41">
              <w:r w:rsidDel="00000000" w:rsidR="00000000" w:rsidRPr="00000000">
                <w:rPr>
                  <w:color w:val="1155cc"/>
                  <w:u w:val="single"/>
                  <w:rtl w:val="0"/>
                </w:rPr>
                <w:t xml:space="preserve">http://api.spending.gov.ua/api/v2/disposers/peny?disposerId=04051327</w:t>
              </w:r>
            </w:hyperlink>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Назва ресурсу</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rPr/>
            </w:pPr>
            <w:r w:rsidDel="00000000" w:rsidR="00000000" w:rsidRPr="00000000">
              <w:rPr>
                <w:rtl w:val="0"/>
              </w:rPr>
              <w:t xml:space="preserve">Peny</w:t>
            </w:r>
            <w:r w:rsidDel="00000000" w:rsidR="00000000" w:rsidRPr="00000000">
              <w:rPr>
                <w:rtl w:val="0"/>
              </w:rPr>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rPr/>
            </w:pPr>
            <w:r w:rsidDel="00000000" w:rsidR="00000000" w:rsidRPr="00000000">
              <w:rPr>
                <w:rtl w:val="0"/>
              </w:rPr>
              <w:t xml:space="preserve">Перелік штрафів до договорів оприлюднених на Єдиному веб-порталі використання публічних фінансів (spending.gov.ua). Довідка щодо використання API spending.gov.ua доступна за посиланням — </w:t>
            </w:r>
            <w:hyperlink r:id="rId42">
              <w:r w:rsidDel="00000000" w:rsidR="00000000" w:rsidRPr="00000000">
                <w:rPr>
                  <w:color w:val="1155cc"/>
                  <w:u w:val="single"/>
                  <w:rtl w:val="0"/>
                </w:rPr>
                <w:t xml:space="preserve">https://confluence.spending.gov.ua/</w:t>
              </w:r>
            </w:hyperlink>
            <w:r w:rsidDel="00000000" w:rsidR="00000000" w:rsidRPr="00000000">
              <w:rPr>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rPr/>
            </w:pPr>
            <w:r w:rsidDel="00000000" w:rsidR="00000000" w:rsidRPr="00000000">
              <w:rPr>
                <w:rtl w:val="0"/>
              </w:rPr>
              <w:t xml:space="preserve">Формат</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API</w:t>
            </w:r>
          </w:p>
        </w:tc>
      </w:tr>
    </w:tbl>
    <w:p w:rsidR="00000000" w:rsidDel="00000000" w:rsidP="00000000" w:rsidRDefault="00000000" w:rsidRPr="00000000" w14:paraId="0000011C">
      <w:pPr>
        <w:spacing w:after="200" w:lineRule="auto"/>
        <w:jc w:val="center"/>
        <w:rPr>
          <w:b w:val="1"/>
        </w:rPr>
      </w:pPr>
      <w:r w:rsidDel="00000000" w:rsidR="00000000" w:rsidRPr="00000000">
        <w:rPr>
          <w:rtl w:val="0"/>
        </w:rPr>
      </w:r>
    </w:p>
    <w:p w:rsidR="00000000" w:rsidDel="00000000" w:rsidP="00000000" w:rsidRDefault="00000000" w:rsidRPr="00000000" w14:paraId="0000011D">
      <w:pPr>
        <w:spacing w:after="200" w:lineRule="auto"/>
        <w:jc w:val="center"/>
        <w:rPr>
          <w:b w:val="1"/>
        </w:rPr>
      </w:pPr>
      <w:r w:rsidDel="00000000" w:rsidR="00000000" w:rsidRPr="00000000">
        <w:rPr>
          <w:b w:val="1"/>
          <w:rtl w:val="0"/>
        </w:rPr>
        <w:t xml:space="preserve">Таблиця 8 — Приклад паспорта ресурсу Contracts</w:t>
      </w:r>
    </w:p>
    <w:tbl>
      <w:tblPr>
        <w:tblStyle w:val="Table14"/>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1E">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1F">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20">
            <w:pPr>
              <w:rPr/>
            </w:pPr>
            <w:r w:rsidDel="00000000" w:rsidR="00000000" w:rsidRPr="00000000">
              <w:rPr>
                <w:rtl w:val="0"/>
              </w:rPr>
              <w:t xml:space="preserve">Назва ресурсу</w:t>
            </w:r>
          </w:p>
        </w:tc>
        <w:tc>
          <w:tcPr/>
          <w:p w:rsidR="00000000" w:rsidDel="00000000" w:rsidP="00000000" w:rsidRDefault="00000000" w:rsidRPr="00000000" w14:paraId="00000121">
            <w:pPr>
              <w:rPr/>
            </w:pPr>
            <w:r w:rsidDel="00000000" w:rsidR="00000000" w:rsidRPr="00000000">
              <w:rPr>
                <w:rtl w:val="0"/>
              </w:rPr>
              <w:t xml:space="preserve">Contracts.xlsx</w:t>
            </w:r>
          </w:p>
        </w:tc>
      </w:tr>
      <w:tr>
        <w:tc>
          <w:tcPr/>
          <w:p w:rsidR="00000000" w:rsidDel="00000000" w:rsidP="00000000" w:rsidRDefault="00000000" w:rsidRPr="00000000" w14:paraId="00000122">
            <w:pPr>
              <w:rPr/>
            </w:pPr>
            <w:r w:rsidDel="00000000" w:rsidR="00000000" w:rsidRPr="00000000">
              <w:rPr>
                <w:rtl w:val="0"/>
              </w:rPr>
              <w:t xml:space="preserve">Опис</w:t>
            </w:r>
          </w:p>
        </w:tc>
        <w:tc>
          <w:tcPr/>
          <w:p w:rsidR="00000000" w:rsidDel="00000000" w:rsidP="00000000" w:rsidRDefault="00000000" w:rsidRPr="00000000" w14:paraId="00000123">
            <w:pPr>
              <w:widowControl w:val="0"/>
              <w:rPr/>
            </w:pPr>
            <w:r w:rsidDel="00000000" w:rsidR="00000000" w:rsidRPr="00000000">
              <w:rPr>
                <w:rtl w:val="0"/>
              </w:rPr>
              <w:t xml:space="preserve">Таблиця містить дані про договори, зокрема, номер, дату підписання, найменування та ідентифікатори сторін, опис умов, строки реалізації, посилання на копію, що оприлюднена в мережі Інтернет. Кожним записом до таблиці є один договір.</w:t>
            </w:r>
          </w:p>
        </w:tc>
      </w:tr>
      <w:tr>
        <w:trPr>
          <w:trHeight w:val="160" w:hRule="atLeast"/>
        </w:trPr>
        <w:tc>
          <w:tcPr/>
          <w:p w:rsidR="00000000" w:rsidDel="00000000" w:rsidP="00000000" w:rsidRDefault="00000000" w:rsidRPr="00000000" w14:paraId="00000124">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25">
            <w:pPr>
              <w:widowControl w:val="0"/>
              <w:rPr/>
            </w:pPr>
            <w:r w:rsidDel="00000000" w:rsidR="00000000" w:rsidRPr="00000000">
              <w:rPr>
                <w:rtl w:val="0"/>
              </w:rPr>
              <w:t xml:space="preserve">XLSX</w:t>
            </w:r>
          </w:p>
        </w:tc>
      </w:tr>
    </w:tbl>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00" w:lineRule="auto"/>
        <w:jc w:val="center"/>
        <w:rPr>
          <w:b w:val="1"/>
        </w:rPr>
      </w:pPr>
      <w:r w:rsidDel="00000000" w:rsidR="00000000" w:rsidRPr="00000000">
        <w:rPr>
          <w:b w:val="1"/>
          <w:rtl w:val="0"/>
        </w:rPr>
        <w:t xml:space="preserve">Таблиця 9 — Приклад паспорта ресурсу </w:t>
      </w:r>
      <w:r w:rsidDel="00000000" w:rsidR="00000000" w:rsidRPr="00000000">
        <w:rPr>
          <w:b w:val="1"/>
          <w:rtl w:val="0"/>
        </w:rPr>
        <w:t xml:space="preserve">AdditionalDocuments</w:t>
      </w:r>
      <w:r w:rsidDel="00000000" w:rsidR="00000000" w:rsidRPr="00000000">
        <w:rPr>
          <w:rtl w:val="0"/>
        </w:rPr>
      </w:r>
    </w:p>
    <w:tbl>
      <w:tblPr>
        <w:tblStyle w:val="Table15"/>
        <w:tblW w:w="904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805"/>
        <w:gridCol w:w="6240"/>
        <w:tblGridChange w:id="0">
          <w:tblGrid>
            <w:gridCol w:w="2805"/>
            <w:gridCol w:w="6240"/>
          </w:tblGrid>
        </w:tblGridChange>
      </w:tblGrid>
      <w:tr>
        <w:trPr>
          <w:trHeight w:val="20" w:hRule="atLeast"/>
        </w:trPr>
        <w:tc>
          <w:tcPr/>
          <w:p w:rsidR="00000000" w:rsidDel="00000000" w:rsidP="00000000" w:rsidRDefault="00000000" w:rsidRPr="00000000" w14:paraId="00000128">
            <w:pPr>
              <w:widowControl w:val="0"/>
              <w:rPr>
                <w:b w:val="1"/>
              </w:rPr>
            </w:pPr>
            <w:r w:rsidDel="00000000" w:rsidR="00000000" w:rsidRPr="00000000">
              <w:rPr>
                <w:b w:val="1"/>
                <w:rtl w:val="0"/>
              </w:rPr>
              <w:t xml:space="preserve">Назва поля</w:t>
            </w:r>
          </w:p>
        </w:tc>
        <w:tc>
          <w:tcPr/>
          <w:p w:rsidR="00000000" w:rsidDel="00000000" w:rsidP="00000000" w:rsidRDefault="00000000" w:rsidRPr="00000000" w14:paraId="00000129">
            <w:pPr>
              <w:widowControl w:val="0"/>
              <w:rPr>
                <w:b w:val="1"/>
              </w:rPr>
            </w:pPr>
            <w:r w:rsidDel="00000000" w:rsidR="00000000" w:rsidRPr="00000000">
              <w:rPr>
                <w:b w:val="1"/>
                <w:rtl w:val="0"/>
              </w:rPr>
              <w:t xml:space="preserve">Приклад заповнення</w:t>
            </w:r>
          </w:p>
        </w:tc>
      </w:tr>
      <w:tr>
        <w:tc>
          <w:tcPr/>
          <w:p w:rsidR="00000000" w:rsidDel="00000000" w:rsidP="00000000" w:rsidRDefault="00000000" w:rsidRPr="00000000" w14:paraId="0000012A">
            <w:pPr>
              <w:rPr/>
            </w:pPr>
            <w:r w:rsidDel="00000000" w:rsidR="00000000" w:rsidRPr="00000000">
              <w:rPr>
                <w:rtl w:val="0"/>
              </w:rPr>
              <w:t xml:space="preserve">Назва ресурсу</w:t>
            </w:r>
          </w:p>
        </w:tc>
        <w:tc>
          <w:tcPr/>
          <w:p w:rsidR="00000000" w:rsidDel="00000000" w:rsidP="00000000" w:rsidRDefault="00000000" w:rsidRPr="00000000" w14:paraId="0000012B">
            <w:pPr>
              <w:rPr/>
            </w:pPr>
            <w:r w:rsidDel="00000000" w:rsidR="00000000" w:rsidRPr="00000000">
              <w:rPr>
                <w:rtl w:val="0"/>
              </w:rPr>
              <w:t xml:space="preserve">AdditionalDocuments</w:t>
            </w:r>
            <w:r w:rsidDel="00000000" w:rsidR="00000000" w:rsidRPr="00000000">
              <w:rPr>
                <w:rtl w:val="0"/>
              </w:rPr>
              <w:t xml:space="preserve">.xlsx</w:t>
            </w:r>
          </w:p>
        </w:tc>
      </w:tr>
      <w:tr>
        <w:tc>
          <w:tcPr/>
          <w:p w:rsidR="00000000" w:rsidDel="00000000" w:rsidP="00000000" w:rsidRDefault="00000000" w:rsidRPr="00000000" w14:paraId="0000012C">
            <w:pPr>
              <w:rPr/>
            </w:pPr>
            <w:r w:rsidDel="00000000" w:rsidR="00000000" w:rsidRPr="00000000">
              <w:rPr>
                <w:rtl w:val="0"/>
              </w:rPr>
              <w:t xml:space="preserve">Опис</w:t>
            </w:r>
          </w:p>
        </w:tc>
        <w:tc>
          <w:tcPr/>
          <w:p w:rsidR="00000000" w:rsidDel="00000000" w:rsidP="00000000" w:rsidRDefault="00000000" w:rsidRPr="00000000" w14:paraId="0000012D">
            <w:pPr>
              <w:widowControl w:val="0"/>
              <w:rPr/>
            </w:pPr>
            <w:r w:rsidDel="00000000" w:rsidR="00000000" w:rsidRPr="00000000">
              <w:rPr>
                <w:rtl w:val="0"/>
              </w:rPr>
              <w:t xml:space="preserve">Таблиця містить перелік додаткових угод та інших документів (протоколів, актів тощо). Зокрема, реквізити основного договору, номер документа, дату підписання, тип, назву, опис, посилання на копію, що оприлюднена в мережі Інтернет. Кожним записом до таблиці є одна додаткова угода або інший документ.</w:t>
            </w:r>
          </w:p>
        </w:tc>
      </w:tr>
      <w:tr>
        <w:trPr>
          <w:trHeight w:val="160" w:hRule="atLeast"/>
        </w:trPr>
        <w:tc>
          <w:tcPr/>
          <w:p w:rsidR="00000000" w:rsidDel="00000000" w:rsidP="00000000" w:rsidRDefault="00000000" w:rsidRPr="00000000" w14:paraId="0000012E">
            <w:pPr>
              <w:rPr>
                <w:shd w:fill="fcfcfc" w:val="clear"/>
              </w:rPr>
            </w:pPr>
            <w:r w:rsidDel="00000000" w:rsidR="00000000" w:rsidRPr="00000000">
              <w:rPr>
                <w:shd w:fill="fcfcfc" w:val="clear"/>
                <w:rtl w:val="0"/>
              </w:rPr>
              <w:t xml:space="preserve">Формат</w:t>
            </w:r>
          </w:p>
        </w:tc>
        <w:tc>
          <w:tcPr/>
          <w:p w:rsidR="00000000" w:rsidDel="00000000" w:rsidP="00000000" w:rsidRDefault="00000000" w:rsidRPr="00000000" w14:paraId="0000012F">
            <w:pPr>
              <w:widowControl w:val="0"/>
              <w:rPr/>
            </w:pPr>
            <w:r w:rsidDel="00000000" w:rsidR="00000000" w:rsidRPr="00000000">
              <w:rPr>
                <w:rtl w:val="0"/>
              </w:rPr>
              <w:t xml:space="preserve">XLSX</w:t>
            </w:r>
          </w:p>
        </w:tc>
      </w:tr>
    </w:tbl>
    <w:p w:rsidR="00000000" w:rsidDel="00000000" w:rsidP="00000000" w:rsidRDefault="00000000" w:rsidRPr="00000000" w14:paraId="00000130">
      <w:pPr>
        <w:spacing w:after="200" w:lineRule="auto"/>
        <w:jc w:val="left"/>
        <w:rPr>
          <w:b w:val="1"/>
        </w:rPr>
      </w:pPr>
      <w:r w:rsidDel="00000000" w:rsidR="00000000" w:rsidRPr="00000000">
        <w:rPr>
          <w:rtl w:val="0"/>
        </w:rPr>
      </w:r>
    </w:p>
    <w:p w:rsidR="00000000" w:rsidDel="00000000" w:rsidP="00000000" w:rsidRDefault="00000000" w:rsidRPr="00000000" w14:paraId="00000131">
      <w:pPr>
        <w:spacing w:after="200" w:lineRule="auto"/>
        <w:jc w:val="center"/>
        <w:rPr>
          <w:b w:val="1"/>
        </w:rPr>
      </w:pPr>
      <w:r w:rsidDel="00000000" w:rsidR="00000000" w:rsidRPr="00000000">
        <w:rPr>
          <w:b w:val="1"/>
          <w:rtl w:val="0"/>
        </w:rPr>
        <w:t xml:space="preserve">Таблиця 10 — Приклад додавання ресурсу Texts</w:t>
      </w:r>
    </w:p>
    <w:tbl>
      <w:tblPr>
        <w:tblStyle w:val="Table16"/>
        <w:tblW w:w="9015.0" w:type="dxa"/>
        <w:jc w:val="left"/>
        <w:tblInd w:w="100.0" w:type="pct"/>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2745"/>
        <w:gridCol w:w="6270"/>
        <w:tblGridChange w:id="0">
          <w:tblGrid>
            <w:gridCol w:w="2745"/>
            <w:gridCol w:w="6270"/>
          </w:tblGrid>
        </w:tblGridChange>
      </w:tblGrid>
      <w:tr>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b w:val="1"/>
                <w:rtl w:val="0"/>
              </w:rPr>
              <w:t xml:space="preserve">Назва поля</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b w:val="1"/>
                <w:rtl w:val="0"/>
              </w:rPr>
              <w:t xml:space="preserve">Приклад заповнення</w:t>
            </w:r>
            <w:r w:rsidDel="00000000" w:rsidR="00000000" w:rsidRPr="00000000">
              <w:rPr>
                <w:rtl w:val="0"/>
              </w:rPr>
            </w:r>
          </w:p>
        </w:tc>
      </w:tr>
      <w:tr>
        <w:trPr>
          <w:trHeight w:val="380" w:hRule="atLeast"/>
        </w:trPr>
        <w:tc>
          <w:tcP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Назва ресурсу</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Texts.zip</w:t>
            </w:r>
          </w:p>
        </w:tc>
      </w:tr>
      <w:tr>
        <w:trPr>
          <w:trHeight w:val="420" w:hRule="atLeast"/>
        </w:trPr>
        <w:tc>
          <w:tcP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Опис</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Архів даних текстів договорів, інших правочинів, додатків, додаткових угод та інших матеріалів до них.</w:t>
            </w:r>
          </w:p>
        </w:tc>
      </w:tr>
      <w:tr>
        <w:tc>
          <w:tcP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Формат</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ZIP</w:t>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276" w:lineRule="auto"/>
        <w:jc w:val="left"/>
        <w:rPr/>
      </w:pPr>
      <w:r w:rsidDel="00000000" w:rsidR="00000000" w:rsidRPr="00000000">
        <w:rPr>
          <w:rtl w:val="0"/>
        </w:rPr>
      </w:r>
    </w:p>
    <w:sectPr>
      <w:pgSz w:h="16838" w:w="11906"/>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confluence.spending.gov.ua/" TargetMode="External"/><Relationship Id="rId20" Type="http://schemas.openxmlformats.org/officeDocument/2006/relationships/hyperlink" Target="https://github.com/tapas-opendata/decreet-835-mun/raw/master/budget/contracts/contracts/%D0%A1ontracts.xlsx" TargetMode="External"/><Relationship Id="rId42" Type="http://schemas.openxmlformats.org/officeDocument/2006/relationships/hyperlink" Target="https://confluence.spending.gov.ua/" TargetMode="External"/><Relationship Id="rId41" Type="http://schemas.openxmlformats.org/officeDocument/2006/relationships/hyperlink" Target="http://api.spending.gov.ua/api/v2/disposers/peny?disposerId=04051327" TargetMode="External"/><Relationship Id="rId22" Type="http://schemas.openxmlformats.org/officeDocument/2006/relationships/hyperlink" Target="https://github.com/tapas-opendata/decreet-835-mun/raw/master/budget/contracts/contracts/Example.xlsx" TargetMode="External"/><Relationship Id="rId21" Type="http://schemas.openxmlformats.org/officeDocument/2006/relationships/hyperlink" Target="https://github.com/tapas-opendata/decreet-835-mun/raw/master/budget/contracts/contracts/Example.xlsx" TargetMode="External"/><Relationship Id="rId24" Type="http://schemas.openxmlformats.org/officeDocument/2006/relationships/hyperlink" Target="https://raw.githubusercontent.com/tapas-opendata/decreet-835-mun/master/budget/contracts/contracts/Structure.csv" TargetMode="External"/><Relationship Id="rId23" Type="http://schemas.openxmlformats.org/officeDocument/2006/relationships/hyperlink" Target="https://github.com/tapas-opendata/decreet-835-mun/raw/master/budget/contracts/contracts/Structure.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zakon.rada.gov.ua/laws/show/2768-14" TargetMode="External"/><Relationship Id="rId26" Type="http://schemas.openxmlformats.org/officeDocument/2006/relationships/hyperlink" Target="https://docs.ckan.org/en/latest/maintaining/datastore.html" TargetMode="External"/><Relationship Id="rId25" Type="http://schemas.openxmlformats.org/officeDocument/2006/relationships/hyperlink" Target="https://raw.githubusercontent.com/tapas-opendata/decreet-835-mun/master/budget/contracts/contracts/Structure.json" TargetMode="External"/><Relationship Id="rId28" Type="http://schemas.openxmlformats.org/officeDocument/2006/relationships/hyperlink" Target="https://github.com/tapas-opendata/decreet-835-mun/raw/master/budget/contracts/additional-documents/AdditionalDocuments.xlsx" TargetMode="External"/><Relationship Id="rId27" Type="http://schemas.openxmlformats.org/officeDocument/2006/relationships/hyperlink" Target="https://zakon.rada.gov.ua/rada/show/v0416832-14/conv" TargetMode="External"/><Relationship Id="rId5" Type="http://schemas.openxmlformats.org/officeDocument/2006/relationships/styles" Target="styles.xml"/><Relationship Id="rId6" Type="http://schemas.openxmlformats.org/officeDocument/2006/relationships/hyperlink" Target="https://zakon.rada.gov.ua/laws/show/183-19" TargetMode="External"/><Relationship Id="rId29" Type="http://schemas.openxmlformats.org/officeDocument/2006/relationships/hyperlink" Target="https://github.com/tapas-opendata/decreet-835-mun/raw/master/budget/contracts/additional-documents/AdditionalDocuments.xlsx" TargetMode="External"/><Relationship Id="rId7" Type="http://schemas.openxmlformats.org/officeDocument/2006/relationships/hyperlink" Target="https://zakon.rada.gov.ua/laws/show/922-19" TargetMode="External"/><Relationship Id="rId8" Type="http://schemas.openxmlformats.org/officeDocument/2006/relationships/hyperlink" Target="https://zakon.rada.gov.ua/laws/show/2269-12" TargetMode="External"/><Relationship Id="rId31" Type="http://schemas.openxmlformats.org/officeDocument/2006/relationships/hyperlink" Target="https://github.com/tapas-opendata/decreet-835-mun/raw/master/budget/contracts/additional-documents/Example.xlsx" TargetMode="External"/><Relationship Id="rId30" Type="http://schemas.openxmlformats.org/officeDocument/2006/relationships/hyperlink" Target="https://github.com/tapas-opendata/decreet-835-mun/raw/master/budget/contracts/additional-documents/Example.xlsx" TargetMode="External"/><Relationship Id="rId11" Type="http://schemas.openxmlformats.org/officeDocument/2006/relationships/hyperlink" Target="https://zakon.rada.gov.ua/laws/show/922-19" TargetMode="External"/><Relationship Id="rId33" Type="http://schemas.openxmlformats.org/officeDocument/2006/relationships/hyperlink" Target="https://raw.githubusercontent.com/tapas-opendata/decreet-835-mun/master/budget/contracts/additional-documents/Structure.csv" TargetMode="External"/><Relationship Id="rId10" Type="http://schemas.openxmlformats.org/officeDocument/2006/relationships/hyperlink" Target="https://zakon.rada.gov.ua/laws/show/183-19" TargetMode="External"/><Relationship Id="rId32" Type="http://schemas.openxmlformats.org/officeDocument/2006/relationships/hyperlink" Target="https://github.com/tapas-opendata/decreet-835-mun/raw/master/budget/contracts/additional-documents/Structure.xlsx" TargetMode="External"/><Relationship Id="rId13" Type="http://schemas.openxmlformats.org/officeDocument/2006/relationships/hyperlink" Target="https://zakon.rada.gov.ua/laws/show/2768-14" TargetMode="External"/><Relationship Id="rId35" Type="http://schemas.openxmlformats.org/officeDocument/2006/relationships/hyperlink" Target="http://api.spending.gov.ua/api/v2/disposers/contracts?disposerId=04051327" TargetMode="External"/><Relationship Id="rId12" Type="http://schemas.openxmlformats.org/officeDocument/2006/relationships/hyperlink" Target="https://zakon.rada.gov.ua/laws/show/2269-12" TargetMode="External"/><Relationship Id="rId34" Type="http://schemas.openxmlformats.org/officeDocument/2006/relationships/hyperlink" Target="https://raw.githubusercontent.com/tapas-opendata/decreet-835-mun/master/budget/contracts/additional-documents/Structure.json" TargetMode="External"/><Relationship Id="rId15" Type="http://schemas.openxmlformats.org/officeDocument/2006/relationships/hyperlink" Target="https://spending.gov.ua/" TargetMode="External"/><Relationship Id="rId37" Type="http://schemas.openxmlformats.org/officeDocument/2006/relationships/hyperlink" Target="http://api.spending.gov.ua/api/v2/disposers/addendums?disposerId=04051327" TargetMode="External"/><Relationship Id="rId14" Type="http://schemas.openxmlformats.org/officeDocument/2006/relationships/hyperlink" Target="https://zakon.rada.gov.ua/laws/show/270/96-%D0%B2%D1%80" TargetMode="External"/><Relationship Id="rId36" Type="http://schemas.openxmlformats.org/officeDocument/2006/relationships/hyperlink" Target="https://confluence.spending.gov.ua/" TargetMode="External"/><Relationship Id="rId17" Type="http://schemas.openxmlformats.org/officeDocument/2006/relationships/hyperlink" Target="https://spending.gov.ua/" TargetMode="External"/><Relationship Id="rId39" Type="http://schemas.openxmlformats.org/officeDocument/2006/relationships/hyperlink" Target="http://api.spending.gov.ua/api/v2/disposers/acts?disposerId=04051327" TargetMode="External"/><Relationship Id="rId16" Type="http://schemas.openxmlformats.org/officeDocument/2006/relationships/hyperlink" Target="https://prozorro.gov.ua/" TargetMode="External"/><Relationship Id="rId38" Type="http://schemas.openxmlformats.org/officeDocument/2006/relationships/hyperlink" Target="https://confluence.spending.gov.ua/" TargetMode="External"/><Relationship Id="rId19" Type="http://schemas.openxmlformats.org/officeDocument/2006/relationships/hyperlink" Target="https://spending.gov.ua/"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