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fs5bm9jo6dn" w:id="0"/>
      <w:bookmarkEnd w:id="0"/>
      <w:r w:rsidDel="00000000" w:rsidR="00000000" w:rsidRPr="00000000">
        <w:rPr>
          <w:rtl w:val="0"/>
        </w:rPr>
        <w:t xml:space="preserve">Відомості про ярмарки (строк проведення, місце, кількість місць, вартість місць), організаторів ярмарків, договори, укладені з організаторами таких ярмарків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xlkkn4pnn8gm" w:id="1"/>
      <w:bookmarkEnd w:id="1"/>
      <w:r w:rsidDel="00000000" w:rsidR="00000000" w:rsidRPr="00000000">
        <w:rPr>
          <w:rtl w:val="0"/>
        </w:rPr>
        <w:t xml:space="preserve">1. Коротка довідка</w:t>
      </w:r>
    </w:p>
    <w:tbl>
      <w:tblPr>
        <w:tblStyle w:val="Table1"/>
        <w:tblW w:w="9000.0" w:type="dxa"/>
        <w:jc w:val="left"/>
        <w:tblInd w:w="100.0" w:type="pct"/>
        <w:tblBorders>
          <w:top w:color="cccccc" w:space="0" w:sz="8" w:val="single"/>
          <w:left w:color="cccccc" w:space="0" w:sz="8" w:val="single"/>
          <w:bottom w:color="cccccc" w:space="0" w:sz="8" w:val="single"/>
          <w:right w:color="cccccc" w:space="0" w:sz="8" w:val="single"/>
          <w:insideH w:color="cccccc" w:space="0" w:sz="8" w:val="single"/>
          <w:insideV w:color="cccccc" w:space="0" w:sz="8" w:val="single"/>
        </w:tblBorders>
        <w:tblLayout w:type="fixed"/>
        <w:tblLook w:val="0600"/>
      </w:tblPr>
      <w:tblGrid>
        <w:gridCol w:w="2820"/>
        <w:gridCol w:w="6180"/>
        <w:tblGridChange w:id="0">
          <w:tblGrid>
            <w:gridCol w:w="2820"/>
            <w:gridCol w:w="61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Критерій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Характеристика</w:t>
            </w:r>
          </w:p>
        </w:tc>
      </w:tr>
      <w:tr>
        <w:trPr>
          <w:trHeight w:val="1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Нормативно-правові акти, які визначають створення, збір, зберігання, використання й поширення даних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Закон України «Про місцеве самоврядування в Україні» від 21.05.1997 № 280/97-ВР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Постанова КМУ «Про вдосконалення виставково-ярмаркової діяльності в Україні» від 22.08.2007 № 1065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Постанова КМУ № 833 </w:t>
              </w:r>
            </w:hyperlink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від 15.06.2006 «Про затвердження Порядку провадження торговельної діяльності та правил торговельного обслуговування на ринку споживчих товарів»</w:t>
              </w:r>
            </w:hyperlink>
            <w:r w:rsidDel="00000000" w:rsidR="00000000" w:rsidRPr="00000000">
              <w:rPr>
                <w:rtl w:val="0"/>
              </w:rPr>
              <w:t xml:space="preserve">, нормативно-правові акти органів місцевого самоврядування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Інформація, що створюється, збирається, зберігається й поширюється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Органи місцевого самоврядування видають розпорядчі документи стосовно організації ярмарків.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Способи оновлення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Організація ярмарків та актуалізації даних про них</w:t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Частота оновлення інформації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Позапланово (протягом трьох робочих днів з моменту внесення змін) або не рідше, ніж щомісяця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Тип даних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Структуровані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Формати файлів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XLSX, ODS, CSV, можливі інші формати структурованих даних</w:t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rPr/>
      </w:pPr>
      <w:bookmarkStart w:colFirst="0" w:colLast="0" w:name="_u3689hvdevb0" w:id="2"/>
      <w:bookmarkEnd w:id="2"/>
      <w:r w:rsidDel="00000000" w:rsidR="00000000" w:rsidRPr="00000000">
        <w:rPr>
          <w:rtl w:val="0"/>
        </w:rPr>
        <w:t xml:space="preserve">2. Огляд нормативно-правової бази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Rule="auto"/>
        <w:rPr/>
      </w:pPr>
      <w:r w:rsidDel="00000000" w:rsidR="00000000" w:rsidRPr="00000000">
        <w:rPr>
          <w:rtl w:val="0"/>
        </w:rPr>
        <w:t xml:space="preserve">Відповідно до статті 30 Закону України «Про місцеве самоврядування в Україні» органи місцевого самоврядування здійснюють </w:t>
      </w:r>
      <w:r w:rsidDel="00000000" w:rsidR="00000000" w:rsidRPr="00000000">
        <w:rPr>
          <w:rtl w:val="0"/>
        </w:rPr>
        <w:t xml:space="preserve">організацію місцевих ринків та ярмарків. </w:t>
      </w:r>
      <w:r w:rsidDel="00000000" w:rsidR="00000000" w:rsidRPr="00000000">
        <w:rPr>
          <w:rtl w:val="0"/>
        </w:rPr>
        <w:t xml:space="preserve">Для реалізації цих повноважень може запроваджуватись місцева нормативна база, наприклад,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Розпорядження виконавчого органу Київської міської ради (Київської міської державної адміністрації) від 19.08.2010 № 629 «Про проведення продовольчих ярмарків у м. Києві»</w:t>
        </w:r>
      </w:hyperlink>
      <w:r w:rsidDel="00000000" w:rsidR="00000000" w:rsidRPr="00000000">
        <w:rPr>
          <w:rtl w:val="0"/>
        </w:rPr>
        <w:t xml:space="preserve">,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Розпорядження Харківської обласної державної адміністрації №631 від 17.11.2010 «Про проведення продовольчих ярмарків у м. Харкові»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4">
      <w:pPr>
        <w:pStyle w:val="Heading1"/>
        <w:rPr/>
      </w:pPr>
      <w:bookmarkStart w:colFirst="0" w:colLast="0" w:name="_mtidjmckvvz7" w:id="3"/>
      <w:bookmarkEnd w:id="3"/>
      <w:r w:rsidDel="00000000" w:rsidR="00000000" w:rsidRPr="00000000">
        <w:rPr>
          <w:rtl w:val="0"/>
        </w:rPr>
        <w:t xml:space="preserve">3. Підготовка даних та структура набору</w:t>
      </w:r>
    </w:p>
    <w:tbl>
      <w:tblPr>
        <w:tblStyle w:val="Table2"/>
        <w:tblW w:w="9000.0" w:type="dxa"/>
        <w:jc w:val="left"/>
        <w:tblInd w:w="100.0" w:type="pct"/>
        <w:tblBorders>
          <w:top w:color="cccccc" w:space="0" w:sz="8" w:val="single"/>
          <w:left w:color="cccccc" w:space="0" w:sz="8" w:val="single"/>
          <w:bottom w:color="cccccc" w:space="0" w:sz="8" w:val="single"/>
          <w:right w:color="cccccc" w:space="0" w:sz="8" w:val="single"/>
          <w:insideH w:color="cccccc" w:space="0" w:sz="8" w:val="single"/>
          <w:insideV w:color="cccccc" w:space="0" w:sz="8" w:val="single"/>
        </w:tblBorders>
        <w:tblLayout w:type="fixed"/>
        <w:tblLook w:val="0600"/>
      </w:tblPr>
      <w:tblGrid>
        <w:gridCol w:w="3885"/>
        <w:gridCol w:w="5115"/>
        <w:tblGridChange w:id="0">
          <w:tblGrid>
            <w:gridCol w:w="3885"/>
            <w:gridCol w:w="511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Інформація про ресурс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Назва ресурсу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Fairs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Що є одним записом в таблиці (рядком)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Один ярмарок. Ярмарок — захід, безпосередньо пов'язаний із роздрібною </w:t>
            </w:r>
            <w:r w:rsidDel="00000000" w:rsidR="00000000" w:rsidRPr="00000000">
              <w:rPr>
                <w:rtl w:val="0"/>
              </w:rPr>
              <w:t xml:space="preserve">або</w:t>
            </w:r>
            <w:r w:rsidDel="00000000" w:rsidR="00000000" w:rsidRPr="00000000">
              <w:rPr>
                <w:rtl w:val="0"/>
              </w:rPr>
              <w:t xml:space="preserve"> оптовою торгівлею, що проводиться регулярно в певному місці та у визначений строк (Постанова КМУ від 22.08.2007 №1065 «Про вдосконалення виставково-ярмаркової діяльності в Україні»).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Спосіб оновлення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Розміщення нової версії ресурсу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Прикріплені файли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Шаблон таблиці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rPr/>
            </w:pP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Fairs.xlsx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Приклад таблиці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Example</w:t>
              </w:r>
            </w:hyperlink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.xlsx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Структура (XLSX, CSV, JSON)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Structure.xlsx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Structure.csv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Structure.json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0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Таблиця 1 — Структура таблиці (ресурсу) Fairs</w:t>
      </w:r>
      <w:r w:rsidDel="00000000" w:rsidR="00000000" w:rsidRPr="00000000">
        <w:rPr>
          <w:rtl w:val="0"/>
        </w:rPr>
      </w:r>
    </w:p>
    <w:tbl>
      <w:tblPr>
        <w:tblStyle w:val="Table3"/>
        <w:tblW w:w="9390.0" w:type="dxa"/>
        <w:jc w:val="left"/>
        <w:tblInd w:w="99.77952755905513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1605"/>
        <w:gridCol w:w="3285"/>
        <w:gridCol w:w="1185"/>
        <w:gridCol w:w="1515"/>
        <w:tblGridChange w:id="0">
          <w:tblGrid>
            <w:gridCol w:w="1800"/>
            <w:gridCol w:w="1605"/>
            <w:gridCol w:w="3285"/>
            <w:gridCol w:w="1185"/>
            <w:gridCol w:w="1515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Назва колонки в таблиці (name)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Заголовок колонки (title)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Опис значень в колонці (description)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Тип даних (datatype)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Вимога заповнення (required)</w:t>
            </w:r>
          </w:p>
        </w:tc>
      </w:tr>
      <w:tr>
        <w:trPr>
          <w:trHeight w:val="180" w:hRule="atLeast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identifier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Ідентифікатор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Ідентифікатором ярмарку може бути будь-яка </w:t>
            </w:r>
            <w:commentRangeStart w:id="0"/>
            <w:commentRangeStart w:id="1"/>
            <w:r w:rsidDel="00000000" w:rsidR="00000000" w:rsidRPr="00000000">
              <w:rPr>
                <w:rtl w:val="0"/>
              </w:rPr>
              <w:t xml:space="preserve">унікальна</w:t>
            </w:r>
            <w:commentRangeEnd w:id="0"/>
            <w:r w:rsidDel="00000000" w:rsidR="00000000" w:rsidRPr="00000000">
              <w:commentReference w:id="0"/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  <w:t xml:space="preserve"> в межах таблиці комбінація літер та чисел. Наприклад: 2019-03.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Текст (string)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Істина (true)</w:t>
            </w:r>
          </w:p>
        </w:tc>
      </w:tr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Назва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Назва ярмарку. Наприклад: Весняний продовольчий ярмарок.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Текст (string)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Істина (true)</w:t>
            </w:r>
          </w:p>
        </w:tc>
      </w:tr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Опис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Довільний опис ярмарку. Наприклад: Щорічний ярмарок органічної продукції фермерських господарств Тернопільської області. Ярмарок включає концертно-розважальну програму щодня з 18:00 до 20:00.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Текст (string)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Істина (true)</w:t>
            </w:r>
          </w:p>
        </w:tc>
      </w:tr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url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rPr/>
            </w:pPr>
            <w:commentRangeStart w:id="2"/>
            <w:commentRangeStart w:id="3"/>
            <w:r w:rsidDel="00000000" w:rsidR="00000000" w:rsidRPr="00000000">
              <w:rPr>
                <w:rtl w:val="0"/>
              </w:rPr>
              <w:t xml:space="preserve">Посилання</w:t>
            </w:r>
            <w:commentRangeEnd w:id="2"/>
            <w:r w:rsidDel="00000000" w:rsidR="00000000" w:rsidRPr="00000000">
              <w:commentReference w:id="2"/>
            </w:r>
            <w:commentRangeEnd w:id="3"/>
            <w:r w:rsidDel="00000000" w:rsidR="00000000" w:rsidRPr="00000000">
              <w:commentReference w:id="3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Посилання на сторінку ярмарку в мережі Інтернет (URL). Посилання має починатися з http:// або https://. Наприклад: https://www.oda.gov.ua/fair/.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Посилання (anyURI)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Хибність (false)</w:t>
            </w:r>
          </w:p>
        </w:tc>
      </w:tr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startDate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Дата початку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Дата початку ярмарку у форматі ISO 8601 (</w:t>
            </w:r>
            <w:r w:rsidDel="00000000" w:rsidR="00000000" w:rsidRPr="00000000">
              <w:rPr>
                <w:rtl w:val="0"/>
              </w:rPr>
              <w:t xml:space="preserve">рррр</w:t>
            </w:r>
            <w:r w:rsidDel="00000000" w:rsidR="00000000" w:rsidRPr="00000000">
              <w:rPr>
                <w:rtl w:val="0"/>
              </w:rPr>
              <w:t xml:space="preserve">-мм-дд). Наприклад: 2019-02-03.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Дата (date)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Істина (true)</w:t>
            </w:r>
          </w:p>
        </w:tc>
      </w:tr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endDate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Дата завершення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Дата завершення ярмарку у форматі ISO 8601 (</w:t>
            </w:r>
            <w:r w:rsidDel="00000000" w:rsidR="00000000" w:rsidRPr="00000000">
              <w:rPr>
                <w:rtl w:val="0"/>
              </w:rPr>
              <w:t xml:space="preserve">рррр</w:t>
            </w:r>
            <w:r w:rsidDel="00000000" w:rsidR="00000000" w:rsidRPr="00000000">
              <w:rPr>
                <w:rtl w:val="0"/>
              </w:rPr>
              <w:t xml:space="preserve">-мм-дд). Наприклад: 2019-02-06.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Дата (date)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Істина (true)</w:t>
            </w:r>
          </w:p>
        </w:tc>
      </w:tr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openingHours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Графік роботи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Дні тижня позначаються комбінаціями літер (Пн, Вт, Ср, Чт, Пт, Сб, Нд), години — цифрами у 24-годинному форматі (ГГ:ХХ). Для графіка з понеділка по п’ятницю, з 9:00 до 17:00 запис в таблиці матиме вигляд — Пн-Пт 09:00-17:00. Коли потрібно позначити інтервал днів (з понеділка по п’ятницю), використовується дефіс, коли окремі дні (понеділок та п’ятниця) — кома. Наприклад, графік роботи в понеділок і п’ятницю з 09:00-17:00 матиме такий вигляд: Пн,Пт 09:00-17:00. Якщо графік змінюється протягом тижня, різні режими роботи необхідно записати через кому. Наприклад: Пн-Чт 08:00-17:20, Пт 08:00-16:00.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Текст (string)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Істина (true)</w:t>
            </w:r>
          </w:p>
        </w:tc>
      </w:tr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lot</w:t>
            </w:r>
            <w:r w:rsidDel="00000000" w:rsidR="00000000" w:rsidRPr="00000000">
              <w:rPr>
                <w:rtl w:val="0"/>
              </w:rPr>
              <w:t xml:space="preserve">Value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Кількість місць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Загальна кількість торгових місць на території ярмарку в одиницях. Наприклад: 150.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Ціле число (integer)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Істина (true)</w:t>
            </w:r>
          </w:p>
        </w:tc>
      </w:tr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lotPrice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Орендна плата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Сума орендної плати, що нараховується за одне місце протягом періоду </w:t>
            </w:r>
            <w:r w:rsidDel="00000000" w:rsidR="00000000" w:rsidRPr="00000000">
              <w:rPr>
                <w:rtl w:val="0"/>
              </w:rPr>
              <w:t xml:space="preserve">lotPricePeriod</w:t>
            </w:r>
            <w:r w:rsidDel="00000000" w:rsidR="00000000" w:rsidRPr="00000000">
              <w:rPr>
                <w:rtl w:val="0"/>
              </w:rPr>
              <w:t xml:space="preserve">. Число вказується без зазначення валюти («грн», «UAH»). Наприклад: 123.50. Десяткові значення відділяються крапкою </w:t>
            </w:r>
            <w:r w:rsidDel="00000000" w:rsidR="00000000" w:rsidRPr="00000000">
              <w:rPr>
                <w:rtl w:val="0"/>
              </w:rPr>
              <w:t xml:space="preserve">або</w:t>
            </w:r>
            <w:r w:rsidDel="00000000" w:rsidR="00000000" w:rsidRPr="00000000">
              <w:rPr>
                <w:rtl w:val="0"/>
              </w:rPr>
              <w:t xml:space="preserve"> комою. Потрібно дотримуватися одного розділювача для всієї таблиці. Якщо місця на ярмарку безкоштовні, вказати 0.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Десятковий дріб (decimal)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Істина (true)</w:t>
            </w:r>
          </w:p>
        </w:tc>
      </w:tr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lotPricePeriod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Період нарахування сплати</w:t>
              <w:tab/>
            </w:r>
          </w:p>
          <w:p w:rsidR="00000000" w:rsidDel="00000000" w:rsidP="00000000" w:rsidRDefault="00000000" w:rsidRPr="00000000" w14:paraId="0000005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Назва періоду, за який нараховується одинична </w:t>
            </w:r>
            <w:r w:rsidDel="00000000" w:rsidR="00000000" w:rsidRPr="00000000">
              <w:rPr>
                <w:rtl w:val="0"/>
              </w:rPr>
              <w:t xml:space="preserve">сплата</w:t>
            </w:r>
            <w:r w:rsidDel="00000000" w:rsidR="00000000" w:rsidRPr="00000000">
              <w:rPr>
                <w:rtl w:val="0"/>
              </w:rPr>
              <w:t xml:space="preserve"> за місце: година, день, тиждень, </w:t>
            </w:r>
            <w:commentRangeStart w:id="4"/>
            <w:r w:rsidDel="00000000" w:rsidR="00000000" w:rsidRPr="00000000">
              <w:rPr>
                <w:rtl w:val="0"/>
              </w:rPr>
              <w:t xml:space="preserve">місяць</w:t>
            </w:r>
            <w:commentRangeEnd w:id="4"/>
            <w:r w:rsidDel="00000000" w:rsidR="00000000" w:rsidRPr="00000000">
              <w:commentReference w:id="4"/>
            </w:r>
            <w:r w:rsidDel="00000000" w:rsidR="00000000" w:rsidRPr="00000000">
              <w:rPr>
                <w:rtl w:val="0"/>
              </w:rPr>
              <w:t xml:space="preserve">. Наприклад, якщо сплата здійснюється кожного дня, необхідно вказати — день. Якщо місця на ярмарку безкоштовні, вказати null.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Текст (string)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Хибність (false)</w:t>
            </w:r>
          </w:p>
        </w:tc>
      </w:tr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6" w:val="single"/>
            </w:tcBorders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addressPostCode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Поштовий індекс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Поштовий індекс адреси, за якою проводиться ярмарок. Наприклад: 01234.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Текст (string)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Істина (true)</w:t>
            </w:r>
          </w:p>
        </w:tc>
      </w:tr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addressAdminUnitL1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Назва країни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Країна, в якій розміщений ярмарок. У цій колонці має бути зазначено Україна.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Текст (string)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Істина (true)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addressAdminUnitL2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Назва регіону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Назва регіону, де проводиться ярмарок. Наприклад: Полтавська область.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Текст (string)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Істина (true)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addressAdminUnitL3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Назва району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Назва району, де проводиться ярмарок.  Наприклад: Броварський район. У разі відсутності вказати null.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Текст (string)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Хибність (false)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addressPostName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Назва населеного пункту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Назва населеного пункту або назва селищної чи сільської ради, де проводиться ярмарок. У колонці потрібно зазначати лише назву (без слова «місто», «селищна рада» та їх скорочень «м.» та «с. р.»). Наприклад: Балта.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Текст (string)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Істина (true)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addressThoroughfare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Вулиця або аналог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Тип та назва площі, майдану, шосе, проспекту, бульвару, алеї, провулку, узвозу тощо. Наприклад: вул. Харківська.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Текст (string)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Істина (true)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addressLocatorDesignator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Номер будівлі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Номер будівлі (об’єкта) може включати числа та букви. Наприклад: 15-А.</w:t>
            </w:r>
          </w:p>
        </w:tc>
        <w:tc>
          <w:tcPr>
            <w:tcBorders>
              <w:top w:color="cccccc" w:space="0" w:sz="8" w:val="single"/>
              <w:left w:color="cccccc" w:space="0" w:sz="6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Текст (string)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Істина (true)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8" w:val="single"/>
              <w:right w:color="cccccc" w:space="0" w:sz="6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addressLocatorBuilding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8" w:val="single"/>
              <w:right w:color="cccccc" w:space="0" w:sz="6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Номер корпусу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8" w:val="single"/>
              <w:right w:color="cccccc" w:space="0" w:sz="6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Номер корпусу зазнається числом для об’єктів, які складаються з декількох корпусів. Наприклад: 3. У разі відсутності, вказати null.</w:t>
            </w:r>
          </w:p>
        </w:tc>
        <w:tc>
          <w:tcPr>
            <w:tcBorders>
              <w:top w:color="cccccc" w:space="0" w:sz="8" w:val="single"/>
              <w:left w:color="cccccc" w:space="0" w:sz="6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Текст (string)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Хибність (false)</w:t>
            </w:r>
          </w:p>
        </w:tc>
      </w:tr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addressDescription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Опис розміщення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Назва або опис, що дозволяє чіткіше визначити розміщення. Наприклад: Вздовж алеї.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Текст (string)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Хибність (false)</w:t>
            </w:r>
          </w:p>
        </w:tc>
      </w:tr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organizer</w:t>
            </w:r>
            <w:r w:rsidDel="00000000" w:rsidR="00000000" w:rsidRPr="00000000">
              <w:rPr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Назва організатора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Повна назва організатора, відповідно до Єдиного державного реєстру юридичних осіб, фізичних осіб-підприємців і громадських формувань (ЄДР). Наприклад: </w:t>
            </w:r>
            <w:r w:rsidDel="00000000" w:rsidR="00000000" w:rsidRPr="00000000">
              <w:rPr>
                <w:rtl w:val="0"/>
              </w:rPr>
              <w:t xml:space="preserve">Управління економіки Броварської міської ради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Текст (string)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Істина (true)</w:t>
            </w:r>
          </w:p>
        </w:tc>
      </w:tr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organizerIdentifier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Ідентифікатор організатора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Код ЄДРПОУ організатора. Наприклад: 01234567. У випадку ФОП, дані про РНОКПП знеособлюються.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Текст (string)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Істина (true)</w:t>
            </w:r>
          </w:p>
          <w:p w:rsidR="00000000" w:rsidDel="00000000" w:rsidP="00000000" w:rsidRDefault="00000000" w:rsidRPr="00000000" w14:paraId="0000009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contactPointName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Контактна особа/Приймальня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Прізвище, ім’я, по батькові контактної особи, назва організації або приймальні, що відповідає за організацію ярмарку. Наприклад: Ткаченко Марія Петрівна.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Текст (string)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Істина (true)</w:t>
            </w:r>
          </w:p>
        </w:tc>
      </w:tr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contactPointEmail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Адреса електронної пошти</w:t>
              <w:tab/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Адреса електронної пошти контактної особи, назва організації або приймальні. Наприклад: fair@example.gov.ua.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Текст (string)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Істина (true)</w:t>
            </w:r>
          </w:p>
        </w:tc>
      </w:tr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contactPointTelephone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Телефон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Номер телефону має починатися з +380, включати код населеного пункту або оператора та телефонний номер (12 цифр, без пробілів і дужок). Наприклад: +380123456789. В електронних таблицях допускається написання коду країни 380 або використання комбінації ‘+ (апостроф та плюс).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Текст (string)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Істина (true)</w:t>
            </w:r>
          </w:p>
        </w:tc>
      </w:tr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contactPoint</w:t>
            </w:r>
            <w:r w:rsidDel="00000000" w:rsidR="00000000" w:rsidRPr="00000000">
              <w:rPr>
                <w:rtl w:val="0"/>
              </w:rPr>
              <w:t xml:space="preserve">URL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Посилання на сторінку контактної особи, підрозділу або приймальні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Адреса сторінки контактної особи, підрозділу або приймальні в мережі Інтернет (URL). Адреса має розпочинатися з http:// або https://. Наприклад: </w:t>
            </w:r>
            <w:hyperlink r:id="rId1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https://example.gov.ua/example/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Посилання (anyURI)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Істина (true)</w:t>
            </w:r>
          </w:p>
        </w:tc>
      </w:tr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decision</w:t>
            </w: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Вид документа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Якщо проведення ярмарку затверджене розпорядчим документом, у цій та наступних колонках вказуються реквізити документа. Вид документа. Наприклад: Рішення.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Текст (string)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Хибність (false)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fcfc" w:val="clear"/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decisionTitle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Назва документа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Повна назва документа. Наприклад: Про проведення сільськогосподарських ярмарків.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Текст (string)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Хибність (false)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decision</w:t>
            </w: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Номер документа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Номер документа (без знаку №). Наприклад: 501.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Текст (string)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Хибність (false)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decision</w:t>
            </w:r>
            <w:r w:rsidDel="00000000" w:rsidR="00000000" w:rsidRPr="00000000">
              <w:rPr>
                <w:rtl w:val="0"/>
              </w:rPr>
              <w:t xml:space="preserve">Issued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Дата прийняття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Дата прийняття документа ISO 8601 (рррр-мм-дд). Наприклад: 2017-09-07.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Текст (string)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Хибність (false)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decisionURL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Посилання на документ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Посилання на документ, оприлюднений у мережі Інтернет. Адреса має розпочинатися з http:// або https://. Наприклад: https://example.gov.ua/docs/rish-789.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Посилання (anyURI)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Хибність (false)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publisherName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Назва видавника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Повна назва видавника документа. Наприклад: Виконавчий комітет Тернопільської міської ради.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Текст (string)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Хибність (false)</w:t>
            </w:r>
          </w:p>
        </w:tc>
      </w:tr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publisherIdentifier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Ідентифікатор видавника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Якщо видавник є юридичною особою, вказати його код ЄДРПОУ. Наприклад: 01234567. В іншому випадку зазначити null.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Текст (string)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99.21259842519686" w:type="dxa"/>
              <w:left w:w="99.21259842519686" w:type="dxa"/>
              <w:bottom w:w="99.21259842519686" w:type="dxa"/>
              <w:right w:w="99.21259842519686" w:type="dxa"/>
            </w:tcMar>
          </w:tcPr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Хибність (false)</w:t>
            </w:r>
          </w:p>
        </w:tc>
      </w:tr>
    </w:tbl>
    <w:p w:rsidR="00000000" w:rsidDel="00000000" w:rsidP="00000000" w:rsidRDefault="00000000" w:rsidRPr="00000000" w14:paraId="000000CF">
      <w:pPr>
        <w:pStyle w:val="Heading1"/>
        <w:rPr/>
      </w:pPr>
      <w:bookmarkStart w:colFirst="0" w:colLast="0" w:name="_ayzcnxf60j46" w:id="4"/>
      <w:bookmarkEnd w:id="4"/>
      <w:r w:rsidDel="00000000" w:rsidR="00000000" w:rsidRPr="00000000">
        <w:rPr>
          <w:rtl w:val="0"/>
        </w:rPr>
        <w:t xml:space="preserve">4. Оформлення паспортів наборів та ресурсів</w:t>
      </w:r>
    </w:p>
    <w:tbl>
      <w:tblPr>
        <w:tblStyle w:val="Table4"/>
        <w:tblW w:w="9072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2"/>
        <w:tblGridChange w:id="0">
          <w:tblGrid>
            <w:gridCol w:w="9072"/>
          </w:tblGrid>
        </w:tblGridChange>
      </w:tblGrid>
      <w:tr>
        <w:trPr>
          <w:trHeight w:val="116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Зверніть увагу!</w:t>
            </w:r>
            <w:r w:rsidDel="00000000" w:rsidR="00000000" w:rsidRPr="00000000">
              <w:rPr>
                <w:rtl w:val="0"/>
              </w:rPr>
              <w:t xml:space="preserve"> Назва набору має відповідати Переліку, затвердженому Постановою КМУ № 835 (зі змінами). Також вона може включати назву розпорядника або населеного пункту, з яким пов’язані дані. Це полегшує пошук набору в пошукових системах.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20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Таблиця 2 — Приклад паспорта набору даних на data.gov.ua</w:t>
      </w:r>
    </w:p>
    <w:tbl>
      <w:tblPr>
        <w:tblStyle w:val="Table5"/>
        <w:tblW w:w="9045.0" w:type="dxa"/>
        <w:jc w:val="left"/>
        <w:tblInd w:w="100.0" w:type="pct"/>
        <w:tblBorders>
          <w:top w:color="cccccc" w:space="0" w:sz="8" w:val="single"/>
          <w:left w:color="cccccc" w:space="0" w:sz="8" w:val="single"/>
          <w:bottom w:color="cccccc" w:space="0" w:sz="8" w:val="single"/>
          <w:right w:color="cccccc" w:space="0" w:sz="8" w:val="single"/>
          <w:insideH w:color="cccccc" w:space="0" w:sz="8" w:val="single"/>
          <w:insideV w:color="cccccc" w:space="0" w:sz="8" w:val="single"/>
        </w:tblBorders>
        <w:tblLayout w:type="fixed"/>
        <w:tblLook w:val="0600"/>
      </w:tblPr>
      <w:tblGrid>
        <w:gridCol w:w="2820"/>
        <w:gridCol w:w="6225"/>
        <w:tblGridChange w:id="0">
          <w:tblGrid>
            <w:gridCol w:w="2820"/>
            <w:gridCol w:w="6225"/>
          </w:tblGrid>
        </w:tblGridChange>
      </w:tblGrid>
      <w:tr>
        <w:trPr>
          <w:trHeight w:val="100" w:hRule="atLeast"/>
        </w:trPr>
        <w:tc>
          <w:tcPr/>
          <w:p w:rsidR="00000000" w:rsidDel="00000000" w:rsidP="00000000" w:rsidRDefault="00000000" w:rsidRPr="00000000" w14:paraId="000000D3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Назва поля</w:t>
            </w:r>
          </w:p>
        </w:tc>
        <w:tc>
          <w:tcPr/>
          <w:p w:rsidR="00000000" w:rsidDel="00000000" w:rsidP="00000000" w:rsidRDefault="00000000" w:rsidRPr="00000000" w14:paraId="000000D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Приклад заповнення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Назва набору</w:t>
            </w:r>
          </w:p>
        </w:tc>
        <w:tc>
          <w:tcPr/>
          <w:p w:rsidR="00000000" w:rsidDel="00000000" w:rsidP="00000000" w:rsidRDefault="00000000" w:rsidRPr="00000000" w14:paraId="000000D6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Відомості про ярмарки на території Броварської міської ради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Відомості про мову інформації, яка міститься у наборі</w:t>
            </w:r>
          </w:p>
        </w:tc>
        <w:tc>
          <w:tcPr/>
          <w:p w:rsidR="00000000" w:rsidDel="00000000" w:rsidP="00000000" w:rsidRDefault="00000000" w:rsidRPr="00000000" w14:paraId="000000D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Українська</w:t>
            </w:r>
          </w:p>
        </w:tc>
      </w:tr>
      <w:tr>
        <w:trPr>
          <w:trHeight w:val="100" w:hRule="atLeast"/>
        </w:trPr>
        <w:tc>
          <w:tcPr/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Частота оновлення</w:t>
            </w:r>
          </w:p>
        </w:tc>
        <w:tc>
          <w:tcPr/>
          <w:p w:rsidR="00000000" w:rsidDel="00000000" w:rsidP="00000000" w:rsidRDefault="00000000" w:rsidRPr="00000000" w14:paraId="000000D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Щомісяця</w:t>
            </w:r>
          </w:p>
        </w:tc>
      </w:tr>
      <w:tr>
        <w:tc>
          <w:tcPr/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Опис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6.37795275590554" w:type="dxa"/>
              <w:left w:w="96.37795275590554" w:type="dxa"/>
              <w:bottom w:w="96.37795275590554" w:type="dxa"/>
              <w:right w:w="96.37795275590554" w:type="dxa"/>
            </w:tcMar>
          </w:tcPr>
          <w:p w:rsidR="00000000" w:rsidDel="00000000" w:rsidP="00000000" w:rsidRDefault="00000000" w:rsidRPr="00000000" w14:paraId="000000DC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Набір містить ідентифікатори, опис, назви ярмарків, відомості про вартість оренди, адресу, тривалість, графік роботи, організаторів, їхні контакти та інше</w:t>
            </w:r>
            <w:r w:rsidDel="00000000" w:rsidR="00000000" w:rsidRPr="00000000">
              <w:rPr>
                <w:color w:val="ff0000"/>
                <w:rtl w:val="0"/>
              </w:rPr>
              <w:t xml:space="preserve">.</w:t>
            </w:r>
          </w:p>
        </w:tc>
      </w:tr>
      <w:tr>
        <w:trPr>
          <w:trHeight w:val="180" w:hRule="atLeast"/>
        </w:trPr>
        <w:tc>
          <w:tcPr/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Підстава та призначення збору інформації</w:t>
            </w:r>
          </w:p>
        </w:tc>
        <w:tc>
          <w:tcPr/>
          <w:p w:rsidR="00000000" w:rsidDel="00000000" w:rsidP="00000000" w:rsidRDefault="00000000" w:rsidRPr="00000000" w14:paraId="000000D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Закон України «Про місцеве самоврядування в Україні», </w:t>
            </w:r>
          </w:p>
          <w:p w:rsidR="00000000" w:rsidDel="00000000" w:rsidP="00000000" w:rsidRDefault="00000000" w:rsidRPr="00000000" w14:paraId="000000D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Постанова КМУ від 22.08.2007 № 1065, Рішення Виконавчого Броварської міської ради «Про проведення продовольчих ярмарків» від 19.08.2018 № 629 </w:t>
            </w:r>
          </w:p>
        </w:tc>
      </w:tr>
      <w:tr>
        <w:tc>
          <w:tcPr/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 xml:space="preserve">Ключові слова</w:t>
            </w:r>
          </w:p>
        </w:tc>
        <w:tc>
          <w:tcPr/>
          <w:p w:rsidR="00000000" w:rsidDel="00000000" w:rsidP="00000000" w:rsidRDefault="00000000" w:rsidRPr="00000000" w14:paraId="000000E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торгівля, ярмарки, товари, роздрібна торгівля, оптова торгівля, режим роботи</w:t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  <w:t xml:space="preserve">Відповідальна особа</w:t>
            </w:r>
          </w:p>
        </w:tc>
        <w:tc>
          <w:tcPr/>
          <w:p w:rsidR="00000000" w:rsidDel="00000000" w:rsidP="00000000" w:rsidRDefault="00000000" w:rsidRPr="00000000" w14:paraId="000000E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Симоненко Олена Петрівна</w:t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  <w:t xml:space="preserve">Адреса електронної пошти відповідальної особи</w:t>
            </w:r>
          </w:p>
        </w:tc>
        <w:tc>
          <w:tcPr/>
          <w:p w:rsidR="00000000" w:rsidDel="00000000" w:rsidP="00000000" w:rsidRDefault="00000000" w:rsidRPr="00000000" w14:paraId="000000E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o.symonenko@example.gov.ua</w:t>
            </w:r>
          </w:p>
        </w:tc>
      </w:tr>
    </w:tbl>
    <w:p w:rsidR="00000000" w:rsidDel="00000000" w:rsidP="00000000" w:rsidRDefault="00000000" w:rsidRPr="00000000" w14:paraId="000000E6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20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Таблиця 3 — Приклад паспорта ресурсу Fairs</w:t>
      </w:r>
    </w:p>
    <w:tbl>
      <w:tblPr>
        <w:tblStyle w:val="Table6"/>
        <w:tblW w:w="9045.0" w:type="dxa"/>
        <w:jc w:val="left"/>
        <w:tblInd w:w="100.0" w:type="pct"/>
        <w:tblBorders>
          <w:top w:color="cccccc" w:space="0" w:sz="8" w:val="single"/>
          <w:left w:color="cccccc" w:space="0" w:sz="8" w:val="single"/>
          <w:bottom w:color="cccccc" w:space="0" w:sz="8" w:val="single"/>
          <w:right w:color="cccccc" w:space="0" w:sz="8" w:val="single"/>
          <w:insideH w:color="cccccc" w:space="0" w:sz="8" w:val="single"/>
          <w:insideV w:color="cccccc" w:space="0" w:sz="8" w:val="single"/>
        </w:tblBorders>
        <w:tblLayout w:type="fixed"/>
        <w:tblLook w:val="0600"/>
      </w:tblPr>
      <w:tblGrid>
        <w:gridCol w:w="2805"/>
        <w:gridCol w:w="6240"/>
        <w:tblGridChange w:id="0">
          <w:tblGrid>
            <w:gridCol w:w="2805"/>
            <w:gridCol w:w="6240"/>
          </w:tblGrid>
        </w:tblGridChange>
      </w:tblGrid>
      <w:tr>
        <w:trPr>
          <w:trHeight w:val="180" w:hRule="atLeast"/>
        </w:trPr>
        <w:tc>
          <w:tcPr/>
          <w:p w:rsidR="00000000" w:rsidDel="00000000" w:rsidP="00000000" w:rsidRDefault="00000000" w:rsidRPr="00000000" w14:paraId="000000E8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Назва поля</w:t>
            </w:r>
          </w:p>
        </w:tc>
        <w:tc>
          <w:tcPr/>
          <w:p w:rsidR="00000000" w:rsidDel="00000000" w:rsidP="00000000" w:rsidRDefault="00000000" w:rsidRPr="00000000" w14:paraId="000000E9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Приклад заповнення</w:t>
            </w:r>
          </w:p>
        </w:tc>
      </w:tr>
      <w:tr>
        <w:tc>
          <w:tcPr/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  <w:t xml:space="preserve">Назва ресурсу</w:t>
            </w:r>
          </w:p>
        </w:tc>
        <w:tc>
          <w:tcPr/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  <w:t xml:space="preserve">Fairs</w:t>
            </w:r>
          </w:p>
        </w:tc>
      </w:tr>
      <w:tr>
        <w:tc>
          <w:tcPr/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Опис</w:t>
            </w:r>
          </w:p>
        </w:tc>
        <w:tc>
          <w:tcPr/>
          <w:p w:rsidR="00000000" w:rsidDel="00000000" w:rsidP="00000000" w:rsidRDefault="00000000" w:rsidRPr="00000000" w14:paraId="000000E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Таблиця містить ідентифікатори, опис, назви ярмарків, відомості про вартість оренди, адресу, тривалість, графік роботи, організаторів, реквізити розпорядчих документів, якими затверджене проведення ярмарків. Кожним записом до таблиці є один ярмарок.</w:t>
            </w:r>
          </w:p>
        </w:tc>
      </w:tr>
      <w:tr>
        <w:trPr>
          <w:trHeight w:val="160" w:hRule="atLeast"/>
        </w:trPr>
        <w:tc>
          <w:tcPr/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  <w:t xml:space="preserve">Формат</w:t>
            </w:r>
          </w:p>
        </w:tc>
        <w:tc>
          <w:tcPr/>
          <w:p w:rsidR="00000000" w:rsidDel="00000000" w:rsidP="00000000" w:rsidRDefault="00000000" w:rsidRPr="00000000" w14:paraId="000000E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XLSX</w:t>
            </w:r>
          </w:p>
        </w:tc>
      </w:tr>
    </w:tbl>
    <w:p w:rsidR="00000000" w:rsidDel="00000000" w:rsidP="00000000" w:rsidRDefault="00000000" w:rsidRPr="00000000" w14:paraId="000000F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17.3228346456694" w:top="1417.3228346456694" w:left="1417.3228346456694" w:right="1417.3228346456694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Максим Медведчук" w:id="2" w:date="2019-12-03T15:00:14Z"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Прошу вас звернути увагу, те що тут повторюються назви "Посилання" 3 рази, думаю варто це виправити.</w:t>
      </w:r>
    </w:p>
  </w:comment>
  <w:comment w:author="Bohdan Tyshkevych" w:id="3" w:date="2019-12-03T15:28:55Z"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Враховано.</w:t>
      </w:r>
    </w:p>
  </w:comment>
  <w:comment w:author="Наталія Гаврилюк" w:id="4" w:date="2019-12-12T12:42:48Z"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Так тут варто вказувати дві дати ? З якого дня по який день діятиме ? 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тобто 31.12.2020-05.01.2020</w:t>
      </w:r>
    </w:p>
  </w:comment>
  <w:comment w:author="Ярослав Гарагуц" w:id="0" w:date="2019-10-10T15:54:41Z"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Уникальная в пределах чего? Набора, истории изменений, города, страны, Вселенной?</w:t>
      </w:r>
    </w:p>
  </w:comment>
  <w:comment w:author="Bohdan Tyshkevych" w:id="1" w:date="2019-11-28T12:26:20Z"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межах таблиці.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kreschatic.kiev.ua/ua/3442/doc/1283280536.html" TargetMode="External"/><Relationship Id="rId10" Type="http://schemas.openxmlformats.org/officeDocument/2006/relationships/hyperlink" Target="https://zakon.rada.gov.ua/laws/show/833-2006-%D0%BF?fbclid=IwAR2GOCbS4S4JIfVI8yRwXndPkF6ug5csub-utGdxWUx64q73d0pJEKNxN3E" TargetMode="External"/><Relationship Id="rId13" Type="http://schemas.openxmlformats.org/officeDocument/2006/relationships/hyperlink" Target="https://github.com/tapas-opendata/decreet-835-mun/raw/master/commerce/fairs/Fairs.xlsx" TargetMode="External"/><Relationship Id="rId12" Type="http://schemas.openxmlformats.org/officeDocument/2006/relationships/hyperlink" Target="https://kharkivoda.gov.ua/content/documents/436/43578/files/631.pdf?sv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zakon.rada.gov.ua/laws/show/833-2006-%D0%BF?fbclid=IwAR2GOCbS4S4JIfVI8yRwXndPkF6ug5csub-utGdxWUx64q73d0pJEKNxN3E" TargetMode="External"/><Relationship Id="rId15" Type="http://schemas.openxmlformats.org/officeDocument/2006/relationships/hyperlink" Target="https://github.com/tapas-opendata/decreet-835-mun/raw/master/commerce/fairs/Example.xlsx" TargetMode="External"/><Relationship Id="rId14" Type="http://schemas.openxmlformats.org/officeDocument/2006/relationships/hyperlink" Target="https://github.com/tapas-opendata/decreet-835-mun/raw/master/commerce/fairs/Example.xlsx" TargetMode="External"/><Relationship Id="rId17" Type="http://schemas.openxmlformats.org/officeDocument/2006/relationships/hyperlink" Target="https://raw.githubusercontent.com/tapas-opendata/decreet-835-mun/master/commerce/fairs/Structure.csv" TargetMode="External"/><Relationship Id="rId16" Type="http://schemas.openxmlformats.org/officeDocument/2006/relationships/hyperlink" Target="https://github.com/tapas-opendata/decreet-835-mun/raw/master/commerce/fairs/Structure.xlsx" TargetMode="External"/><Relationship Id="rId5" Type="http://schemas.openxmlformats.org/officeDocument/2006/relationships/numbering" Target="numbering.xml"/><Relationship Id="rId19" Type="http://schemas.openxmlformats.org/officeDocument/2006/relationships/hyperlink" Target="https://example.gov.ua/example/" TargetMode="External"/><Relationship Id="rId6" Type="http://schemas.openxmlformats.org/officeDocument/2006/relationships/styles" Target="styles.xml"/><Relationship Id="rId18" Type="http://schemas.openxmlformats.org/officeDocument/2006/relationships/hyperlink" Target="https://raw.githubusercontent.com/tapas-opendata/decreet-835-mun/master/commerce/fairs/Structure.json" TargetMode="External"/><Relationship Id="rId7" Type="http://schemas.openxmlformats.org/officeDocument/2006/relationships/hyperlink" Target="https://zakon.rada.gov.ua/laws/show/280/97-%D0%B2%D1%80" TargetMode="External"/><Relationship Id="rId8" Type="http://schemas.openxmlformats.org/officeDocument/2006/relationships/hyperlink" Target="https://zakon.rada.gov.ua/laws/show/1065-2007-%D0%B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