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276" w:lineRule="auto"/>
        <w:ind w:firstLine="0"/>
        <w:rPr/>
      </w:pPr>
      <w:bookmarkStart w:colFirst="0" w:colLast="0" w:name="_afk5g5vuv91a" w:id="0"/>
      <w:bookmarkEnd w:id="0"/>
      <w:r w:rsidDel="00000000" w:rsidR="00000000" w:rsidRPr="00000000">
        <w:rPr>
          <w:rtl w:val="0"/>
        </w:rPr>
        <w:t xml:space="preserve">Титульні списки на проведення капітального та поточного ремонту, будівництва, реконструкції та благоустрою</w:t>
      </w:r>
    </w:p>
    <w:p w:rsidR="00000000" w:rsidDel="00000000" w:rsidP="00000000" w:rsidRDefault="00000000" w:rsidRPr="00000000" w14:paraId="00000002">
      <w:pPr>
        <w:pStyle w:val="Heading1"/>
        <w:spacing w:line="276" w:lineRule="auto"/>
        <w:rPr/>
      </w:pPr>
      <w:bookmarkStart w:colFirst="0" w:colLast="0" w:name="_sbh2n629xkic" w:id="1"/>
      <w:bookmarkEnd w:id="1"/>
      <w:r w:rsidDel="00000000" w:rsidR="00000000" w:rsidRPr="00000000">
        <w:rPr>
          <w:rtl w:val="0"/>
        </w:rPr>
        <w:t xml:space="preserve">1. Коротка довідка</w:t>
      </w:r>
    </w:p>
    <w:tbl>
      <w:tblPr>
        <w:tblStyle w:val="Table1"/>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415"/>
        <w:gridCol w:w="6585"/>
        <w:tblGridChange w:id="0">
          <w:tblGrid>
            <w:gridCol w:w="2415"/>
            <w:gridCol w:w="65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spacing w:line="276" w:lineRule="auto"/>
              <w:rPr>
                <w:b w:val="1"/>
              </w:rPr>
            </w:pPr>
            <w:r w:rsidDel="00000000" w:rsidR="00000000" w:rsidRPr="00000000">
              <w:rPr>
                <w:b w:val="1"/>
                <w:rtl w:val="0"/>
              </w:rPr>
              <w:t xml:space="preserve">Критерій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b w:val="1"/>
              </w:rPr>
            </w:pPr>
            <w:r w:rsidDel="00000000" w:rsidR="00000000" w:rsidRPr="00000000">
              <w:rPr>
                <w:b w:val="1"/>
                <w:rtl w:val="0"/>
              </w:rPr>
              <w:t xml:space="preserve">Характеристика</w:t>
            </w:r>
          </w:p>
        </w:tc>
      </w:tr>
      <w:tr>
        <w:trPr>
          <w:trHeight w:val="1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spacing w:line="276" w:lineRule="auto"/>
              <w:rPr/>
            </w:pPr>
            <w:r w:rsidDel="00000000" w:rsidR="00000000" w:rsidRPr="00000000">
              <w:rPr>
                <w:rtl w:val="0"/>
              </w:rPr>
              <w:t xml:space="preserve">Нормативно-правові акти, які визначають створення, збір, зберігання, використання й поширення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line="276" w:lineRule="auto"/>
              <w:rPr/>
            </w:pPr>
            <w:hyperlink r:id="rId6">
              <w:r w:rsidDel="00000000" w:rsidR="00000000" w:rsidRPr="00000000">
                <w:rPr>
                  <w:color w:val="1155cc"/>
                  <w:u w:val="single"/>
                  <w:rtl w:val="0"/>
                </w:rPr>
                <w:t xml:space="preserve">Постанова КМУ «Про Порядок затвердження титулів об’єктів, будівництво яких здійснюється із залученням бюджетних коштів, коштів державних підприємств, установ та організацій, а також кредитів, наданих під державні гарантії» від 08.09.1997 № 995</w:t>
              </w:r>
            </w:hyperlink>
            <w:r w:rsidDel="00000000" w:rsidR="00000000" w:rsidRPr="00000000">
              <w:rPr>
                <w:rtl w:val="0"/>
              </w:rPr>
            </w:r>
          </w:p>
        </w:tc>
      </w:tr>
      <w:tr>
        <w:trPr>
          <w:trHeight w:val="1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276" w:lineRule="auto"/>
              <w:rPr/>
            </w:pPr>
            <w:r w:rsidDel="00000000" w:rsidR="00000000" w:rsidRPr="00000000">
              <w:rPr>
                <w:rtl w:val="0"/>
              </w:rPr>
              <w:t xml:space="preserve">Інформація, що створюється, збирається, зберігається </w:t>
            </w:r>
            <w:r w:rsidDel="00000000" w:rsidR="00000000" w:rsidRPr="00000000">
              <w:rPr>
                <w:rtl w:val="0"/>
              </w:rPr>
              <w:t xml:space="preserve">й</w:t>
            </w:r>
            <w:r w:rsidDel="00000000" w:rsidR="00000000" w:rsidRPr="00000000">
              <w:rPr>
                <w:rtl w:val="0"/>
              </w:rPr>
              <w:t xml:space="preserve"> поширюється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276" w:lineRule="auto"/>
              <w:rPr/>
            </w:pPr>
            <w:r w:rsidDel="00000000" w:rsidR="00000000" w:rsidRPr="00000000">
              <w:rPr>
                <w:rtl w:val="0"/>
              </w:rPr>
              <w:t xml:space="preserve">Фінансування капітальних вкладень за рахунок публічних коштів проводиться за умови наявності титулів (</w:t>
            </w:r>
            <w:r w:rsidDel="00000000" w:rsidR="00000000" w:rsidRPr="00000000">
              <w:rPr>
                <w:rtl w:val="0"/>
              </w:rPr>
              <w:t xml:space="preserve">Постанова КМУ від 08.09.1997 № 995</w:t>
            </w:r>
            <w:r w:rsidDel="00000000" w:rsidR="00000000" w:rsidRPr="00000000">
              <w:rPr>
                <w:rtl w:val="0"/>
              </w:rPr>
              <w:t xml:space="preserve"> (зі змінами)). Органи місцевого самоврядування узагальнюють інформацію з титулів у титульні списки.</w:t>
            </w:r>
          </w:p>
        </w:tc>
      </w:tr>
      <w:tr>
        <w:trPr>
          <w:trHeight w:val="2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276" w:lineRule="auto"/>
              <w:rPr/>
            </w:pPr>
            <w:r w:rsidDel="00000000" w:rsidR="00000000" w:rsidRPr="00000000">
              <w:rPr>
                <w:rtl w:val="0"/>
              </w:rPr>
              <w:t xml:space="preserve">Способи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276" w:lineRule="auto"/>
              <w:rPr/>
            </w:pPr>
            <w:r w:rsidDel="00000000" w:rsidR="00000000" w:rsidRPr="00000000">
              <w:rPr>
                <w:rtl w:val="0"/>
              </w:rPr>
              <w:t xml:space="preserve">Затвердження титульних списків або внесення змін до них</w:t>
            </w:r>
          </w:p>
        </w:tc>
      </w:tr>
      <w:tr>
        <w:trPr>
          <w:trHeight w:val="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276" w:lineRule="auto"/>
              <w:rPr/>
            </w:pPr>
            <w:r w:rsidDel="00000000" w:rsidR="00000000" w:rsidRPr="00000000">
              <w:rPr>
                <w:rtl w:val="0"/>
              </w:rPr>
              <w:t xml:space="preserve">Частота оновлення інформації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76" w:lineRule="auto"/>
              <w:rPr/>
            </w:pPr>
            <w:r w:rsidDel="00000000" w:rsidR="00000000" w:rsidRPr="00000000">
              <w:rPr>
                <w:rtl w:val="0"/>
              </w:rPr>
              <w:t xml:space="preserve">Позапланово (протягом трьох робочих днів з моменту внесення змін)</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276" w:lineRule="auto"/>
              <w:rPr/>
            </w:pPr>
            <w:r w:rsidDel="00000000" w:rsidR="00000000" w:rsidRPr="00000000">
              <w:rPr>
                <w:rtl w:val="0"/>
              </w:rPr>
              <w:t xml:space="preserve">Тип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76" w:lineRule="auto"/>
              <w:rPr/>
            </w:pPr>
            <w:r w:rsidDel="00000000" w:rsidR="00000000" w:rsidRPr="00000000">
              <w:rPr>
                <w:rtl w:val="0"/>
              </w:rPr>
              <w:t xml:space="preserve">Структуровані</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76" w:lineRule="auto"/>
              <w:rPr/>
            </w:pPr>
            <w:r w:rsidDel="00000000" w:rsidR="00000000" w:rsidRPr="00000000">
              <w:rPr>
                <w:rtl w:val="0"/>
              </w:rPr>
              <w:t xml:space="preserve">Формати файлів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76" w:lineRule="auto"/>
              <w:rPr/>
            </w:pPr>
            <w:r w:rsidDel="00000000" w:rsidR="00000000" w:rsidRPr="00000000">
              <w:rPr>
                <w:rtl w:val="0"/>
              </w:rPr>
              <w:t xml:space="preserve">XLSX, ODS, CSV, можливі інші формати структурованих даних</w:t>
            </w:r>
          </w:p>
        </w:tc>
      </w:tr>
    </w:tbl>
    <w:p w:rsidR="00000000" w:rsidDel="00000000" w:rsidP="00000000" w:rsidRDefault="00000000" w:rsidRPr="00000000" w14:paraId="00000011">
      <w:pPr>
        <w:pStyle w:val="Heading1"/>
        <w:spacing w:line="276" w:lineRule="auto"/>
        <w:rPr/>
      </w:pPr>
      <w:bookmarkStart w:colFirst="0" w:colLast="0" w:name="_n0xhcvy88pvl" w:id="2"/>
      <w:bookmarkEnd w:id="2"/>
      <w:r w:rsidDel="00000000" w:rsidR="00000000" w:rsidRPr="00000000">
        <w:rPr>
          <w:rtl w:val="0"/>
        </w:rPr>
        <w:t xml:space="preserve">2. Огляд нормативно-правової бази</w:t>
      </w:r>
    </w:p>
    <w:p w:rsidR="00000000" w:rsidDel="00000000" w:rsidP="00000000" w:rsidRDefault="00000000" w:rsidRPr="00000000" w14:paraId="00000012">
      <w:pPr>
        <w:spacing w:after="200" w:line="276" w:lineRule="auto"/>
        <w:ind w:right="4.133858267717301"/>
        <w:rPr/>
      </w:pPr>
      <w:r w:rsidDel="00000000" w:rsidR="00000000" w:rsidRPr="00000000">
        <w:rPr>
          <w:rtl w:val="0"/>
        </w:rPr>
        <w:t xml:space="preserve">Відповідно до пункту 2 </w:t>
      </w:r>
      <w:hyperlink r:id="rId7">
        <w:r w:rsidDel="00000000" w:rsidR="00000000" w:rsidRPr="00000000">
          <w:rPr>
            <w:color w:val="1155cc"/>
            <w:u w:val="single"/>
            <w:rtl w:val="0"/>
          </w:rPr>
          <w:t xml:space="preserve">Постанови КМУ від 08.09.1997 № 995</w:t>
        </w:r>
      </w:hyperlink>
      <w:r w:rsidDel="00000000" w:rsidR="00000000" w:rsidRPr="00000000">
        <w:rPr>
          <w:rtl w:val="0"/>
        </w:rPr>
        <w:t xml:space="preserve"> (зі змінами) фінансування капітальних вкладень за рахунок публічних коштів проводиться за умови наявності титулів. Порядок затвердження титулів та їх форма визначені </w:t>
      </w:r>
      <w:hyperlink r:id="rId8">
        <w:r w:rsidDel="00000000" w:rsidR="00000000" w:rsidRPr="00000000">
          <w:rPr>
            <w:color w:val="1155cc"/>
            <w:u w:val="single"/>
            <w:rtl w:val="0"/>
          </w:rPr>
          <w:t xml:space="preserve">Постановою КМУ від 08.09.1997 № 995</w:t>
        </w:r>
      </w:hyperlink>
      <w:r w:rsidDel="00000000" w:rsidR="00000000" w:rsidRPr="00000000">
        <w:rPr>
          <w:rtl w:val="0"/>
        </w:rPr>
        <w:t xml:space="preserve"> (зі змінами). Органи місцевого самоврядування узагальнюють інформацію з титулів у титульні списки. Форма та зміст списків визначаються розпорядниками індивідуально. Єдиний підхід до їх оформлення був запропонований </w:t>
      </w:r>
      <w:hyperlink r:id="rId9">
        <w:r w:rsidDel="00000000" w:rsidR="00000000" w:rsidRPr="00000000">
          <w:rPr>
            <w:color w:val="1155cc"/>
            <w:u w:val="single"/>
            <w:rtl w:val="0"/>
          </w:rPr>
          <w:t xml:space="preserve">Центром політичних студій та аналітики «Ейдос»</w:t>
        </w:r>
      </w:hyperlink>
      <w:r w:rsidDel="00000000" w:rsidR="00000000" w:rsidRPr="00000000">
        <w:rPr>
          <w:rtl w:val="0"/>
        </w:rPr>
        <w:t xml:space="preserve"> на порталі </w:t>
      </w:r>
      <w:hyperlink r:id="rId10">
        <w:r w:rsidDel="00000000" w:rsidR="00000000" w:rsidRPr="00000000">
          <w:rPr>
            <w:color w:val="1155cc"/>
            <w:u w:val="single"/>
            <w:rtl w:val="0"/>
          </w:rPr>
          <w:t xml:space="preserve">Відкритий бюджет</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3">
      <w:pPr>
        <w:pStyle w:val="Heading1"/>
        <w:spacing w:after="200" w:line="276" w:lineRule="auto"/>
        <w:rPr/>
      </w:pPr>
      <w:bookmarkStart w:colFirst="0" w:colLast="0" w:name="_5w0qx7mg08mr" w:id="3"/>
      <w:bookmarkEnd w:id="3"/>
      <w:r w:rsidDel="00000000" w:rsidR="00000000" w:rsidRPr="00000000">
        <w:rPr>
          <w:rtl w:val="0"/>
        </w:rPr>
        <w:t xml:space="preserve">3. Підготовка даних та структура набору</w:t>
      </w:r>
    </w:p>
    <w:tbl>
      <w:tblPr>
        <w:tblStyle w:val="Table2"/>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885"/>
        <w:gridCol w:w="5115"/>
        <w:tblGridChange w:id="0">
          <w:tblGrid>
            <w:gridCol w:w="3885"/>
            <w:gridCol w:w="511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jc w:val="center"/>
              <w:rPr>
                <w:b w:val="1"/>
              </w:rPr>
            </w:pPr>
            <w:r w:rsidDel="00000000" w:rsidR="00000000" w:rsidRPr="00000000">
              <w:rPr>
                <w:b w:val="1"/>
                <w:rtl w:val="0"/>
              </w:rPr>
              <w:t xml:space="preserve">Інформація про ресурс</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rPr/>
            </w:pPr>
            <w:r w:rsidDel="00000000" w:rsidR="00000000" w:rsidRPr="00000000">
              <w:rPr>
                <w:rtl w:val="0"/>
              </w:rPr>
              <w:t xml:space="preserve">Назва ресурсу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rPr/>
            </w:pPr>
            <w:r w:rsidDel="00000000" w:rsidR="00000000" w:rsidRPr="00000000">
              <w:rPr>
                <w:rtl w:val="0"/>
              </w:rPr>
              <w:t xml:space="preserve">TitleList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rPr/>
            </w:pPr>
            <w:r w:rsidDel="00000000" w:rsidR="00000000" w:rsidRPr="00000000">
              <w:rPr>
                <w:rtl w:val="0"/>
              </w:rPr>
              <w:t xml:space="preserve">Що є одним записом в таблиці (рядком)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rPr/>
            </w:pPr>
            <w:r w:rsidDel="00000000" w:rsidR="00000000" w:rsidRPr="00000000">
              <w:rPr>
                <w:rtl w:val="0"/>
              </w:rPr>
              <w:t xml:space="preserve">Один об’єкт</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rPr/>
            </w:pPr>
            <w:r w:rsidDel="00000000" w:rsidR="00000000" w:rsidRPr="00000000">
              <w:rPr>
                <w:rtl w:val="0"/>
              </w:rPr>
              <w:t xml:space="preserve">Спосіб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Розміщення нової версії ресурсу для оновлення титульних списків в межах одного бюджетного періоду (року), створення нового ресурсу для титульних списків бюджетного періоду (року) </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b w:val="1"/>
              </w:rPr>
            </w:pPr>
            <w:r w:rsidDel="00000000" w:rsidR="00000000" w:rsidRPr="00000000">
              <w:rPr>
                <w:b w:val="1"/>
                <w:rtl w:val="0"/>
              </w:rPr>
              <w:t xml:space="preserve">Прикріплені файли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rPr/>
            </w:pPr>
            <w:r w:rsidDel="00000000" w:rsidR="00000000" w:rsidRPr="00000000">
              <w:rPr>
                <w:rtl w:val="0"/>
              </w:rPr>
              <w:t xml:space="preserve">Шаблон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rPr/>
            </w:pPr>
            <w:hyperlink r:id="rId11">
              <w:r w:rsidDel="00000000" w:rsidR="00000000" w:rsidRPr="00000000">
                <w:rPr>
                  <w:color w:val="1155cc"/>
                  <w:u w:val="single"/>
                  <w:rtl w:val="0"/>
                </w:rPr>
                <w:t xml:space="preserve">TitleList</w:t>
              </w:r>
            </w:hyperlink>
            <w:hyperlink r:id="rId12">
              <w:r w:rsidDel="00000000" w:rsidR="00000000" w:rsidRPr="00000000">
                <w:rPr>
                  <w:color w:val="1155cc"/>
                  <w:u w:val="single"/>
                  <w:rtl w:val="0"/>
                </w:rPr>
                <w:t xml:space="preserve">.xlsx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rPr/>
            </w:pPr>
            <w:r w:rsidDel="00000000" w:rsidR="00000000" w:rsidRPr="00000000">
              <w:rPr>
                <w:rtl w:val="0"/>
              </w:rPr>
              <w:t xml:space="preserve">Приклад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276" w:lineRule="auto"/>
              <w:rPr/>
            </w:pPr>
            <w:hyperlink r:id="rId13">
              <w:r w:rsidDel="00000000" w:rsidR="00000000" w:rsidRPr="00000000">
                <w:rPr>
                  <w:color w:val="1155cc"/>
                  <w:u w:val="single"/>
                  <w:rtl w:val="0"/>
                </w:rPr>
                <w:t xml:space="preserve">Example</w:t>
              </w:r>
            </w:hyperlink>
            <w:hyperlink r:id="rId14">
              <w:r w:rsidDel="00000000" w:rsidR="00000000" w:rsidRPr="00000000">
                <w:rPr>
                  <w:color w:val="1155cc"/>
                  <w:u w:val="single"/>
                  <w:rtl w:val="0"/>
                </w:rPr>
                <w:t xml:space="preserve">.xlsx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r w:rsidDel="00000000" w:rsidR="00000000" w:rsidRPr="00000000">
              <w:rPr>
                <w:rtl w:val="0"/>
              </w:rPr>
              <w:t xml:space="preserve">Структура (XLSX, CSV,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276" w:lineRule="auto"/>
              <w:rPr/>
            </w:pPr>
            <w:hyperlink r:id="rId15">
              <w:r w:rsidDel="00000000" w:rsidR="00000000" w:rsidRPr="00000000">
                <w:rPr>
                  <w:color w:val="1155cc"/>
                  <w:u w:val="single"/>
                  <w:rtl w:val="0"/>
                </w:rPr>
                <w:t xml:space="preserve">Structure.xlsx</w:t>
              </w:r>
            </w:hyperlink>
            <w:r w:rsidDel="00000000" w:rsidR="00000000" w:rsidRPr="00000000">
              <w:rPr>
                <w:rtl w:val="0"/>
              </w:rPr>
              <w:t xml:space="preserve">, </w:t>
            </w:r>
            <w:hyperlink r:id="rId16">
              <w:r w:rsidDel="00000000" w:rsidR="00000000" w:rsidRPr="00000000">
                <w:rPr>
                  <w:color w:val="1155cc"/>
                  <w:u w:val="single"/>
                  <w:rtl w:val="0"/>
                </w:rPr>
                <w:t xml:space="preserve">Structure.csv</w:t>
              </w:r>
            </w:hyperlink>
            <w:r w:rsidDel="00000000" w:rsidR="00000000" w:rsidRPr="00000000">
              <w:rPr>
                <w:rtl w:val="0"/>
              </w:rPr>
              <w:t xml:space="preserve">, </w:t>
            </w:r>
            <w:hyperlink r:id="rId17">
              <w:r w:rsidDel="00000000" w:rsidR="00000000" w:rsidRPr="00000000">
                <w:rPr>
                  <w:color w:val="1155cc"/>
                  <w:u w:val="single"/>
                  <w:rtl w:val="0"/>
                </w:rPr>
                <w:t xml:space="preserve">Structure.json</w:t>
              </w:r>
            </w:hyperlink>
            <w:r w:rsidDel="00000000" w:rsidR="00000000" w:rsidRPr="00000000">
              <w:rPr>
                <w:rtl w:val="0"/>
              </w:rPr>
            </w:r>
          </w:p>
        </w:tc>
      </w:tr>
    </w:tbl>
    <w:p w:rsidR="00000000" w:rsidDel="00000000" w:rsidP="00000000" w:rsidRDefault="00000000" w:rsidRPr="00000000" w14:paraId="00000024">
      <w:pPr>
        <w:spacing w:line="276" w:lineRule="auto"/>
        <w:jc w:val="both"/>
        <w:rPr/>
      </w:pPr>
      <w:r w:rsidDel="00000000" w:rsidR="00000000" w:rsidRPr="00000000">
        <w:rPr>
          <w:rtl w:val="0"/>
        </w:rPr>
      </w:r>
    </w:p>
    <w:tbl>
      <w:tblPr>
        <w:tblStyle w:val="Table3"/>
        <w:tblW w:w="91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65"/>
        <w:tblGridChange w:id="0">
          <w:tblGrid>
            <w:gridCol w:w="9165"/>
          </w:tblGrid>
        </w:tblGridChange>
      </w:tblGrid>
      <w:t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ind w:right="135"/>
              <w:rPr/>
            </w:pPr>
            <w:r w:rsidDel="00000000" w:rsidR="00000000" w:rsidRPr="00000000">
              <w:rPr>
                <w:b w:val="1"/>
                <w:rtl w:val="0"/>
              </w:rPr>
              <w:t xml:space="preserve">Зверніть увагу!</w:t>
            </w:r>
            <w:r w:rsidDel="00000000" w:rsidR="00000000" w:rsidRPr="00000000">
              <w:rPr>
                <w:rtl w:val="0"/>
              </w:rPr>
              <w:t xml:space="preserve"> Набір необхідно готувати й вести в електронних таблицях Microsoft Excel, LibreOffice Calc або Google Таблицях. Для оприлюднення набору використовуються формати XLSX, ODS, CSV. На портал достатньо завантажити XLSX або ODS книгу, що містить один аркуш. За таких умов ресурс потрапить у базу даних порталу (сховище даних) і його CSV-версія </w:t>
            </w:r>
            <w:r w:rsidDel="00000000" w:rsidR="00000000" w:rsidRPr="00000000">
              <w:rPr>
                <w:rtl w:val="0"/>
              </w:rPr>
              <w:t xml:space="preserve">згенерується</w:t>
            </w:r>
            <w:r w:rsidDel="00000000" w:rsidR="00000000" w:rsidRPr="00000000">
              <w:rPr>
                <w:rtl w:val="0"/>
              </w:rPr>
              <w:t xml:space="preserve"> автоматично. Також дані будуть доступними в форматі JSON через </w:t>
            </w:r>
            <w:hyperlink r:id="rId18">
              <w:r w:rsidDel="00000000" w:rsidR="00000000" w:rsidRPr="00000000">
                <w:rPr>
                  <w:color w:val="1155cc"/>
                  <w:u w:val="single"/>
                  <w:rtl w:val="0"/>
                </w:rPr>
                <w:t xml:space="preserve">API порталу</w:t>
              </w:r>
            </w:hyperlink>
            <w:r w:rsidDel="00000000" w:rsidR="00000000" w:rsidRPr="00000000">
              <w:rPr>
                <w:rtl w:val="0"/>
              </w:rPr>
              <w:t xml:space="preserve">.</w:t>
            </w:r>
          </w:p>
        </w:tc>
      </w:tr>
    </w:tbl>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after="200" w:lineRule="auto"/>
        <w:jc w:val="center"/>
        <w:rPr/>
      </w:pPr>
      <w:r w:rsidDel="00000000" w:rsidR="00000000" w:rsidRPr="00000000">
        <w:rPr>
          <w:b w:val="1"/>
          <w:rtl w:val="0"/>
        </w:rPr>
        <w:t xml:space="preserve">Таблиця 1 — Структура таблиці (ресурсу) TitleList</w:t>
      </w:r>
      <w:r w:rsidDel="00000000" w:rsidR="00000000" w:rsidRPr="00000000">
        <w:rPr>
          <w:rtl w:val="0"/>
        </w:rPr>
      </w:r>
    </w:p>
    <w:tbl>
      <w:tblPr>
        <w:tblStyle w:val="Table4"/>
        <w:tblW w:w="9072.750784648422" w:type="dxa"/>
        <w:jc w:val="left"/>
        <w:tblInd w:w="99.21259842519686"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1497.7507846484223"/>
        <w:gridCol w:w="1635"/>
        <w:gridCol w:w="3300"/>
        <w:gridCol w:w="1140"/>
        <w:gridCol w:w="1500"/>
        <w:tblGridChange w:id="0">
          <w:tblGrid>
            <w:gridCol w:w="1497.7507846484223"/>
            <w:gridCol w:w="1635"/>
            <w:gridCol w:w="3300"/>
            <w:gridCol w:w="1140"/>
            <w:gridCol w:w="1500"/>
          </w:tblGrid>
        </w:tblGridChange>
      </w:tblGrid>
      <w:tr>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28">
            <w:pPr>
              <w:spacing w:line="276" w:lineRule="auto"/>
              <w:rPr>
                <w:b w:val="1"/>
              </w:rPr>
            </w:pPr>
            <w:r w:rsidDel="00000000" w:rsidR="00000000" w:rsidRPr="00000000">
              <w:rPr>
                <w:b w:val="1"/>
                <w:rtl w:val="0"/>
              </w:rPr>
              <w:t xml:space="preserve">Назва колонки (name)</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29">
            <w:pPr>
              <w:spacing w:line="276" w:lineRule="auto"/>
              <w:rPr>
                <w:b w:val="1"/>
              </w:rPr>
            </w:pPr>
            <w:r w:rsidDel="00000000" w:rsidR="00000000" w:rsidRPr="00000000">
              <w:rPr>
                <w:b w:val="1"/>
                <w:rtl w:val="0"/>
              </w:rPr>
              <w:t xml:space="preserve">Заголовок колонки (title)</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2A">
            <w:pPr>
              <w:spacing w:line="276" w:lineRule="auto"/>
              <w:rPr>
                <w:b w:val="1"/>
              </w:rPr>
            </w:pPr>
            <w:r w:rsidDel="00000000" w:rsidR="00000000" w:rsidRPr="00000000">
              <w:rPr>
                <w:b w:val="1"/>
                <w:rtl w:val="0"/>
              </w:rPr>
              <w:t xml:space="preserve">Опис значень (description)</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2B">
            <w:pPr>
              <w:spacing w:line="276" w:lineRule="auto"/>
              <w:rPr>
                <w:b w:val="1"/>
              </w:rPr>
            </w:pPr>
            <w:r w:rsidDel="00000000" w:rsidR="00000000" w:rsidRPr="00000000">
              <w:rPr>
                <w:b w:val="1"/>
                <w:rtl w:val="0"/>
              </w:rPr>
              <w:t xml:space="preserve">Тип даних (datatype)</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2C">
            <w:pPr>
              <w:spacing w:line="276" w:lineRule="auto"/>
              <w:rPr>
                <w:b w:val="1"/>
              </w:rPr>
            </w:pPr>
            <w:r w:rsidDel="00000000" w:rsidR="00000000" w:rsidRPr="00000000">
              <w:rPr>
                <w:b w:val="1"/>
                <w:rtl w:val="0"/>
              </w:rPr>
              <w:t xml:space="preserve">Вимога заповнення (required)</w:t>
            </w:r>
          </w:p>
        </w:tc>
      </w:tr>
      <w:tr>
        <w:trPr>
          <w:trHeight w:val="2980" w:hRule="atLeast"/>
        </w:trPr>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2D">
            <w:pPr>
              <w:spacing w:line="276" w:lineRule="auto"/>
              <w:rPr/>
            </w:pPr>
            <w:r w:rsidDel="00000000" w:rsidR="00000000" w:rsidRPr="00000000">
              <w:rPr>
                <w:rtl w:val="0"/>
              </w:rPr>
              <w:t xml:space="preserve">id</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2E">
            <w:pPr>
              <w:spacing w:line="276" w:lineRule="auto"/>
              <w:rPr/>
            </w:pPr>
            <w:r w:rsidDel="00000000" w:rsidR="00000000" w:rsidRPr="00000000">
              <w:rPr>
                <w:rtl w:val="0"/>
              </w:rPr>
              <w:t xml:space="preserve">Ідентифікатор</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2F">
            <w:pPr>
              <w:spacing w:line="276" w:lineRule="auto"/>
              <w:rPr/>
            </w:pPr>
            <w:r w:rsidDel="00000000" w:rsidR="00000000" w:rsidRPr="00000000">
              <w:rPr>
                <w:rtl w:val="0"/>
              </w:rPr>
              <w:t xml:space="preserve">Ідентифікатор об’єкта будівництва може збігатися з ідентифікатором закупівлі в системі Prozorro. Наприклад: UA-2019-01-01-001111-a. Також розпорядники можуть використовувати власні ідентифікатори або порядкові номери.</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30">
            <w:pPr>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31">
            <w:pPr>
              <w:spacing w:line="276" w:lineRule="auto"/>
              <w:rPr/>
            </w:pPr>
            <w:r w:rsidDel="00000000" w:rsidR="00000000" w:rsidRPr="00000000">
              <w:rPr>
                <w:rtl w:val="0"/>
              </w:rPr>
              <w:t xml:space="preserve">Істина (true)</w:t>
            </w:r>
          </w:p>
        </w:tc>
      </w:tr>
      <w:tr>
        <w:trPr>
          <w:trHeight w:val="1280" w:hRule="atLeast"/>
        </w:trPr>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32">
            <w:pPr>
              <w:spacing w:line="276" w:lineRule="auto"/>
              <w:rPr/>
            </w:pPr>
            <w:r w:rsidDel="00000000" w:rsidR="00000000" w:rsidRPr="00000000">
              <w:rPr>
                <w:rtl w:val="0"/>
              </w:rPr>
              <w:t xml:space="preserve">ocid</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33">
            <w:pPr>
              <w:spacing w:line="276" w:lineRule="auto"/>
              <w:rPr/>
            </w:pPr>
            <w:r w:rsidDel="00000000" w:rsidR="00000000" w:rsidRPr="00000000">
              <w:rPr>
                <w:rtl w:val="0"/>
              </w:rPr>
              <w:t xml:space="preserve">Ідентифікатор закупівлі з Prozorro</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34">
            <w:pPr>
              <w:spacing w:line="276" w:lineRule="auto"/>
              <w:rPr/>
            </w:pPr>
            <w:r w:rsidDel="00000000" w:rsidR="00000000" w:rsidRPr="00000000">
              <w:rPr>
                <w:rtl w:val="0"/>
              </w:rPr>
              <w:t xml:space="preserve">Ідентифікатор закупівлі з системи Prozorro. Наприклад: UA-2019-01-01-001111-a.</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35">
            <w:pPr>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6">
            <w:pPr>
              <w:spacing w:line="276" w:lineRule="auto"/>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37">
            <w:pPr>
              <w:spacing w:line="276" w:lineRule="auto"/>
              <w:rPr/>
            </w:pPr>
            <w:r w:rsidDel="00000000" w:rsidR="00000000" w:rsidRPr="00000000">
              <w:rPr>
                <w:rtl w:val="0"/>
              </w:rPr>
              <w:t xml:space="preserve">title</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38">
            <w:pPr>
              <w:spacing w:line="276" w:lineRule="auto"/>
              <w:rPr/>
            </w:pPr>
            <w:r w:rsidDel="00000000" w:rsidR="00000000" w:rsidRPr="00000000">
              <w:rPr>
                <w:rtl w:val="0"/>
              </w:rPr>
              <w:t xml:space="preserve">Назва об'єкта</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39">
            <w:pPr>
              <w:spacing w:line="276" w:lineRule="auto"/>
              <w:rPr/>
            </w:pPr>
            <w:r w:rsidDel="00000000" w:rsidR="00000000" w:rsidRPr="00000000">
              <w:rPr>
                <w:rtl w:val="0"/>
              </w:rPr>
              <w:t xml:space="preserve">Назва об'єкта. Наприклад: Ділянка тротуару.</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3A">
            <w:pPr>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3B">
            <w:pPr>
              <w:spacing w:line="276" w:lineRule="auto"/>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3C">
            <w:pPr>
              <w:spacing w:line="276" w:lineRule="auto"/>
              <w:rPr/>
            </w:pPr>
            <w:r w:rsidDel="00000000" w:rsidR="00000000" w:rsidRPr="00000000">
              <w:rPr>
                <w:rtl w:val="0"/>
              </w:rPr>
              <w:t xml:space="preserve">description</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3D">
            <w:pPr>
              <w:spacing w:line="276" w:lineRule="auto"/>
              <w:rPr/>
            </w:pPr>
            <w:r w:rsidDel="00000000" w:rsidR="00000000" w:rsidRPr="00000000">
              <w:rPr>
                <w:rtl w:val="0"/>
              </w:rPr>
              <w:t xml:space="preserve">Опис робіт</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3E">
            <w:pPr>
              <w:spacing w:line="276" w:lineRule="auto"/>
              <w:rPr/>
            </w:pPr>
            <w:r w:rsidDel="00000000" w:rsidR="00000000" w:rsidRPr="00000000">
              <w:rPr>
                <w:rtl w:val="0"/>
              </w:rPr>
              <w:t xml:space="preserve">Опис робіт та всі інші важливі відомості, які не визначені в інших колонках таблиці. Наприклад: Влаштування твердого покриття тротуару.</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3F">
            <w:pPr>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0">
            <w:pPr>
              <w:spacing w:line="276" w:lineRule="auto"/>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41">
            <w:pPr>
              <w:spacing w:line="276" w:lineRule="auto"/>
              <w:rPr/>
            </w:pPr>
            <w:r w:rsidDel="00000000" w:rsidR="00000000" w:rsidRPr="00000000">
              <w:rPr>
                <w:rtl w:val="0"/>
              </w:rPr>
              <w:t xml:space="preserve">procuringEntityName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42">
            <w:pPr>
              <w:spacing w:line="276" w:lineRule="auto"/>
              <w:rPr/>
            </w:pPr>
            <w:r w:rsidDel="00000000" w:rsidR="00000000" w:rsidRPr="00000000">
              <w:rPr>
                <w:rtl w:val="0"/>
              </w:rPr>
              <w:t xml:space="preserve">Назва замовника</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43">
            <w:pPr>
              <w:spacing w:line="276" w:lineRule="auto"/>
              <w:rPr/>
            </w:pPr>
            <w:r w:rsidDel="00000000" w:rsidR="00000000" w:rsidRPr="00000000">
              <w:rPr>
                <w:rtl w:val="0"/>
              </w:rPr>
              <w:t xml:space="preserve">Повна назва замовника. Наприклад: Департамент житлово-комунального господарства Луцької міської ради.</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44">
            <w:pPr>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45">
            <w:pPr>
              <w:spacing w:line="276" w:lineRule="auto"/>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46">
            <w:pPr>
              <w:spacing w:line="276" w:lineRule="auto"/>
              <w:rPr/>
            </w:pPr>
            <w:r w:rsidDel="00000000" w:rsidR="00000000" w:rsidRPr="00000000">
              <w:rPr>
                <w:rtl w:val="0"/>
              </w:rPr>
              <w:t xml:space="preserve">procuringEntityIdentifier</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47">
            <w:pPr>
              <w:spacing w:line="276" w:lineRule="auto"/>
              <w:rPr/>
            </w:pPr>
            <w:r w:rsidDel="00000000" w:rsidR="00000000" w:rsidRPr="00000000">
              <w:rPr>
                <w:rtl w:val="0"/>
              </w:rPr>
              <w:t xml:space="preserve">Ідентифікатор замовника</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48">
            <w:pPr>
              <w:spacing w:line="276" w:lineRule="auto"/>
              <w:rPr/>
            </w:pPr>
            <w:r w:rsidDel="00000000" w:rsidR="00000000" w:rsidRPr="00000000">
              <w:rPr>
                <w:rtl w:val="0"/>
              </w:rPr>
              <w:t xml:space="preserve">Код ЄДРПОУ замовника. Наприклад: 01234567.</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49">
            <w:pPr>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4A">
            <w:pPr>
              <w:spacing w:line="276" w:lineRule="auto"/>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4B">
            <w:pPr>
              <w:spacing w:line="276" w:lineRule="auto"/>
              <w:rPr/>
            </w:pPr>
            <w:r w:rsidDel="00000000" w:rsidR="00000000" w:rsidRPr="00000000">
              <w:rPr>
                <w:rtl w:val="0"/>
              </w:rPr>
              <w:t xml:space="preserve">suppliersName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4C">
            <w:pPr>
              <w:spacing w:line="276" w:lineRule="auto"/>
              <w:rPr/>
            </w:pPr>
            <w:r w:rsidDel="00000000" w:rsidR="00000000" w:rsidRPr="00000000">
              <w:rPr>
                <w:rtl w:val="0"/>
              </w:rPr>
              <w:t xml:space="preserve">Виконавець</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4D">
            <w:pPr>
              <w:spacing w:line="276" w:lineRule="auto"/>
              <w:rPr/>
            </w:pPr>
            <w:r w:rsidDel="00000000" w:rsidR="00000000" w:rsidRPr="00000000">
              <w:rPr>
                <w:rtl w:val="0"/>
              </w:rPr>
              <w:t xml:space="preserve">Повна назва виконавця. Наприклад: ТОВ «РемБуд Плюс». Якщо виконавців кілька, то значення потрібно відділяти комами.</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4E">
            <w:pPr>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F">
            <w:pPr>
              <w:spacing w:line="276" w:lineRule="auto"/>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50">
            <w:pPr>
              <w:spacing w:line="276" w:lineRule="auto"/>
              <w:rPr/>
            </w:pPr>
            <w:r w:rsidDel="00000000" w:rsidR="00000000" w:rsidRPr="00000000">
              <w:rPr>
                <w:rtl w:val="0"/>
              </w:rPr>
              <w:t xml:space="preserve">suppliersIdentifier</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51">
            <w:pPr>
              <w:spacing w:line="276" w:lineRule="auto"/>
              <w:rPr/>
            </w:pPr>
            <w:r w:rsidDel="00000000" w:rsidR="00000000" w:rsidRPr="00000000">
              <w:rPr>
                <w:rtl w:val="0"/>
              </w:rPr>
              <w:t xml:space="preserve">Ідентифікатор виконавця</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52">
            <w:pPr>
              <w:spacing w:line="276" w:lineRule="auto"/>
              <w:rPr/>
            </w:pPr>
            <w:r w:rsidDel="00000000" w:rsidR="00000000" w:rsidRPr="00000000">
              <w:rPr>
                <w:rtl w:val="0"/>
              </w:rPr>
              <w:t xml:space="preserve">Код ЄДРПОУ виконавця. У випадку ФОП дані про РНОКПП знеособлюються. Наприклад: 30659101. Якщо виконавців кілька, то значення потрібно відділяти комами.</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53">
            <w:pPr>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4">
            <w:pPr>
              <w:spacing w:line="276" w:lineRule="auto"/>
              <w:rPr/>
            </w:pPr>
            <w:r w:rsidDel="00000000" w:rsidR="00000000" w:rsidRPr="00000000">
              <w:rPr>
                <w:rtl w:val="0"/>
              </w:rPr>
              <w:t xml:space="preserve">Істина (true)</w:t>
            </w:r>
          </w:p>
        </w:tc>
      </w:tr>
      <w:tr>
        <w:tc>
          <w:tcPr>
            <w:tcBorders>
              <w:top w:color="cccccc" w:space="0" w:sz="6"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5">
            <w:pPr>
              <w:widowControl w:val="0"/>
              <w:rPr/>
            </w:pPr>
            <w:r w:rsidDel="00000000" w:rsidR="00000000" w:rsidRPr="00000000">
              <w:rPr>
                <w:rtl w:val="0"/>
              </w:rPr>
              <w:t xml:space="preserve">addressPostCode</w:t>
            </w:r>
            <w:r w:rsidDel="00000000" w:rsidR="00000000" w:rsidRPr="00000000">
              <w:rPr>
                <w:rtl w:val="0"/>
              </w:rPr>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6">
            <w:pPr>
              <w:spacing w:line="276" w:lineRule="auto"/>
              <w:rPr/>
            </w:pPr>
            <w:r w:rsidDel="00000000" w:rsidR="00000000" w:rsidRPr="00000000">
              <w:rPr>
                <w:rtl w:val="0"/>
              </w:rPr>
              <w:t xml:space="preserve">Поштовий індекс</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7">
            <w:pPr>
              <w:spacing w:line="276" w:lineRule="auto"/>
              <w:rPr/>
            </w:pPr>
            <w:r w:rsidDel="00000000" w:rsidR="00000000" w:rsidRPr="00000000">
              <w:rPr>
                <w:rtl w:val="0"/>
              </w:rPr>
              <w:t xml:space="preserve">Поштовий індекс адреси об'єкта. Наприклад: 01234.</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8">
            <w:pPr>
              <w:spacing w:line="276" w:lineRule="auto"/>
              <w:rPr/>
            </w:pPr>
            <w:r w:rsidDel="00000000" w:rsidR="00000000" w:rsidRPr="00000000">
              <w:rPr>
                <w:rtl w:val="0"/>
              </w:rPr>
              <w:t xml:space="preserve">Текст (string)</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9">
            <w:pPr>
              <w:spacing w:line="276" w:lineRule="auto"/>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A">
            <w:pPr>
              <w:widowControl w:val="0"/>
              <w:rPr/>
            </w:pPr>
            <w:r w:rsidDel="00000000" w:rsidR="00000000" w:rsidRPr="00000000">
              <w:rPr>
                <w:rtl w:val="0"/>
              </w:rPr>
              <w:t xml:space="preserve">addressAdminUnitL1</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5B">
            <w:pPr>
              <w:spacing w:line="276" w:lineRule="auto"/>
              <w:rPr/>
            </w:pPr>
            <w:r w:rsidDel="00000000" w:rsidR="00000000" w:rsidRPr="00000000">
              <w:rPr>
                <w:rtl w:val="0"/>
              </w:rPr>
              <w:t xml:space="preserve">Країна</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5C">
            <w:pPr>
              <w:spacing w:line="276" w:lineRule="auto"/>
              <w:rPr/>
            </w:pPr>
            <w:r w:rsidDel="00000000" w:rsidR="00000000" w:rsidRPr="00000000">
              <w:rPr>
                <w:rtl w:val="0"/>
              </w:rPr>
              <w:t xml:space="preserve">Назва країни, в якій розміщений об'єкт. У колонці має бути зазначено Україна.</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5D">
            <w:pPr>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5E">
            <w:pPr>
              <w:spacing w:line="276" w:lineRule="auto"/>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F">
            <w:pPr>
              <w:widowControl w:val="0"/>
              <w:rPr/>
            </w:pPr>
            <w:r w:rsidDel="00000000" w:rsidR="00000000" w:rsidRPr="00000000">
              <w:rPr>
                <w:rtl w:val="0"/>
              </w:rPr>
              <w:t xml:space="preserve">addressAdminUnitL2</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60">
            <w:pPr>
              <w:spacing w:line="276" w:lineRule="auto"/>
              <w:rPr/>
            </w:pPr>
            <w:r w:rsidDel="00000000" w:rsidR="00000000" w:rsidRPr="00000000">
              <w:rPr>
                <w:rtl w:val="0"/>
              </w:rPr>
              <w:t xml:space="preserve">Регіон</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61">
            <w:pPr>
              <w:spacing w:line="276" w:lineRule="auto"/>
              <w:rPr/>
            </w:pPr>
            <w:r w:rsidDel="00000000" w:rsidR="00000000" w:rsidRPr="00000000">
              <w:rPr>
                <w:rtl w:val="0"/>
              </w:rPr>
              <w:t xml:space="preserve">Назва регіону. Наприклад: Полтавська область.</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62">
            <w:pPr>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63">
            <w:pPr>
              <w:spacing w:line="276" w:lineRule="auto"/>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4">
            <w:pPr>
              <w:widowControl w:val="0"/>
              <w:rPr/>
            </w:pPr>
            <w:r w:rsidDel="00000000" w:rsidR="00000000" w:rsidRPr="00000000">
              <w:rPr>
                <w:rtl w:val="0"/>
              </w:rPr>
              <w:t xml:space="preserve">addressAdminUnitL3</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65">
            <w:pPr>
              <w:spacing w:line="276" w:lineRule="auto"/>
              <w:rPr/>
            </w:pPr>
            <w:r w:rsidDel="00000000" w:rsidR="00000000" w:rsidRPr="00000000">
              <w:rPr>
                <w:rtl w:val="0"/>
              </w:rPr>
              <w:t xml:space="preserve">Район</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6">
            <w:pPr>
              <w:widowControl w:val="0"/>
              <w:rPr/>
            </w:pPr>
            <w:r w:rsidDel="00000000" w:rsidR="00000000" w:rsidRPr="00000000">
              <w:rPr>
                <w:rtl w:val="0"/>
              </w:rPr>
              <w:t xml:space="preserve">Назва району. Наприклад: Броварський район. У разі відсутності вказати null.</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67">
            <w:pPr>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8">
            <w:pPr>
              <w:spacing w:line="276" w:lineRule="auto"/>
              <w:rPr/>
            </w:pPr>
            <w:r w:rsidDel="00000000" w:rsidR="00000000" w:rsidRPr="00000000">
              <w:rPr>
                <w:rtl w:val="0"/>
              </w:rPr>
              <w:t xml:space="preserve">Хибність (false)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9">
            <w:pPr>
              <w:widowControl w:val="0"/>
              <w:rPr/>
            </w:pPr>
            <w:r w:rsidDel="00000000" w:rsidR="00000000" w:rsidRPr="00000000">
              <w:rPr>
                <w:rtl w:val="0"/>
              </w:rPr>
              <w:t xml:space="preserve">addressPostName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A">
            <w:pPr>
              <w:spacing w:line="276" w:lineRule="auto"/>
              <w:rPr/>
            </w:pPr>
            <w:r w:rsidDel="00000000" w:rsidR="00000000" w:rsidRPr="00000000">
              <w:rPr>
                <w:rtl w:val="0"/>
              </w:rPr>
              <w:t xml:space="preserve">Населений пункт</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B">
            <w:pPr>
              <w:widowControl w:val="0"/>
              <w:rPr/>
            </w:pPr>
            <w:r w:rsidDel="00000000" w:rsidR="00000000" w:rsidRPr="00000000">
              <w:rPr>
                <w:rtl w:val="0"/>
              </w:rPr>
              <w:t xml:space="preserve">Назва населеного пункту або назва селищної чи сільської ради. У колонці потрібно зазначати лише назву (без слова «місто», «селищна рада» і їх скорочень «м.» та «с. р.»). Наприклад: Балта.</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6C">
            <w:pPr>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6D">
            <w:pPr>
              <w:spacing w:line="276" w:lineRule="auto"/>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E">
            <w:pPr>
              <w:widowControl w:val="0"/>
              <w:rPr/>
            </w:pPr>
            <w:r w:rsidDel="00000000" w:rsidR="00000000" w:rsidRPr="00000000">
              <w:rPr>
                <w:rtl w:val="0"/>
              </w:rPr>
              <w:t xml:space="preserve">addressThoroughfare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F">
            <w:pPr>
              <w:widowControl w:val="0"/>
              <w:rPr/>
            </w:pPr>
            <w:r w:rsidDel="00000000" w:rsidR="00000000" w:rsidRPr="00000000">
              <w:rPr>
                <w:rtl w:val="0"/>
              </w:rPr>
              <w:t xml:space="preserve">Вулиця або аналог</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0">
            <w:pPr>
              <w:widowControl w:val="0"/>
              <w:rPr/>
            </w:pPr>
            <w:r w:rsidDel="00000000" w:rsidR="00000000" w:rsidRPr="00000000">
              <w:rPr>
                <w:rtl w:val="0"/>
              </w:rPr>
              <w:t xml:space="preserve">Тип та назва площі, майдану, шосе, проспекту, бульвару, алеї, провулку, узвозу тощо. Наприклад: вул. Харківська.</w:t>
            </w:r>
          </w:p>
        </w:tc>
        <w:tc>
          <w:tcPr>
            <w:tcBorders>
              <w:top w:color="cccccc" w:space="0" w:sz="8" w:val="single"/>
              <w:left w:color="cccccc" w:space="0" w:sz="6"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1">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2">
            <w:pPr>
              <w:widowControl w:val="0"/>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3">
            <w:pPr>
              <w:widowControl w:val="0"/>
              <w:rPr/>
            </w:pPr>
            <w:r w:rsidDel="00000000" w:rsidR="00000000" w:rsidRPr="00000000">
              <w:rPr>
                <w:rtl w:val="0"/>
              </w:rPr>
              <w:t xml:space="preserve">addressLocatorDesignator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4">
            <w:pPr>
              <w:widowControl w:val="0"/>
              <w:rPr/>
            </w:pPr>
            <w:r w:rsidDel="00000000" w:rsidR="00000000" w:rsidRPr="00000000">
              <w:rPr>
                <w:rtl w:val="0"/>
              </w:rPr>
              <w:t xml:space="preserve">Номер будівлі</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5">
            <w:pPr>
              <w:widowControl w:val="0"/>
              <w:rPr/>
            </w:pPr>
            <w:r w:rsidDel="00000000" w:rsidR="00000000" w:rsidRPr="00000000">
              <w:rPr>
                <w:rtl w:val="0"/>
              </w:rPr>
              <w:t xml:space="preserve">Номер будівлі (об’єкта) може включати числа та букви. Наприклад: 15-А.</w:t>
            </w:r>
          </w:p>
        </w:tc>
        <w:tc>
          <w:tcPr>
            <w:tcBorders>
              <w:top w:color="cccccc" w:space="0" w:sz="8" w:val="single"/>
              <w:left w:color="cccccc" w:space="0" w:sz="6"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6">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7">
            <w:pPr>
              <w:widowControl w:val="0"/>
              <w:rPr/>
            </w:pPr>
            <w:r w:rsidDel="00000000" w:rsidR="00000000" w:rsidRPr="00000000">
              <w:rPr>
                <w:rtl w:val="0"/>
              </w:rPr>
              <w:t xml:space="preserve">Істина (true)</w:t>
            </w:r>
          </w:p>
        </w:tc>
      </w:tr>
      <w:tr>
        <w:tc>
          <w:tcPr>
            <w:tcBorders>
              <w:top w:color="cccccc" w:space="0" w:sz="6" w:val="single"/>
              <w:left w:color="cccccc" w:space="0" w:sz="6" w:val="single"/>
              <w:bottom w:color="cccccc" w:space="0" w:sz="8"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8">
            <w:pPr>
              <w:widowControl w:val="0"/>
              <w:rPr/>
            </w:pPr>
            <w:r w:rsidDel="00000000" w:rsidR="00000000" w:rsidRPr="00000000">
              <w:rPr>
                <w:rtl w:val="0"/>
              </w:rPr>
              <w:t xml:space="preserve">addressLocatorBuilding</w:t>
            </w:r>
            <w:r w:rsidDel="00000000" w:rsidR="00000000" w:rsidRPr="00000000">
              <w:rPr>
                <w:rtl w:val="0"/>
              </w:rPr>
            </w:r>
          </w:p>
        </w:tc>
        <w:tc>
          <w:tcPr>
            <w:tcBorders>
              <w:top w:color="cccccc" w:space="0" w:sz="6" w:val="single"/>
              <w:left w:color="cccccc" w:space="0" w:sz="6" w:val="single"/>
              <w:bottom w:color="cccccc" w:space="0" w:sz="8"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9">
            <w:pPr>
              <w:widowControl w:val="0"/>
              <w:rPr/>
            </w:pPr>
            <w:r w:rsidDel="00000000" w:rsidR="00000000" w:rsidRPr="00000000">
              <w:rPr>
                <w:rtl w:val="0"/>
              </w:rPr>
              <w:t xml:space="preserve">Номер корпусу</w:t>
            </w:r>
          </w:p>
        </w:tc>
        <w:tc>
          <w:tcPr>
            <w:tcBorders>
              <w:top w:color="cccccc" w:space="0" w:sz="6" w:val="single"/>
              <w:left w:color="cccccc" w:space="0" w:sz="6" w:val="single"/>
              <w:bottom w:color="cccccc" w:space="0" w:sz="8"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A">
            <w:pPr>
              <w:widowControl w:val="0"/>
              <w:rPr/>
            </w:pPr>
            <w:r w:rsidDel="00000000" w:rsidR="00000000" w:rsidRPr="00000000">
              <w:rPr>
                <w:rtl w:val="0"/>
              </w:rPr>
              <w:t xml:space="preserve">Номер корпусу зазнається числом для об’єктів, які складаються з декількох корпусів. Наприклад: 3. У разі відсутності, вказати null.</w:t>
            </w:r>
          </w:p>
        </w:tc>
        <w:tc>
          <w:tcPr>
            <w:tcBorders>
              <w:top w:color="cccccc" w:space="0" w:sz="8" w:val="single"/>
              <w:left w:color="cccccc" w:space="0" w:sz="6"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B">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C">
            <w:pPr>
              <w:widowControl w:val="0"/>
              <w:rPr/>
            </w:pPr>
            <w:r w:rsidDel="00000000" w:rsidR="00000000" w:rsidRPr="00000000">
              <w:rPr>
                <w:rtl w:val="0"/>
              </w:rPr>
              <w:t xml:space="preserve">Хибність (false)</w:t>
            </w:r>
          </w:p>
        </w:tc>
      </w:tr>
      <w:tr>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7D">
            <w:pPr>
              <w:spacing w:line="276" w:lineRule="auto"/>
              <w:rPr/>
            </w:pPr>
            <w:r w:rsidDel="00000000" w:rsidR="00000000" w:rsidRPr="00000000">
              <w:rPr>
                <w:rtl w:val="0"/>
              </w:rPr>
              <w:t xml:space="preserve">geoCoordinatesLatitude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7E">
            <w:pPr>
              <w:spacing w:line="276" w:lineRule="auto"/>
              <w:rPr/>
            </w:pPr>
            <w:r w:rsidDel="00000000" w:rsidR="00000000" w:rsidRPr="00000000">
              <w:rPr>
                <w:rtl w:val="0"/>
              </w:rPr>
              <w:t xml:space="preserve">Географічна широта</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7F">
            <w:pPr>
              <w:spacing w:line="276" w:lineRule="auto"/>
              <w:rPr/>
            </w:pPr>
            <w:r w:rsidDel="00000000" w:rsidR="00000000" w:rsidRPr="00000000">
              <w:rPr>
                <w:rtl w:val="0"/>
              </w:rPr>
              <w:t xml:space="preserve">Географічна широта місця розташування об'єкта. Розділювач десяткових значень — крапка. Наприклад: 50.457718. У разі відсутності вказати null.</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80">
            <w:pPr>
              <w:spacing w:line="276" w:lineRule="auto"/>
              <w:rPr/>
            </w:pPr>
            <w:r w:rsidDel="00000000" w:rsidR="00000000" w:rsidRPr="00000000">
              <w:rPr>
                <w:rtl w:val="0"/>
              </w:rPr>
              <w:t xml:space="preserve">Десятковий дріб (decimal)</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1">
            <w:pPr>
              <w:spacing w:line="276" w:lineRule="auto"/>
              <w:rPr/>
            </w:pPr>
            <w:r w:rsidDel="00000000" w:rsidR="00000000" w:rsidRPr="00000000">
              <w:rPr>
                <w:rtl w:val="0"/>
              </w:rPr>
              <w:t xml:space="preserve">Хибність (false)</w:t>
            </w:r>
          </w:p>
        </w:tc>
      </w:tr>
      <w:tr>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82">
            <w:pPr>
              <w:spacing w:line="276" w:lineRule="auto"/>
              <w:rPr/>
            </w:pPr>
            <w:r w:rsidDel="00000000" w:rsidR="00000000" w:rsidRPr="00000000">
              <w:rPr>
                <w:rtl w:val="0"/>
              </w:rPr>
              <w:t xml:space="preserve">geoCoordinatesLongitude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83">
            <w:pPr>
              <w:spacing w:line="276" w:lineRule="auto"/>
              <w:rPr/>
            </w:pPr>
            <w:r w:rsidDel="00000000" w:rsidR="00000000" w:rsidRPr="00000000">
              <w:rPr>
                <w:rtl w:val="0"/>
              </w:rPr>
              <w:t xml:space="preserve">Географічна довгота</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84">
            <w:pPr>
              <w:spacing w:line="276" w:lineRule="auto"/>
              <w:rPr/>
            </w:pPr>
            <w:r w:rsidDel="00000000" w:rsidR="00000000" w:rsidRPr="00000000">
              <w:rPr>
                <w:rtl w:val="0"/>
              </w:rPr>
              <w:t xml:space="preserve">Географічна довгота місця розташування об'єкта. Розділювач десяткових значень — крапка. Наприклад: 30.487021. У разі відсутності вказати null.</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85">
            <w:pPr>
              <w:spacing w:line="276" w:lineRule="auto"/>
              <w:rPr/>
            </w:pPr>
            <w:r w:rsidDel="00000000" w:rsidR="00000000" w:rsidRPr="00000000">
              <w:rPr>
                <w:rtl w:val="0"/>
              </w:rPr>
              <w:t xml:space="preserve">Десятковий дріб (decimal)</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6">
            <w:pPr>
              <w:spacing w:line="276" w:lineRule="auto"/>
              <w:rPr/>
            </w:pPr>
            <w:r w:rsidDel="00000000" w:rsidR="00000000" w:rsidRPr="00000000">
              <w:rPr>
                <w:rtl w:val="0"/>
              </w:rPr>
              <w:t xml:space="preserve">Хибність (false)</w:t>
            </w:r>
          </w:p>
        </w:tc>
      </w:tr>
      <w:tr>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87">
            <w:pPr>
              <w:spacing w:line="276" w:lineRule="auto"/>
              <w:rPr/>
            </w:pPr>
            <w:r w:rsidDel="00000000" w:rsidR="00000000" w:rsidRPr="00000000">
              <w:rPr>
                <w:rtl w:val="0"/>
              </w:rPr>
              <w:t xml:space="preserve">valueAmount</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88">
            <w:pPr>
              <w:spacing w:line="276" w:lineRule="auto"/>
              <w:rPr/>
            </w:pPr>
            <w:r w:rsidDel="00000000" w:rsidR="00000000" w:rsidRPr="00000000">
              <w:rPr>
                <w:rtl w:val="0"/>
              </w:rPr>
              <w:t xml:space="preserve">Очікувана вартість</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89">
            <w:pPr>
              <w:spacing w:line="276" w:lineRule="auto"/>
              <w:rPr/>
            </w:pPr>
            <w:r w:rsidDel="00000000" w:rsidR="00000000" w:rsidRPr="00000000">
              <w:rPr>
                <w:rtl w:val="0"/>
              </w:rPr>
              <w:t xml:space="preserve">Очікувана вартість робіт у гривнях (лише число). Десяткові значення відділяються крапкою </w:t>
            </w:r>
            <w:r w:rsidDel="00000000" w:rsidR="00000000" w:rsidRPr="00000000">
              <w:rPr>
                <w:rtl w:val="0"/>
              </w:rPr>
              <w:t xml:space="preserve">або</w:t>
            </w:r>
            <w:r w:rsidDel="00000000" w:rsidR="00000000" w:rsidRPr="00000000">
              <w:rPr>
                <w:rtl w:val="0"/>
              </w:rPr>
              <w:t xml:space="preserve"> комою. Наприклад: 120000,00. Потрібно дотримуватися одного розділювача для всієї таблиці.</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8A">
            <w:pPr>
              <w:spacing w:line="276" w:lineRule="auto"/>
              <w:rPr/>
            </w:pPr>
            <w:r w:rsidDel="00000000" w:rsidR="00000000" w:rsidRPr="00000000">
              <w:rPr>
                <w:rtl w:val="0"/>
              </w:rPr>
              <w:t xml:space="preserve">Десятковий дріб (decimal)</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B">
            <w:pPr>
              <w:spacing w:line="276" w:lineRule="auto"/>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8C">
            <w:pPr>
              <w:spacing w:line="276" w:lineRule="auto"/>
              <w:rPr/>
            </w:pPr>
            <w:r w:rsidDel="00000000" w:rsidR="00000000" w:rsidRPr="00000000">
              <w:rPr>
                <w:rtl w:val="0"/>
              </w:rPr>
              <w:t xml:space="preserve">contractsValueAmount</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8D">
            <w:pPr>
              <w:spacing w:line="276" w:lineRule="auto"/>
              <w:rPr/>
            </w:pPr>
            <w:r w:rsidDel="00000000" w:rsidR="00000000" w:rsidRPr="00000000">
              <w:rPr>
                <w:rtl w:val="0"/>
              </w:rPr>
              <w:t xml:space="preserve">Фактична вартість</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8E">
            <w:pPr>
              <w:spacing w:line="276" w:lineRule="auto"/>
              <w:rPr/>
            </w:pPr>
            <w:r w:rsidDel="00000000" w:rsidR="00000000" w:rsidRPr="00000000">
              <w:rPr>
                <w:rtl w:val="0"/>
              </w:rPr>
              <w:t xml:space="preserve">Фактична вартість робіт згідно з укладеними договорами (лише число). Десяткові значення відділяються крапкою </w:t>
            </w:r>
            <w:r w:rsidDel="00000000" w:rsidR="00000000" w:rsidRPr="00000000">
              <w:rPr>
                <w:rtl w:val="0"/>
              </w:rPr>
              <w:t xml:space="preserve">або</w:t>
            </w:r>
            <w:r w:rsidDel="00000000" w:rsidR="00000000" w:rsidRPr="00000000">
              <w:rPr>
                <w:rtl w:val="0"/>
              </w:rPr>
              <w:t xml:space="preserve"> комою. Наприклад: 105090,00. Потрібно дотримуватися одного розділювача для всієї таблиці.</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8F">
            <w:pPr>
              <w:spacing w:line="276" w:lineRule="auto"/>
              <w:rPr/>
            </w:pPr>
            <w:r w:rsidDel="00000000" w:rsidR="00000000" w:rsidRPr="00000000">
              <w:rPr>
                <w:rtl w:val="0"/>
              </w:rPr>
              <w:t xml:space="preserve">Десятковий дріб (decimal)</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0">
            <w:pPr>
              <w:spacing w:line="276" w:lineRule="auto"/>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tcMar>
              <w:top w:w="99.36" w:type="dxa"/>
              <w:left w:w="99.36" w:type="dxa"/>
              <w:bottom w:w="99.36" w:type="dxa"/>
              <w:right w:w="99.36" w:type="dxa"/>
            </w:tcMar>
            <w:vAlign w:val="top"/>
          </w:tcPr>
          <w:p w:rsidR="00000000" w:rsidDel="00000000" w:rsidP="00000000" w:rsidRDefault="00000000" w:rsidRPr="00000000" w14:paraId="00000091">
            <w:pPr>
              <w:spacing w:line="276" w:lineRule="auto"/>
              <w:rPr/>
            </w:pPr>
            <w:r w:rsidDel="00000000" w:rsidR="00000000" w:rsidRPr="00000000">
              <w:rPr>
                <w:rtl w:val="0"/>
              </w:rPr>
              <w:t xml:space="preserve">periodS</w:t>
            </w:r>
            <w:r w:rsidDel="00000000" w:rsidR="00000000" w:rsidRPr="00000000">
              <w:rPr>
                <w:rtl w:val="0"/>
              </w:rPr>
              <w:t xml:space="preserve">tartDate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92">
            <w:pPr>
              <w:spacing w:line="276" w:lineRule="auto"/>
              <w:rPr/>
            </w:pPr>
            <w:r w:rsidDel="00000000" w:rsidR="00000000" w:rsidRPr="00000000">
              <w:rPr>
                <w:rtl w:val="0"/>
              </w:rPr>
              <w:t xml:space="preserve">Дата початку робіт</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93">
            <w:pPr>
              <w:spacing w:line="276" w:lineRule="auto"/>
              <w:rPr/>
            </w:pPr>
            <w:r w:rsidDel="00000000" w:rsidR="00000000" w:rsidRPr="00000000">
              <w:rPr>
                <w:rtl w:val="0"/>
              </w:rPr>
              <w:t xml:space="preserve">Дата початку робіт у форматі ISO 8601 (рррр-мм-дд). Наприклад: 2018-07-06.</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94">
            <w:pPr>
              <w:spacing w:line="276" w:lineRule="auto"/>
              <w:rPr/>
            </w:pPr>
            <w:r w:rsidDel="00000000" w:rsidR="00000000" w:rsidRPr="00000000">
              <w:rPr>
                <w:rtl w:val="0"/>
              </w:rPr>
              <w:t xml:space="preserve">Дата (date)</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5">
            <w:pPr>
              <w:spacing w:line="276" w:lineRule="auto"/>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tcMar>
              <w:top w:w="99.36" w:type="dxa"/>
              <w:left w:w="99.36" w:type="dxa"/>
              <w:bottom w:w="99.36" w:type="dxa"/>
              <w:right w:w="99.36" w:type="dxa"/>
            </w:tcMar>
            <w:vAlign w:val="top"/>
          </w:tcPr>
          <w:p w:rsidR="00000000" w:rsidDel="00000000" w:rsidP="00000000" w:rsidRDefault="00000000" w:rsidRPr="00000000" w14:paraId="00000096">
            <w:pPr>
              <w:spacing w:line="276" w:lineRule="auto"/>
              <w:rPr/>
            </w:pPr>
            <w:r w:rsidDel="00000000" w:rsidR="00000000" w:rsidRPr="00000000">
              <w:rPr>
                <w:rtl w:val="0"/>
              </w:rPr>
              <w:t xml:space="preserve">periodE</w:t>
            </w:r>
            <w:r w:rsidDel="00000000" w:rsidR="00000000" w:rsidRPr="00000000">
              <w:rPr>
                <w:rtl w:val="0"/>
              </w:rPr>
              <w:t xml:space="preserve">ndDate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97">
            <w:pPr>
              <w:spacing w:line="276" w:lineRule="auto"/>
              <w:rPr/>
            </w:pPr>
            <w:r w:rsidDel="00000000" w:rsidR="00000000" w:rsidRPr="00000000">
              <w:rPr>
                <w:rtl w:val="0"/>
              </w:rPr>
              <w:t xml:space="preserve">Дата завершення робіт</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98">
            <w:pPr>
              <w:spacing w:line="276" w:lineRule="auto"/>
              <w:rPr/>
            </w:pPr>
            <w:r w:rsidDel="00000000" w:rsidR="00000000" w:rsidRPr="00000000">
              <w:rPr>
                <w:rtl w:val="0"/>
              </w:rPr>
              <w:t xml:space="preserve">Дата завершення робіт у форматі ISO 8601 (рррр-мм-дд). Наприклад: 2018-09-06.</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99">
            <w:pPr>
              <w:spacing w:line="276" w:lineRule="auto"/>
              <w:rPr/>
            </w:pPr>
            <w:r w:rsidDel="00000000" w:rsidR="00000000" w:rsidRPr="00000000">
              <w:rPr>
                <w:rtl w:val="0"/>
              </w:rPr>
              <w:t xml:space="preserve">Дата (date)</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A">
            <w:pPr>
              <w:spacing w:line="276" w:lineRule="auto"/>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9B">
            <w:pPr>
              <w:spacing w:line="276" w:lineRule="auto"/>
              <w:rPr/>
            </w:pPr>
            <w:r w:rsidDel="00000000" w:rsidR="00000000" w:rsidRPr="00000000">
              <w:rPr>
                <w:rtl w:val="0"/>
              </w:rPr>
              <w:t xml:space="preserve">warrantyDuarationInYears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9C">
            <w:pPr>
              <w:spacing w:line="276" w:lineRule="auto"/>
              <w:rPr/>
            </w:pPr>
            <w:r w:rsidDel="00000000" w:rsidR="00000000" w:rsidRPr="00000000">
              <w:rPr>
                <w:rtl w:val="0"/>
              </w:rPr>
              <w:t xml:space="preserve">Гарантійний строк</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9D">
            <w:pPr>
              <w:spacing w:line="276" w:lineRule="auto"/>
              <w:rPr/>
            </w:pPr>
            <w:r w:rsidDel="00000000" w:rsidR="00000000" w:rsidRPr="00000000">
              <w:rPr>
                <w:rtl w:val="0"/>
              </w:rPr>
              <w:t xml:space="preserve">Тривалість гарантійного строку в роках  (лише число). Десяткові значення відділяються крапкою </w:t>
            </w:r>
            <w:r w:rsidDel="00000000" w:rsidR="00000000" w:rsidRPr="00000000">
              <w:rPr>
                <w:rtl w:val="0"/>
              </w:rPr>
              <w:t xml:space="preserve">або</w:t>
            </w:r>
            <w:r w:rsidDel="00000000" w:rsidR="00000000" w:rsidRPr="00000000">
              <w:rPr>
                <w:rtl w:val="0"/>
              </w:rPr>
              <w:t xml:space="preserve"> комою. Наприклад: 1,5. Потрібно дотримуватися одного розділювача для всієї таблиці.</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9E">
            <w:pPr>
              <w:spacing w:line="276" w:lineRule="auto"/>
              <w:rPr/>
            </w:pPr>
            <w:r w:rsidDel="00000000" w:rsidR="00000000" w:rsidRPr="00000000">
              <w:rPr>
                <w:rtl w:val="0"/>
              </w:rPr>
              <w:t xml:space="preserve">Десятковий дріб (decimal)</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F">
            <w:pPr>
              <w:spacing w:line="276" w:lineRule="auto"/>
              <w:rPr/>
            </w:pPr>
            <w:r w:rsidDel="00000000" w:rsidR="00000000" w:rsidRPr="00000000">
              <w:rPr>
                <w:rtl w:val="0"/>
              </w:rPr>
              <w:t xml:space="preserve">Істина (true)</w:t>
            </w:r>
          </w:p>
        </w:tc>
      </w:tr>
    </w:tbl>
    <w:p w:rsidR="00000000" w:rsidDel="00000000" w:rsidP="00000000" w:rsidRDefault="00000000" w:rsidRPr="00000000" w14:paraId="000000A0">
      <w:pPr>
        <w:spacing w:line="276" w:lineRule="auto"/>
        <w:rPr/>
      </w:pPr>
      <w:r w:rsidDel="00000000" w:rsidR="00000000" w:rsidRPr="00000000">
        <w:rPr>
          <w:rtl w:val="0"/>
        </w:rPr>
      </w:r>
    </w:p>
    <w:p w:rsidR="00000000" w:rsidDel="00000000" w:rsidP="00000000" w:rsidRDefault="00000000" w:rsidRPr="00000000" w14:paraId="000000A1">
      <w:pPr>
        <w:pStyle w:val="Heading1"/>
        <w:spacing w:line="276" w:lineRule="auto"/>
        <w:rPr/>
      </w:pPr>
      <w:bookmarkStart w:colFirst="0" w:colLast="0" w:name="_ay4hfjxzl714" w:id="4"/>
      <w:bookmarkEnd w:id="4"/>
      <w:r w:rsidDel="00000000" w:rsidR="00000000" w:rsidRPr="00000000">
        <w:rPr>
          <w:rtl w:val="0"/>
        </w:rPr>
        <w:t xml:space="preserve">4. Оформлення паспортів наборів та ресурсів</w:t>
      </w:r>
    </w:p>
    <w:tbl>
      <w:tblPr>
        <w:tblStyle w:val="Table5"/>
        <w:tblW w:w="91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rPr>
          <w:trHeight w:val="1160" w:hRule="atLeast"/>
        </w:trP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A2">
            <w:pPr>
              <w:spacing w:line="276" w:lineRule="auto"/>
              <w:ind w:right="60"/>
              <w:rPr/>
            </w:pPr>
            <w:r w:rsidDel="00000000" w:rsidR="00000000" w:rsidRPr="00000000">
              <w:rPr>
                <w:b w:val="1"/>
                <w:rtl w:val="0"/>
              </w:rPr>
              <w:t xml:space="preserve">Зверніть увагу!</w:t>
            </w:r>
            <w:r w:rsidDel="00000000" w:rsidR="00000000" w:rsidRPr="00000000">
              <w:rPr>
                <w:rtl w:val="0"/>
              </w:rPr>
              <w:t xml:space="preserve"> Назва набору має відповідати Переліку, затвердженому Постановою КМУ № 835 (зі змінами). Також вона може включати назву розпорядника або населеного пункту, з яким пов’язані дані. Це полегшує пошук набору в пошукових системах.</w:t>
            </w:r>
          </w:p>
        </w:tc>
      </w:tr>
    </w:tbl>
    <w:p w:rsidR="00000000" w:rsidDel="00000000" w:rsidP="00000000" w:rsidRDefault="00000000" w:rsidRPr="00000000" w14:paraId="000000A3">
      <w:pPr>
        <w:spacing w:after="200" w:line="276" w:lineRule="auto"/>
        <w:rPr/>
      </w:pPr>
      <w:r w:rsidDel="00000000" w:rsidR="00000000" w:rsidRPr="00000000">
        <w:rPr>
          <w:rtl w:val="0"/>
        </w:rPr>
      </w:r>
    </w:p>
    <w:p w:rsidR="00000000" w:rsidDel="00000000" w:rsidP="00000000" w:rsidRDefault="00000000" w:rsidRPr="00000000" w14:paraId="000000A4">
      <w:pPr>
        <w:spacing w:after="200" w:line="276" w:lineRule="auto"/>
        <w:jc w:val="center"/>
        <w:rPr>
          <w:b w:val="1"/>
        </w:rPr>
      </w:pPr>
      <w:r w:rsidDel="00000000" w:rsidR="00000000" w:rsidRPr="00000000">
        <w:rPr>
          <w:b w:val="1"/>
          <w:rtl w:val="0"/>
        </w:rPr>
        <w:t xml:space="preserve">Таблиця 2 — Приклад паспорта набору даних на data.gov.ua</w:t>
      </w:r>
    </w:p>
    <w:tbl>
      <w:tblPr>
        <w:tblStyle w:val="Table6"/>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35"/>
        <w:gridCol w:w="6210"/>
        <w:tblGridChange w:id="0">
          <w:tblGrid>
            <w:gridCol w:w="2835"/>
            <w:gridCol w:w="6210"/>
          </w:tblGrid>
        </w:tblGridChange>
      </w:tblGrid>
      <w:tr>
        <w:trPr>
          <w:trHeight w:val="100" w:hRule="atLeast"/>
        </w:trPr>
        <w:tc>
          <w:tcPr/>
          <w:p w:rsidR="00000000" w:rsidDel="00000000" w:rsidP="00000000" w:rsidRDefault="00000000" w:rsidRPr="00000000" w14:paraId="000000A5">
            <w:pPr>
              <w:widowControl w:val="0"/>
              <w:spacing w:line="276" w:lineRule="auto"/>
              <w:rPr>
                <w:b w:val="1"/>
              </w:rPr>
            </w:pPr>
            <w:r w:rsidDel="00000000" w:rsidR="00000000" w:rsidRPr="00000000">
              <w:rPr>
                <w:b w:val="1"/>
                <w:rtl w:val="0"/>
              </w:rPr>
              <w:t xml:space="preserve">Назва поля</w:t>
            </w:r>
          </w:p>
        </w:tc>
        <w:tc>
          <w:tcPr/>
          <w:p w:rsidR="00000000" w:rsidDel="00000000" w:rsidP="00000000" w:rsidRDefault="00000000" w:rsidRPr="00000000" w14:paraId="000000A6">
            <w:pPr>
              <w:widowControl w:val="0"/>
              <w:spacing w:line="276" w:lineRule="auto"/>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0A7">
            <w:pPr>
              <w:spacing w:line="276" w:lineRule="auto"/>
              <w:rPr/>
            </w:pPr>
            <w:r w:rsidDel="00000000" w:rsidR="00000000" w:rsidRPr="00000000">
              <w:rPr>
                <w:rtl w:val="0"/>
              </w:rPr>
              <w:t xml:space="preserve">Назва набору</w:t>
            </w:r>
          </w:p>
        </w:tc>
        <w:tc>
          <w:tcPr/>
          <w:p w:rsidR="00000000" w:rsidDel="00000000" w:rsidP="00000000" w:rsidRDefault="00000000" w:rsidRPr="00000000" w14:paraId="000000A8">
            <w:pPr>
              <w:widowControl w:val="0"/>
              <w:spacing w:line="276" w:lineRule="auto"/>
              <w:rPr/>
            </w:pPr>
            <w:r w:rsidDel="00000000" w:rsidR="00000000" w:rsidRPr="00000000">
              <w:rPr>
                <w:rtl w:val="0"/>
              </w:rPr>
              <w:t xml:space="preserve">Титульні списки на проведення капітального та поточного ремонту, будівництва, реконструкції та благоустрою Департаменту капітального будівництва Луцької міської ради</w:t>
            </w:r>
          </w:p>
        </w:tc>
      </w:tr>
      <w:tr>
        <w:trPr>
          <w:trHeight w:val="20" w:hRule="atLeast"/>
        </w:trPr>
        <w:tc>
          <w:tcPr/>
          <w:p w:rsidR="00000000" w:rsidDel="00000000" w:rsidP="00000000" w:rsidRDefault="00000000" w:rsidRPr="00000000" w14:paraId="000000A9">
            <w:pPr>
              <w:spacing w:line="276" w:lineRule="auto"/>
              <w:rPr/>
            </w:pPr>
            <w:r w:rsidDel="00000000" w:rsidR="00000000" w:rsidRPr="00000000">
              <w:rPr>
                <w:rtl w:val="0"/>
              </w:rPr>
              <w:t xml:space="preserve">Відомості про мову інформації, яка міститься у наборі</w:t>
            </w:r>
          </w:p>
        </w:tc>
        <w:tc>
          <w:tcPr/>
          <w:p w:rsidR="00000000" w:rsidDel="00000000" w:rsidP="00000000" w:rsidRDefault="00000000" w:rsidRPr="00000000" w14:paraId="000000AA">
            <w:pPr>
              <w:widowControl w:val="0"/>
              <w:spacing w:line="276" w:lineRule="auto"/>
              <w:rPr/>
            </w:pPr>
            <w:r w:rsidDel="00000000" w:rsidR="00000000" w:rsidRPr="00000000">
              <w:rPr>
                <w:rtl w:val="0"/>
              </w:rPr>
              <w:t xml:space="preserve">Українська</w:t>
            </w:r>
          </w:p>
        </w:tc>
      </w:tr>
      <w:tr>
        <w:trPr>
          <w:trHeight w:val="100" w:hRule="atLeast"/>
        </w:trPr>
        <w:tc>
          <w:tcPr/>
          <w:p w:rsidR="00000000" w:rsidDel="00000000" w:rsidP="00000000" w:rsidRDefault="00000000" w:rsidRPr="00000000" w14:paraId="000000AB">
            <w:pPr>
              <w:spacing w:line="276" w:lineRule="auto"/>
              <w:rPr>
                <w:shd w:fill="fcfcfc" w:val="clear"/>
              </w:rPr>
            </w:pPr>
            <w:r w:rsidDel="00000000" w:rsidR="00000000" w:rsidRPr="00000000">
              <w:rPr>
                <w:shd w:fill="fcfcfc" w:val="clear"/>
                <w:rtl w:val="0"/>
              </w:rPr>
              <w:t xml:space="preserve">Частота оновлення</w:t>
            </w:r>
          </w:p>
        </w:tc>
        <w:tc>
          <w:tcPr/>
          <w:p w:rsidR="00000000" w:rsidDel="00000000" w:rsidP="00000000" w:rsidRDefault="00000000" w:rsidRPr="00000000" w14:paraId="000000AC">
            <w:pPr>
              <w:widowControl w:val="0"/>
              <w:spacing w:line="276" w:lineRule="auto"/>
              <w:rPr/>
            </w:pPr>
            <w:r w:rsidDel="00000000" w:rsidR="00000000" w:rsidRPr="00000000">
              <w:rPr>
                <w:rtl w:val="0"/>
              </w:rPr>
              <w:t xml:space="preserve">У випадку внесення змін</w:t>
            </w:r>
            <w:r w:rsidDel="00000000" w:rsidR="00000000" w:rsidRPr="00000000">
              <w:rPr>
                <w:rtl w:val="0"/>
              </w:rPr>
            </w:r>
          </w:p>
        </w:tc>
      </w:tr>
      <w:tr>
        <w:tc>
          <w:tcPr/>
          <w:p w:rsidR="00000000" w:rsidDel="00000000" w:rsidP="00000000" w:rsidRDefault="00000000" w:rsidRPr="00000000" w14:paraId="000000AD">
            <w:pPr>
              <w:spacing w:line="276" w:lineRule="auto"/>
              <w:rPr/>
            </w:pPr>
            <w:r w:rsidDel="00000000" w:rsidR="00000000" w:rsidRPr="00000000">
              <w:rPr>
                <w:shd w:fill="fcfcfc" w:val="clear"/>
                <w:rtl w:val="0"/>
              </w:rPr>
              <w:t xml:space="preserve">Опис</w:t>
            </w:r>
            <w:r w:rsidDel="00000000" w:rsidR="00000000" w:rsidRPr="00000000">
              <w:rPr>
                <w:rtl w:val="0"/>
              </w:rPr>
            </w:r>
          </w:p>
        </w:tc>
        <w:tc>
          <w:tcPr>
            <w:tcMar>
              <w:top w:w="96.37795275590554" w:type="dxa"/>
              <w:left w:w="96.37795275590554" w:type="dxa"/>
              <w:bottom w:w="96.37795275590554" w:type="dxa"/>
              <w:right w:w="96.37795275590554" w:type="dxa"/>
            </w:tcMar>
          </w:tcPr>
          <w:p w:rsidR="00000000" w:rsidDel="00000000" w:rsidP="00000000" w:rsidRDefault="00000000" w:rsidRPr="00000000" w14:paraId="000000AE">
            <w:pPr>
              <w:widowControl w:val="0"/>
              <w:spacing w:line="276" w:lineRule="auto"/>
              <w:rPr/>
            </w:pPr>
            <w:r w:rsidDel="00000000" w:rsidR="00000000" w:rsidRPr="00000000">
              <w:rPr>
                <w:rtl w:val="0"/>
              </w:rPr>
              <w:t xml:space="preserve">Набір містить ідентифікатори, найменування об’єктів, опис, очікувану та фактичну вартості, дати початку і завершення робіт, інформацію про замовників, виконавців, місце розміщення об’єктів, гарантійний строк.</w:t>
            </w:r>
            <w:r w:rsidDel="00000000" w:rsidR="00000000" w:rsidRPr="00000000">
              <w:rPr>
                <w:rtl w:val="0"/>
              </w:rPr>
            </w:r>
          </w:p>
        </w:tc>
      </w:tr>
      <w:tr>
        <w:trPr>
          <w:trHeight w:val="180" w:hRule="atLeast"/>
        </w:trPr>
        <w:tc>
          <w:tcPr/>
          <w:p w:rsidR="00000000" w:rsidDel="00000000" w:rsidP="00000000" w:rsidRDefault="00000000" w:rsidRPr="00000000" w14:paraId="000000AF">
            <w:pPr>
              <w:spacing w:line="276" w:lineRule="auto"/>
              <w:rPr>
                <w:shd w:fill="fcfcfc" w:val="clear"/>
              </w:rPr>
            </w:pPr>
            <w:r w:rsidDel="00000000" w:rsidR="00000000" w:rsidRPr="00000000">
              <w:rPr>
                <w:shd w:fill="fcfcfc" w:val="clear"/>
                <w:rtl w:val="0"/>
              </w:rPr>
              <w:t xml:space="preserve">Підстава та призначення збору інформації</w:t>
            </w:r>
          </w:p>
        </w:tc>
        <w:tc>
          <w:tcPr/>
          <w:p w:rsidR="00000000" w:rsidDel="00000000" w:rsidP="00000000" w:rsidRDefault="00000000" w:rsidRPr="00000000" w14:paraId="000000B0">
            <w:pPr>
              <w:widowControl w:val="0"/>
              <w:spacing w:line="276" w:lineRule="auto"/>
              <w:rPr/>
            </w:pPr>
            <w:r w:rsidDel="00000000" w:rsidR="00000000" w:rsidRPr="00000000">
              <w:rPr>
                <w:rtl w:val="0"/>
              </w:rPr>
              <w:t xml:space="preserve">Постанова КМУ «Про Порядок затвердження титулів об’єктів, будівництво яких здійснюється із залученням бюджетних коштів, коштів державних підприємств, установ та організацій, а також кредитів, наданих під державні гарантії» від 08.09.1997 № 995</w:t>
            </w:r>
            <w:r w:rsidDel="00000000" w:rsidR="00000000" w:rsidRPr="00000000">
              <w:rPr>
                <w:rtl w:val="0"/>
              </w:rPr>
            </w:r>
          </w:p>
        </w:tc>
      </w:tr>
      <w:tr>
        <w:trPr>
          <w:trHeight w:val="120" w:hRule="atLeast"/>
        </w:trPr>
        <w:tc>
          <w:tcPr/>
          <w:p w:rsidR="00000000" w:rsidDel="00000000" w:rsidP="00000000" w:rsidRDefault="00000000" w:rsidRPr="00000000" w14:paraId="000000B1">
            <w:pPr>
              <w:spacing w:line="276" w:lineRule="auto"/>
              <w:rPr>
                <w:shd w:fill="fcfcfc" w:val="clear"/>
              </w:rPr>
            </w:pPr>
            <w:r w:rsidDel="00000000" w:rsidR="00000000" w:rsidRPr="00000000">
              <w:rPr>
                <w:shd w:fill="fcfcfc" w:val="clear"/>
                <w:rtl w:val="0"/>
              </w:rPr>
              <w:t xml:space="preserve">Ключові слова</w:t>
            </w:r>
          </w:p>
        </w:tc>
        <w:tc>
          <w:tcPr/>
          <w:p w:rsidR="00000000" w:rsidDel="00000000" w:rsidP="00000000" w:rsidRDefault="00000000" w:rsidRPr="00000000" w14:paraId="000000B2">
            <w:pPr>
              <w:spacing w:line="276" w:lineRule="auto"/>
              <w:rPr/>
            </w:pPr>
            <w:r w:rsidDel="00000000" w:rsidR="00000000" w:rsidRPr="00000000">
              <w:rPr>
                <w:rtl w:val="0"/>
              </w:rPr>
              <w:t xml:space="preserve">благоустрій, ремонт, реконструкція, будівництво, інфраструктура, титульні списки, титули об'єктів, капітальний ремонт, поточний ремонт</w:t>
            </w:r>
            <w:r w:rsidDel="00000000" w:rsidR="00000000" w:rsidRPr="00000000">
              <w:rPr>
                <w:rtl w:val="0"/>
              </w:rPr>
            </w:r>
          </w:p>
        </w:tc>
      </w:tr>
      <w:tr>
        <w:trPr>
          <w:trHeight w:val="460" w:hRule="atLeast"/>
        </w:trPr>
        <w:tc>
          <w:tcPr/>
          <w:p w:rsidR="00000000" w:rsidDel="00000000" w:rsidP="00000000" w:rsidRDefault="00000000" w:rsidRPr="00000000" w14:paraId="000000B3">
            <w:pPr>
              <w:spacing w:line="276" w:lineRule="auto"/>
              <w:rPr>
                <w:shd w:fill="fcfcfc" w:val="clear"/>
              </w:rPr>
            </w:pPr>
            <w:r w:rsidDel="00000000" w:rsidR="00000000" w:rsidRPr="00000000">
              <w:rPr>
                <w:shd w:fill="fcfcfc" w:val="clear"/>
                <w:rtl w:val="0"/>
              </w:rPr>
              <w:t xml:space="preserve">Відповідальна особа</w:t>
            </w:r>
          </w:p>
        </w:tc>
        <w:tc>
          <w:tcPr/>
          <w:p w:rsidR="00000000" w:rsidDel="00000000" w:rsidP="00000000" w:rsidRDefault="00000000" w:rsidRPr="00000000" w14:paraId="000000B4">
            <w:pPr>
              <w:widowControl w:val="0"/>
              <w:spacing w:line="276" w:lineRule="auto"/>
              <w:rPr/>
            </w:pPr>
            <w:r w:rsidDel="00000000" w:rsidR="00000000" w:rsidRPr="00000000">
              <w:rPr>
                <w:rtl w:val="0"/>
              </w:rPr>
              <w:t xml:space="preserve">Симоненко Олена Петрівна</w:t>
            </w:r>
          </w:p>
        </w:tc>
      </w:tr>
      <w:tr>
        <w:trPr>
          <w:trHeight w:val="460" w:hRule="atLeast"/>
        </w:trPr>
        <w:tc>
          <w:tcPr/>
          <w:p w:rsidR="00000000" w:rsidDel="00000000" w:rsidP="00000000" w:rsidRDefault="00000000" w:rsidRPr="00000000" w14:paraId="000000B5">
            <w:pPr>
              <w:spacing w:line="276" w:lineRule="auto"/>
              <w:rPr>
                <w:shd w:fill="fcfcfc" w:val="clear"/>
              </w:rPr>
            </w:pPr>
            <w:r w:rsidDel="00000000" w:rsidR="00000000" w:rsidRPr="00000000">
              <w:rPr>
                <w:shd w:fill="fcfcfc" w:val="clear"/>
                <w:rtl w:val="0"/>
              </w:rPr>
              <w:t xml:space="preserve">Адреса електронної пошти відповідальної особи</w:t>
            </w:r>
          </w:p>
        </w:tc>
        <w:tc>
          <w:tcPr/>
          <w:p w:rsidR="00000000" w:rsidDel="00000000" w:rsidP="00000000" w:rsidRDefault="00000000" w:rsidRPr="00000000" w14:paraId="000000B6">
            <w:pPr>
              <w:widowControl w:val="0"/>
              <w:spacing w:line="276" w:lineRule="auto"/>
              <w:rPr/>
            </w:pPr>
            <w:r w:rsidDel="00000000" w:rsidR="00000000" w:rsidRPr="00000000">
              <w:rPr>
                <w:rtl w:val="0"/>
              </w:rPr>
              <w:t xml:space="preserve">o.symonenko@example.gov.ua</w:t>
            </w:r>
          </w:p>
        </w:tc>
      </w:tr>
    </w:tbl>
    <w:p w:rsidR="00000000" w:rsidDel="00000000" w:rsidP="00000000" w:rsidRDefault="00000000" w:rsidRPr="00000000" w14:paraId="000000B7">
      <w:pPr>
        <w:spacing w:after="200" w:line="276" w:lineRule="auto"/>
        <w:jc w:val="center"/>
        <w:rPr/>
      </w:pPr>
      <w:r w:rsidDel="00000000" w:rsidR="00000000" w:rsidRPr="00000000">
        <w:rPr>
          <w:rtl w:val="0"/>
        </w:rPr>
      </w:r>
    </w:p>
    <w:p w:rsidR="00000000" w:rsidDel="00000000" w:rsidP="00000000" w:rsidRDefault="00000000" w:rsidRPr="00000000" w14:paraId="000000B8">
      <w:pPr>
        <w:spacing w:after="200" w:line="276" w:lineRule="auto"/>
        <w:jc w:val="center"/>
        <w:rPr>
          <w:b w:val="1"/>
        </w:rPr>
      </w:pPr>
      <w:r w:rsidDel="00000000" w:rsidR="00000000" w:rsidRPr="00000000">
        <w:rPr>
          <w:b w:val="1"/>
          <w:rtl w:val="0"/>
        </w:rPr>
        <w:t xml:space="preserve">Таблиця 3 — Приклад паспорта ресурсу </w:t>
      </w:r>
      <w:r w:rsidDel="00000000" w:rsidR="00000000" w:rsidRPr="00000000">
        <w:rPr>
          <w:b w:val="1"/>
          <w:rtl w:val="0"/>
        </w:rPr>
        <w:t xml:space="preserve">TitleList</w:t>
      </w:r>
      <w:r w:rsidDel="00000000" w:rsidR="00000000" w:rsidRPr="00000000">
        <w:rPr>
          <w:b w:val="1"/>
          <w:rtl w:val="0"/>
        </w:rPr>
        <w:t xml:space="preserve">-2019-08-12</w:t>
      </w:r>
    </w:p>
    <w:tbl>
      <w:tblPr>
        <w:tblStyle w:val="Table7"/>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05"/>
        <w:gridCol w:w="6240"/>
        <w:tblGridChange w:id="0">
          <w:tblGrid>
            <w:gridCol w:w="2805"/>
            <w:gridCol w:w="6240"/>
          </w:tblGrid>
        </w:tblGridChange>
      </w:tblGrid>
      <w:tr>
        <w:trPr>
          <w:trHeight w:val="20" w:hRule="atLeast"/>
        </w:trPr>
        <w:tc>
          <w:tcPr/>
          <w:p w:rsidR="00000000" w:rsidDel="00000000" w:rsidP="00000000" w:rsidRDefault="00000000" w:rsidRPr="00000000" w14:paraId="000000B9">
            <w:pPr>
              <w:widowControl w:val="0"/>
              <w:spacing w:line="276" w:lineRule="auto"/>
              <w:rPr>
                <w:b w:val="1"/>
              </w:rPr>
            </w:pPr>
            <w:r w:rsidDel="00000000" w:rsidR="00000000" w:rsidRPr="00000000">
              <w:rPr>
                <w:b w:val="1"/>
                <w:rtl w:val="0"/>
              </w:rPr>
              <w:t xml:space="preserve">Назва поля</w:t>
            </w:r>
          </w:p>
        </w:tc>
        <w:tc>
          <w:tcPr/>
          <w:p w:rsidR="00000000" w:rsidDel="00000000" w:rsidP="00000000" w:rsidRDefault="00000000" w:rsidRPr="00000000" w14:paraId="000000BA">
            <w:pPr>
              <w:widowControl w:val="0"/>
              <w:spacing w:line="276" w:lineRule="auto"/>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0BB">
            <w:pPr>
              <w:spacing w:line="276" w:lineRule="auto"/>
              <w:rPr/>
            </w:pPr>
            <w:r w:rsidDel="00000000" w:rsidR="00000000" w:rsidRPr="00000000">
              <w:rPr>
                <w:rtl w:val="0"/>
              </w:rPr>
              <w:t xml:space="preserve">Назва ресурсу</w:t>
            </w:r>
          </w:p>
        </w:tc>
        <w:tc>
          <w:tcPr/>
          <w:p w:rsidR="00000000" w:rsidDel="00000000" w:rsidP="00000000" w:rsidRDefault="00000000" w:rsidRPr="00000000" w14:paraId="000000BC">
            <w:pPr>
              <w:spacing w:line="276" w:lineRule="auto"/>
              <w:rPr/>
            </w:pPr>
            <w:r w:rsidDel="00000000" w:rsidR="00000000" w:rsidRPr="00000000">
              <w:rPr>
                <w:rtl w:val="0"/>
              </w:rPr>
              <w:t xml:space="preserve">TitleList</w:t>
            </w:r>
            <w:r w:rsidDel="00000000" w:rsidR="00000000" w:rsidRPr="00000000">
              <w:rPr>
                <w:rtl w:val="0"/>
              </w:rPr>
              <w:t xml:space="preserve">-2019-08-12.xlsx</w:t>
            </w:r>
          </w:p>
        </w:tc>
      </w:tr>
      <w:tr>
        <w:tc>
          <w:tcPr/>
          <w:p w:rsidR="00000000" w:rsidDel="00000000" w:rsidP="00000000" w:rsidRDefault="00000000" w:rsidRPr="00000000" w14:paraId="000000BD">
            <w:pPr>
              <w:spacing w:line="276" w:lineRule="auto"/>
              <w:rPr/>
            </w:pPr>
            <w:r w:rsidDel="00000000" w:rsidR="00000000" w:rsidRPr="00000000">
              <w:rPr>
                <w:rtl w:val="0"/>
              </w:rPr>
              <w:t xml:space="preserve">Опис</w:t>
            </w:r>
          </w:p>
        </w:tc>
        <w:tc>
          <w:tcPr/>
          <w:p w:rsidR="00000000" w:rsidDel="00000000" w:rsidP="00000000" w:rsidRDefault="00000000" w:rsidRPr="00000000" w14:paraId="000000BE">
            <w:pPr>
              <w:widowControl w:val="0"/>
              <w:spacing w:line="276" w:lineRule="auto"/>
              <w:rPr/>
            </w:pPr>
            <w:r w:rsidDel="00000000" w:rsidR="00000000" w:rsidRPr="00000000">
              <w:rPr>
                <w:rtl w:val="0"/>
              </w:rPr>
              <w:t xml:space="preserve">Ресурс місить титульні списки, що затверджені рішенням Виконавчого комітету Луцької міської ради від 20 січня 2019 року №12-р (включно зі змінами, внесеними рішенням від 12 липня 2019 року № 519-р). Кожним записом до таблиці є один об’єкт.</w:t>
            </w:r>
          </w:p>
        </w:tc>
      </w:tr>
      <w:tr>
        <w:trPr>
          <w:trHeight w:val="160" w:hRule="atLeast"/>
        </w:trPr>
        <w:tc>
          <w:tcPr/>
          <w:p w:rsidR="00000000" w:rsidDel="00000000" w:rsidP="00000000" w:rsidRDefault="00000000" w:rsidRPr="00000000" w14:paraId="000000BF">
            <w:pPr>
              <w:spacing w:line="276" w:lineRule="auto"/>
              <w:rPr>
                <w:shd w:fill="fcfcfc" w:val="clear"/>
              </w:rPr>
            </w:pPr>
            <w:r w:rsidDel="00000000" w:rsidR="00000000" w:rsidRPr="00000000">
              <w:rPr>
                <w:shd w:fill="fcfcfc" w:val="clear"/>
                <w:rtl w:val="0"/>
              </w:rPr>
              <w:t xml:space="preserve">Формат</w:t>
            </w:r>
          </w:p>
        </w:tc>
        <w:tc>
          <w:tcPr/>
          <w:p w:rsidR="00000000" w:rsidDel="00000000" w:rsidP="00000000" w:rsidRDefault="00000000" w:rsidRPr="00000000" w14:paraId="000000C0">
            <w:pPr>
              <w:widowControl w:val="0"/>
              <w:spacing w:line="276" w:lineRule="auto"/>
              <w:rPr/>
            </w:pPr>
            <w:r w:rsidDel="00000000" w:rsidR="00000000" w:rsidRPr="00000000">
              <w:rPr>
                <w:rtl w:val="0"/>
              </w:rPr>
              <w:t xml:space="preserve">XLSX</w:t>
            </w:r>
          </w:p>
        </w:tc>
      </w:tr>
    </w:tbl>
    <w:p w:rsidR="00000000" w:rsidDel="00000000" w:rsidP="00000000" w:rsidRDefault="00000000" w:rsidRPr="00000000" w14:paraId="000000C1">
      <w:pPr>
        <w:spacing w:line="276" w:lineRule="auto"/>
        <w:rPr/>
      </w:pPr>
      <w:r w:rsidDel="00000000" w:rsidR="00000000" w:rsidRPr="00000000">
        <w:rPr>
          <w:rtl w:val="0"/>
        </w:rPr>
      </w:r>
    </w:p>
    <w:sectPr>
      <w:pgSz w:h="16838" w:w="11906"/>
      <w:pgMar w:bottom="1417.3228346456694" w:top="1417.3228346456694" w:left="1417.3228346456694" w:right="1429.133858267717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tapas-opendata/decreet-835-mun/raw/master/infrastructure/title-lists/TitleList.xlsx" TargetMode="External"/><Relationship Id="rId10" Type="http://schemas.openxmlformats.org/officeDocument/2006/relationships/hyperlink" Target="https://openbudget.in.ua/info/budget_at_map/show?locale=uk#" TargetMode="External"/><Relationship Id="rId13" Type="http://schemas.openxmlformats.org/officeDocument/2006/relationships/hyperlink" Target="https://github.com/tapas-opendata/decreet-835-mun/raw/master/infrastructure/title-lists/Example.xlsx" TargetMode="External"/><Relationship Id="rId12" Type="http://schemas.openxmlformats.org/officeDocument/2006/relationships/hyperlink" Target="https://github.com/tapas-opendata/decreet-835-mun/raw/master/infrastructure/title-lists/TitleList.xls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idos.org.ua/" TargetMode="External"/><Relationship Id="rId15" Type="http://schemas.openxmlformats.org/officeDocument/2006/relationships/hyperlink" Target="https://github.com/tapas-opendata/decreet-835-mun/raw/master/infrastructure/title-lists/Structure.xlsx" TargetMode="External"/><Relationship Id="rId14" Type="http://schemas.openxmlformats.org/officeDocument/2006/relationships/hyperlink" Target="https://github.com/tapas-opendata/decreet-835-mun/raw/master/infrastructure/title-lists/Example.xlsx" TargetMode="External"/><Relationship Id="rId17" Type="http://schemas.openxmlformats.org/officeDocument/2006/relationships/hyperlink" Target="https://raw.githubusercontent.com/tapas-opendata/decreet-835-mun/master/infrastructure/title-lists/Structure.json" TargetMode="External"/><Relationship Id="rId16" Type="http://schemas.openxmlformats.org/officeDocument/2006/relationships/hyperlink" Target="https://raw.githubusercontent.com/tapas-opendata/decreet-835-mun/master/infrastructure/title-lists/Structure.csv" TargetMode="External"/><Relationship Id="rId5" Type="http://schemas.openxmlformats.org/officeDocument/2006/relationships/styles" Target="styles.xml"/><Relationship Id="rId6" Type="http://schemas.openxmlformats.org/officeDocument/2006/relationships/hyperlink" Target="https://zakon.rada.gov.ua/laws/show/995-97-%D0%BF" TargetMode="External"/><Relationship Id="rId18" Type="http://schemas.openxmlformats.org/officeDocument/2006/relationships/hyperlink" Target="https://docs.ckan.org/en/latest/maintaining/datastore.html" TargetMode="External"/><Relationship Id="rId7" Type="http://schemas.openxmlformats.org/officeDocument/2006/relationships/hyperlink" Target="https://zakon.rada.gov.ua/laws/show/995-97-%D0%BF" TargetMode="External"/><Relationship Id="rId8" Type="http://schemas.openxmlformats.org/officeDocument/2006/relationships/hyperlink" Target="https://zakon.rada.gov.ua/laws/show/995-97-%D0%B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