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17365D"/>
          <w:sz w:val="48"/>
        </w:rPr>
        <w:t>MYCODEAGENT</w:t>
      </w:r>
    </w:p>
    <w:p>
      <w:pPr>
        <w:spacing w:after="320"/>
      </w:pPr>
      <w:r>
        <w:rPr>
          <w:color w:val="666666"/>
          <w:sz w:val="32"/>
        </w:rPr>
        <w:t>Solution Approach and Implementation Plan</w:t>
      </w:r>
    </w:p>
    <w:p>
      <w:r>
        <w:rPr>
          <w:b/>
        </w:rPr>
        <w:t xml:space="preserve">Product: </w:t>
      </w:r>
      <w:r>
        <w:t>MyCodeAgent</w:t>
      </w:r>
    </w:p>
    <w:p>
      <w:r>
        <w:rPr>
          <w:b/>
        </w:rPr>
        <w:t xml:space="preserve">External meta-harness: </w:t>
      </w:r>
      <w:r>
        <w:t>Omnigent</w:t>
      </w:r>
    </w:p>
    <w:p>
      <w:r>
        <w:rPr>
          <w:b/>
        </w:rPr>
        <w:t xml:space="preserve">Initial sub-agent brain: </w:t>
      </w:r>
      <w:r>
        <w:t>Codex</w:t>
      </w:r>
    </w:p>
    <w:p>
      <w:r>
        <w:rPr>
          <w:b/>
        </w:rPr>
        <w:t xml:space="preserve">Provider routing: </w:t>
      </w:r>
      <w:r>
        <w:t>Omnigent/LiteLLM configuration; no provider adapters in MyCodeAgent</w:t>
      </w:r>
    </w:p>
    <w:p>
      <w:r>
        <w:rPr>
          <w:b/>
        </w:rPr>
        <w:t xml:space="preserve">Workflow limit: </w:t>
      </w:r>
      <w:r>
        <w:t>Maximum five implementation–test–review cycles</w:t>
      </w:r>
    </w:p>
    <w:p>
      <w:r>
        <w:rPr>
          <w:b/>
        </w:rPr>
        <w:t xml:space="preserve">Delivery: </w:t>
      </w:r>
      <w:r>
        <w:t>Approval-gated pull-request creation; no automatic merge</w:t>
      </w:r>
    </w:p>
    <w:tbl>
      <w:tblPr>
        <w:tblW w:type="auto" w:w="0"/>
        <w:jc w:val="center"/>
        <w:tblLook w:firstColumn="1" w:firstRow="1" w:lastColumn="0" w:lastRow="0" w:noHBand="0" w:noVBand="1" w:val="04A0"/>
      </w:tblPr>
      <w:tblGrid>
        <w:gridCol w:w="9360"/>
      </w:tblGrid>
      <w:tr>
        <w:tc>
          <w:tcPr>
            <w:tcW w:type="dxa" w:w="9360"/>
            <w:shd w:fill="DCE6F1"/>
            <w:tcMar>
              <w:top w:w="140" w:type="dxa"/>
              <w:start w:w="180" w:type="dxa"/>
              <w:bottom w:w="140" w:type="dxa"/>
              <w:end w:w="180" w:type="dxa"/>
            </w:tcMar>
          </w:tcPr>
          <w:p>
            <w:r>
              <w:t>Implementation decision</w:t>
              <w:br/>
              <w:t>Build deterministic orchestration services in MyCodeAgent, execute the supervisor and Codex sub-agents through Omnigent, and keep model-provider routing outside application code. The first release reads TODO.md; GitHub Issue ingestion follows through the same TaskSource contract.</w:t>
            </w:r>
          </w:p>
        </w:tc>
      </w:tr>
    </w:tbl>
    <w:p/>
    <w:p>
      <w:pPr>
        <w:pStyle w:val="Heading1"/>
      </w:pPr>
      <w:r>
        <w:t>1. Scope</w:t>
      </w:r>
    </w:p>
    <w:p>
      <w:r>
        <w:t>The implementation will transform the current fixed four-stage prompt into a controlled agentic workflow. MyCodeAgent will parse and validate tasks, create isolated worktrees, invoke role-scoped Codex agents through Omnigent, execute deterministic tests and policy gates, route review findings back to implementation, and create a pull request only after final approval.</w:t>
      </w:r>
    </w:p>
    <w:p>
      <w:pPr>
        <w:pStyle w:val="Heading2"/>
      </w:pPr>
      <w:r>
        <w:t>1.1 In scope</w:t>
      </w:r>
    </w:p>
    <w:p>
      <w:pPr>
        <w:pStyle w:val="ListBullet"/>
        <w:spacing w:after="80"/>
      </w:pPr>
      <w:r>
        <w:t>Complete TODO.md task-section parsing and normalized TaskSpec generation.</w:t>
      </w:r>
    </w:p>
    <w:p>
      <w:pPr>
        <w:pStyle w:val="ListBullet"/>
        <w:spacing w:after="80"/>
      </w:pPr>
      <w:r>
        <w:t>Intent classification for feature, bug fix, refactor, test, review, documentation, and investigation tasks.</w:t>
      </w:r>
    </w:p>
    <w:p>
      <w:pPr>
        <w:pStyle w:val="ListBullet"/>
        <w:spacing w:after="80"/>
      </w:pPr>
      <w:r>
        <w:t>MyCodeAgent main orchestrator with a hard maximum of five implementation–test–review cycles.</w:t>
      </w:r>
    </w:p>
    <w:p>
      <w:pPr>
        <w:pStyle w:val="ListBullet"/>
        <w:spacing w:after="80"/>
      </w:pPr>
      <w:r>
        <w:t>Omnigent execution of Explorer, Implementer, Test Writer, and Reviewer roles using Codex initially; the Implementer owns both initial coding and remediation.</w:t>
      </w:r>
    </w:p>
    <w:p>
      <w:pPr>
        <w:pStyle w:val="ListBullet"/>
        <w:spacing w:after="80"/>
      </w:pPr>
      <w:r>
        <w:t>Git branch/worktree isolation, workspace-boundary enforcement, deterministic pytest execution, review fingerprinting, logs, traces, state, and artifacts.</w:t>
      </w:r>
    </w:p>
    <w:p>
      <w:pPr>
        <w:pStyle w:val="ListBullet"/>
        <w:spacing w:after="80"/>
      </w:pPr>
      <w:r>
        <w:t>Structured Reviewer → Implementer remediation handoff and approval-gated PR creation.</w:t>
      </w:r>
    </w:p>
    <w:p>
      <w:pPr>
        <w:pStyle w:val="ListBullet"/>
        <w:spacing w:after="80"/>
      </w:pPr>
      <w:r>
        <w:t>Model aliases so Omnigent/LiteLLM can later route to Anthropic or Gemini through configuration.</w:t>
      </w:r>
    </w:p>
    <w:p>
      <w:pPr>
        <w:pStyle w:val="Heading2"/>
      </w:pPr>
      <w:r>
        <w:t>1.2 Deferred</w:t>
      </w:r>
    </w:p>
    <w:p>
      <w:pPr>
        <w:pStyle w:val="ListBullet"/>
        <w:spacing w:after="80"/>
      </w:pPr>
      <w:r>
        <w:t>Automatic pull-request merge.</w:t>
      </w:r>
    </w:p>
    <w:p>
      <w:pPr>
        <w:pStyle w:val="ListBullet"/>
        <w:spacing w:after="80"/>
      </w:pPr>
      <w:r>
        <w:t>Unbounded autonomous retries.</w:t>
      </w:r>
    </w:p>
    <w:p>
      <w:pPr>
        <w:pStyle w:val="ListBullet"/>
        <w:spacing w:after="80"/>
      </w:pPr>
      <w:r>
        <w:t>Provider-specific SDK adapters inside MyCodeAgent.</w:t>
      </w:r>
    </w:p>
    <w:p>
      <w:pPr>
        <w:pStyle w:val="ListBullet"/>
        <w:spacing w:after="80"/>
      </w:pPr>
      <w:r>
        <w:t>Parallel writes by multiple agents to the same worktree.</w:t>
      </w:r>
    </w:p>
    <w:p>
      <w:pPr>
        <w:pStyle w:val="ListBullet"/>
        <w:spacing w:after="80"/>
      </w:pPr>
      <w:r>
        <w:t>Production GitHub Issue polling; the interface is created now, with live ingestion delivered in a later increment.</w:t>
      </w:r>
    </w:p>
    <w:p>
      <w:pPr>
        <w:pStyle w:val="Heading1"/>
      </w:pPr>
      <w:r>
        <w:t>2. Runtime Architecture</w:t>
      </w:r>
    </w:p>
    <w:p>
      <w:r>
        <w:drawing>
          <wp:inline xmlns:a="http://schemas.openxmlformats.org/drawingml/2006/main" xmlns:pic="http://schemas.openxmlformats.org/drawingml/2006/picture">
            <wp:extent cx="5897880" cy="7372350"/>
            <wp:docPr id="1" name="Picture 1"/>
            <wp:cNvGraphicFramePr>
              <a:graphicFrameLocks noChangeAspect="1"/>
            </wp:cNvGraphicFramePr>
            <a:graphic>
              <a:graphicData uri="http://schemas.openxmlformats.org/drawingml/2006/picture">
                <pic:pic>
                  <pic:nvPicPr>
                    <pic:cNvPr id="0" name="MyCodeAgent_Agentic_Loop_Process_Flow.jpeg"/>
                    <pic:cNvPicPr/>
                  </pic:nvPicPr>
                  <pic:blipFill>
                    <a:blip r:embed="rId11"/>
                    <a:stretch>
                      <a:fillRect/>
                    </a:stretch>
                  </pic:blipFill>
                  <pic:spPr>
                    <a:xfrm>
                      <a:off x="0" y="0"/>
                      <a:ext cx="5897880" cy="7372350"/>
                    </a:xfrm>
                    <a:prstGeom prst="rect"/>
                  </pic:spPr>
                </pic:pic>
              </a:graphicData>
            </a:graphic>
          </wp:inline>
        </w:drawing>
      </w:r>
    </w:p>
    <w:p>
      <w:pPr>
        <w:jc w:val="center"/>
      </w:pPr>
      <w:r>
        <w:rPr>
          <w:i/>
          <w:sz w:val="18"/>
        </w:rPr>
        <w:t>Figure 1. MyCodeAgent orchestration running on Omnigent with bounded sub-agent delegation and deterministic gates.</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shd w:fill="DCE6F1"/>
            <w:vAlign w:val="center"/>
            <w:tcMar>
              <w:top w:w="100" w:type="dxa"/>
              <w:start w:w="120" w:type="dxa"/>
              <w:bottom w:w="100" w:type="dxa"/>
              <w:end w:w="120" w:type="dxa"/>
            </w:tcMar>
          </w:tcPr>
          <w:p>
            <w:r>
              <w:t>Component</w:t>
            </w:r>
          </w:p>
        </w:tc>
        <w:tc>
          <w:tcPr>
            <w:tcW w:type="dxa" w:w="6984"/>
            <w:shd w:fill="DCE6F1"/>
            <w:vAlign w:val="center"/>
            <w:tcMar>
              <w:top w:w="100" w:type="dxa"/>
              <w:start w:w="120" w:type="dxa"/>
              <w:bottom w:w="100" w:type="dxa"/>
              <w:end w:w="120" w:type="dxa"/>
            </w:tcMar>
          </w:tcPr>
          <w:p>
            <w:r>
              <w:t>Implementation responsibility</w:t>
            </w:r>
          </w:p>
        </w:tc>
      </w:tr>
      <w:tr>
        <w:tc>
          <w:tcPr>
            <w:tcW w:type="dxa" w:w="2376"/>
            <w:vAlign w:val="center"/>
            <w:tcMar>
              <w:top w:w="100" w:type="dxa"/>
              <w:start w:w="120" w:type="dxa"/>
              <w:bottom w:w="100" w:type="dxa"/>
              <w:end w:w="120" w:type="dxa"/>
            </w:tcMar>
          </w:tcPr>
          <w:p>
            <w:r>
              <w:t>MyCodeAgent CLI</w:t>
            </w:r>
          </w:p>
        </w:tc>
        <w:tc>
          <w:tcPr>
            <w:tcW w:type="dxa" w:w="6984"/>
            <w:vAlign w:val="center"/>
            <w:tcMar>
              <w:top w:w="100" w:type="dxa"/>
              <w:start w:w="120" w:type="dxa"/>
              <w:bottom w:w="100" w:type="dxa"/>
              <w:end w:w="120" w:type="dxa"/>
            </w:tcMar>
          </w:tcPr>
          <w:p>
            <w:r>
              <w:t>Accept commands, select task source, display status, and return stable exit codes.</w:t>
            </w:r>
          </w:p>
        </w:tc>
      </w:tr>
      <w:tr>
        <w:tc>
          <w:tcPr>
            <w:tcW w:type="dxa" w:w="2376"/>
            <w:vAlign w:val="center"/>
            <w:tcMar>
              <w:top w:w="100" w:type="dxa"/>
              <w:start w:w="120" w:type="dxa"/>
              <w:bottom w:w="100" w:type="dxa"/>
              <w:end w:w="120" w:type="dxa"/>
            </w:tcMar>
          </w:tcPr>
          <w:p>
            <w:r>
              <w:t>MyCodeAgent orchestrator</w:t>
            </w:r>
          </w:p>
        </w:tc>
        <w:tc>
          <w:tcPr>
            <w:tcW w:type="dxa" w:w="6984"/>
            <w:vAlign w:val="center"/>
            <w:tcMar>
              <w:top w:w="100" w:type="dxa"/>
              <w:start w:w="120" w:type="dxa"/>
              <w:bottom w:w="100" w:type="dxa"/>
              <w:end w:w="120" w:type="dxa"/>
            </w:tcMar>
          </w:tcPr>
          <w:p>
            <w:r>
              <w:t>Own the five-cycle state machine, action selection contract, handoffs, evidence, and terminal decisions.</w:t>
            </w:r>
          </w:p>
        </w:tc>
      </w:tr>
      <w:tr>
        <w:tc>
          <w:tcPr>
            <w:tcW w:type="dxa" w:w="2376"/>
            <w:vAlign w:val="center"/>
            <w:tcMar>
              <w:top w:w="100" w:type="dxa"/>
              <w:start w:w="120" w:type="dxa"/>
              <w:bottom w:w="100" w:type="dxa"/>
              <w:end w:w="120" w:type="dxa"/>
            </w:tcMar>
          </w:tcPr>
          <w:p>
            <w:r>
              <w:t>Omnigent</w:t>
            </w:r>
          </w:p>
        </w:tc>
        <w:tc>
          <w:tcPr>
            <w:tcW w:type="dxa" w:w="6984"/>
            <w:vAlign w:val="center"/>
            <w:tcMar>
              <w:top w:w="100" w:type="dxa"/>
              <w:start w:w="120" w:type="dxa"/>
              <w:bottom w:w="100" w:type="dxa"/>
              <w:end w:w="120" w:type="dxa"/>
            </w:tcMar>
          </w:tcPr>
          <w:p>
            <w:r>
              <w:t>Execute the orchestrator and role-scoped sub-agent sessions with configured harness, model, sandbox, and policies.</w:t>
            </w:r>
          </w:p>
        </w:tc>
      </w:tr>
      <w:tr>
        <w:tc>
          <w:tcPr>
            <w:tcW w:type="dxa" w:w="2376"/>
            <w:vAlign w:val="center"/>
            <w:tcMar>
              <w:top w:w="100" w:type="dxa"/>
              <w:start w:w="120" w:type="dxa"/>
              <w:bottom w:w="100" w:type="dxa"/>
              <w:end w:w="120" w:type="dxa"/>
            </w:tcMar>
          </w:tcPr>
          <w:p>
            <w:r>
              <w:t>Codex agents</w:t>
            </w:r>
          </w:p>
        </w:tc>
        <w:tc>
          <w:tcPr>
            <w:tcW w:type="dxa" w:w="6984"/>
            <w:vAlign w:val="center"/>
            <w:tcMar>
              <w:top w:w="100" w:type="dxa"/>
              <w:start w:w="120" w:type="dxa"/>
              <w:bottom w:w="100" w:type="dxa"/>
              <w:end w:w="120" w:type="dxa"/>
            </w:tcMar>
          </w:tcPr>
          <w:p>
            <w:r>
              <w:t>Perform repository exploration, initial implementation, implementation remediation, test authoring, and semantic review.</w:t>
            </w:r>
          </w:p>
        </w:tc>
      </w:tr>
      <w:tr>
        <w:tc>
          <w:tcPr>
            <w:tcW w:type="dxa" w:w="2376"/>
            <w:vAlign w:val="center"/>
            <w:tcMar>
              <w:top w:w="100" w:type="dxa"/>
              <w:start w:w="120" w:type="dxa"/>
              <w:bottom w:w="100" w:type="dxa"/>
              <w:end w:w="120" w:type="dxa"/>
            </w:tcMar>
          </w:tcPr>
          <w:p>
            <w:r>
              <w:t>LiteLLM/gateway</w:t>
            </w:r>
          </w:p>
        </w:tc>
        <w:tc>
          <w:tcPr>
            <w:tcW w:type="dxa" w:w="6984"/>
            <w:vAlign w:val="center"/>
            <w:tcMar>
              <w:top w:w="100" w:type="dxa"/>
              <w:start w:w="120" w:type="dxa"/>
              <w:bottom w:w="100" w:type="dxa"/>
              <w:end w:w="120" w:type="dxa"/>
            </w:tcMar>
          </w:tcPr>
          <w:p>
            <w:r>
              <w:t>Resolve configured model aliases and provider credentials outside MyCodeAgent.</w:t>
            </w:r>
          </w:p>
        </w:tc>
      </w:tr>
      <w:tr>
        <w:tc>
          <w:tcPr>
            <w:tcW w:type="dxa" w:w="2376"/>
            <w:vAlign w:val="center"/>
            <w:tcMar>
              <w:top w:w="100" w:type="dxa"/>
              <w:start w:w="120" w:type="dxa"/>
              <w:bottom w:w="100" w:type="dxa"/>
              <w:end w:w="120" w:type="dxa"/>
            </w:tcMar>
          </w:tcPr>
          <w:p>
            <w:r>
              <w:t>Deterministic services</w:t>
            </w:r>
          </w:p>
        </w:tc>
        <w:tc>
          <w:tcPr>
            <w:tcW w:type="dxa" w:w="6984"/>
            <w:vAlign w:val="center"/>
            <w:tcMar>
              <w:top w:w="100" w:type="dxa"/>
              <w:start w:w="120" w:type="dxa"/>
              <w:bottom w:w="100" w:type="dxa"/>
              <w:end w:w="120" w:type="dxa"/>
            </w:tcMar>
          </w:tcPr>
          <w:p>
            <w:r>
              <w:t>Manage worktrees, validate paths, run tests/scans, fingerprint changes, persist state, and publish PRs.</w:t>
            </w:r>
          </w:p>
        </w:tc>
      </w:tr>
    </w:tbl>
    <w:p/>
    <w:p>
      <w:pPr>
        <w:pStyle w:val="Heading1"/>
      </w:pPr>
      <w:r>
        <w:t>3. Proposed Repository Structure</w:t>
      </w:r>
    </w:p>
    <w:tbl>
      <w:tblPr>
        <w:tblW w:type="auto" w:w="0"/>
        <w:tblLook w:firstColumn="1" w:firstRow="1" w:lastColumn="0" w:lastRow="0" w:noHBand="0" w:noVBand="1" w:val="04A0"/>
      </w:tblPr>
      <w:tblGrid>
        <w:gridCol w:w="9360"/>
      </w:tblGrid>
      <w:tr>
        <w:tc>
          <w:tcPr>
            <w:tcW w:type="dxa" w:w="9360"/>
            <w:shd w:fill="F2F4F7"/>
            <w:tcMar>
              <w:top w:w="120" w:type="dxa"/>
              <w:start w:w="160" w:type="dxa"/>
              <w:bottom w:w="120" w:type="dxa"/>
              <w:end w:w="160" w:type="dxa"/>
            </w:tcMar>
          </w:tcPr>
          <w:p>
            <w:r>
              <w:t>src/mycodeagent/</w:t>
              <w:br/>
              <w:t>├── __main__.py</w:t>
              <w:br/>
              <w:t>├── cli.py</w:t>
              <w:br/>
              <w:t>├── orchestrator.py</w:t>
              <w:br/>
              <w:t>├── models.py</w:t>
              <w:br/>
              <w:t>├── errors.py</w:t>
              <w:br/>
              <w:t>├── config.py</w:t>
              <w:br/>
              <w:t>├── agent_executor.py</w:t>
              <w:br/>
              <w:t>├── state_store.py</w:t>
              <w:br/>
              <w:t>├── test_runner.py</w:t>
              <w:br/>
              <w:t>├── validator.py</w:t>
              <w:br/>
              <w:t>├── workspace.py</w:t>
              <w:br/>
              <w:t>├── delivery.py</w:t>
              <w:br/>
              <w:t>├── sources/</w:t>
              <w:br/>
              <w:t>│   ├── base.py</w:t>
              <w:br/>
              <w:t>│   ├── todo.py</w:t>
              <w:br/>
              <w:t>│   ├── github.py</w:t>
              <w:br/>
              <w:t>│   └── direct.py</w:t>
              <w:br/>
              <w:t>└── observability/</w:t>
              <w:br/>
              <w:t xml:space="preserve">    ├── logger.py</w:t>
              <w:br/>
              <w:t xml:space="preserve">    ├── tracer.py</w:t>
              <w:br/>
              <w:t xml:space="preserve">    └── artifacts.py</w:t>
              <w:br/>
              <w:br/>
              <w:t>agents/</w:t>
              <w:br/>
              <w:t>├── supervisor.yaml</w:t>
              <w:br/>
              <w:t>├── explorer.yaml</w:t>
              <w:br/>
              <w:t>├── implementer.yaml</w:t>
              <w:br/>
              <w:t>├── test_writer.yaml</w:t>
              <w:br/>
              <w:t>└── reviewer.yaml</w:t>
              <w:br/>
              <w:br/>
              <w:t>tests/</w:t>
              <w:br/>
              <w:t>├── unit/</w:t>
              <w:br/>
              <w:t>├── integration/</w:t>
              <w:br/>
              <w:t>└── fixtures/</w:t>
            </w:r>
          </w:p>
        </w:tc>
      </w:tr>
    </w:tbl>
    <w:p/>
    <w:p>
      <w:pPr>
        <w:pStyle w:val="Heading1"/>
      </w:pPr>
      <w:r>
        <w:t>4. Python Module Responsibilities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DCE6F1"/>
            <w:vAlign w:val="center"/>
            <w:tcMar>
              <w:top w:w="100" w:type="dxa"/>
              <w:start w:w="120" w:type="dxa"/>
              <w:bottom w:w="100" w:type="dxa"/>
              <w:end w:w="120" w:type="dxa"/>
            </w:tcMar>
          </w:tcPr>
          <w:p>
            <w:r>
              <w:t>Module</w:t>
            </w:r>
          </w:p>
        </w:tc>
        <w:tc>
          <w:tcPr>
            <w:tcW w:type="dxa" w:w="4824"/>
            <w:shd w:fill="DCE6F1"/>
            <w:vAlign w:val="center"/>
            <w:tcMar>
              <w:top w:w="100" w:type="dxa"/>
              <w:start w:w="120" w:type="dxa"/>
              <w:bottom w:w="100" w:type="dxa"/>
              <w:end w:w="120" w:type="dxa"/>
            </w:tcMar>
          </w:tcPr>
          <w:p>
            <w:r>
              <w:t>Primary responsibility</w:t>
            </w:r>
          </w:p>
        </w:tc>
        <w:tc>
          <w:tcPr>
            <w:tcW w:type="dxa" w:w="2448"/>
            <w:shd w:fill="DCE6F1"/>
            <w:vAlign w:val="center"/>
            <w:tcMar>
              <w:top w:w="100" w:type="dxa"/>
              <w:start w:w="120" w:type="dxa"/>
              <w:bottom w:w="100" w:type="dxa"/>
              <w:end w:w="120" w:type="dxa"/>
            </w:tcMar>
          </w:tcPr>
          <w:p>
            <w:r>
              <w:t>Must not do</w:t>
            </w:r>
          </w:p>
        </w:tc>
      </w:tr>
      <w:tr>
        <w:tc>
          <w:tcPr>
            <w:tcW w:type="dxa" w:w="2088"/>
            <w:vAlign w:val="center"/>
            <w:tcMar>
              <w:top w:w="100" w:type="dxa"/>
              <w:start w:w="120" w:type="dxa"/>
              <w:bottom w:w="100" w:type="dxa"/>
              <w:end w:w="120" w:type="dxa"/>
            </w:tcMar>
          </w:tcPr>
          <w:p>
            <w:r>
              <w:t>__main__.py</w:t>
            </w:r>
          </w:p>
        </w:tc>
        <w:tc>
          <w:tcPr>
            <w:tcW w:type="dxa" w:w="4824"/>
            <w:vAlign w:val="center"/>
            <w:tcMar>
              <w:top w:w="100" w:type="dxa"/>
              <w:start w:w="120" w:type="dxa"/>
              <w:bottom w:w="100" w:type="dxa"/>
              <w:end w:w="120" w:type="dxa"/>
            </w:tcMar>
          </w:tcPr>
          <w:p>
            <w:r>
              <w:t>Delegate to cli.main().</w:t>
            </w:r>
          </w:p>
        </w:tc>
        <w:tc>
          <w:tcPr>
            <w:tcW w:type="dxa" w:w="2448"/>
            <w:vAlign w:val="center"/>
            <w:tcMar>
              <w:top w:w="100" w:type="dxa"/>
              <w:start w:w="120" w:type="dxa"/>
              <w:bottom w:w="100" w:type="dxa"/>
              <w:end w:w="120" w:type="dxa"/>
            </w:tcMar>
          </w:tcPr>
          <w:p>
            <w:r>
              <w:t>Contain workflow logic.</w:t>
            </w:r>
          </w:p>
        </w:tc>
      </w:tr>
      <w:tr>
        <w:tc>
          <w:tcPr>
            <w:tcW w:type="dxa" w:w="2088"/>
            <w:vAlign w:val="center"/>
            <w:tcMar>
              <w:top w:w="100" w:type="dxa"/>
              <w:start w:w="120" w:type="dxa"/>
              <w:bottom w:w="100" w:type="dxa"/>
              <w:end w:w="120" w:type="dxa"/>
            </w:tcMar>
          </w:tcPr>
          <w:p>
            <w:r>
              <w:t>cli.py</w:t>
            </w:r>
          </w:p>
        </w:tc>
        <w:tc>
          <w:tcPr>
            <w:tcW w:type="dxa" w:w="4824"/>
            <w:vAlign w:val="center"/>
            <w:tcMar>
              <w:top w:w="100" w:type="dxa"/>
              <w:start w:w="120" w:type="dxa"/>
              <w:bottom w:w="100" w:type="dxa"/>
              <w:end w:w="120" w:type="dxa"/>
            </w:tcMar>
          </w:tcPr>
          <w:p>
            <w:r>
              <w:t>Commands: submit, status, resume, test, review, deliver.</w:t>
            </w:r>
          </w:p>
        </w:tc>
        <w:tc>
          <w:tcPr>
            <w:tcW w:type="dxa" w:w="2448"/>
            <w:vAlign w:val="center"/>
            <w:tcMar>
              <w:top w:w="100" w:type="dxa"/>
              <w:start w:w="120" w:type="dxa"/>
              <w:bottom w:w="100" w:type="dxa"/>
              <w:end w:w="120" w:type="dxa"/>
            </w:tcMar>
          </w:tcPr>
          <w:p>
            <w:r>
              <w:t>Edit source or choose providers.</w:t>
            </w:r>
          </w:p>
        </w:tc>
      </w:tr>
      <w:tr>
        <w:tc>
          <w:tcPr>
            <w:tcW w:type="dxa" w:w="2088"/>
            <w:vAlign w:val="center"/>
            <w:tcMar>
              <w:top w:w="100" w:type="dxa"/>
              <w:start w:w="120" w:type="dxa"/>
              <w:bottom w:w="100" w:type="dxa"/>
              <w:end w:w="120" w:type="dxa"/>
            </w:tcMar>
          </w:tcPr>
          <w:p>
            <w:r>
              <w:t>models.py</w:t>
            </w:r>
          </w:p>
        </w:tc>
        <w:tc>
          <w:tcPr>
            <w:tcW w:type="dxa" w:w="4824"/>
            <w:vAlign w:val="center"/>
            <w:tcMar>
              <w:top w:w="100" w:type="dxa"/>
              <w:start w:w="120" w:type="dxa"/>
              <w:bottom w:w="100" w:type="dxa"/>
              <w:end w:w="120" w:type="dxa"/>
            </w:tcMar>
          </w:tcPr>
          <w:p>
            <w:r>
              <w:t>Provider-neutral task, action, agent-result, review, test, trace, and state schemas.</w:t>
            </w:r>
          </w:p>
        </w:tc>
        <w:tc>
          <w:tcPr>
            <w:tcW w:type="dxa" w:w="2448"/>
            <w:vAlign w:val="center"/>
            <w:tcMar>
              <w:top w:w="100" w:type="dxa"/>
              <w:start w:w="120" w:type="dxa"/>
              <w:bottom w:w="100" w:type="dxa"/>
              <w:end w:w="120" w:type="dxa"/>
            </w:tcMar>
          </w:tcPr>
          <w:p>
            <w:r>
              <w:t>Perform I/O.</w:t>
            </w:r>
          </w:p>
        </w:tc>
      </w:tr>
      <w:tr>
        <w:tc>
          <w:tcPr>
            <w:tcW w:type="dxa" w:w="2088"/>
            <w:vAlign w:val="center"/>
            <w:tcMar>
              <w:top w:w="100" w:type="dxa"/>
              <w:start w:w="120" w:type="dxa"/>
              <w:bottom w:w="100" w:type="dxa"/>
              <w:end w:w="120" w:type="dxa"/>
            </w:tcMar>
          </w:tcPr>
          <w:p>
            <w:r>
              <w:t>config.py</w:t>
            </w:r>
          </w:p>
        </w:tc>
        <w:tc>
          <w:tcPr>
            <w:tcW w:type="dxa" w:w="4824"/>
            <w:vAlign w:val="center"/>
            <w:tcMar>
              <w:top w:w="100" w:type="dxa"/>
              <w:start w:w="120" w:type="dxa"/>
              <w:bottom w:w="100" w:type="dxa"/>
              <w:end w:w="120" w:type="dxa"/>
            </w:tcMar>
          </w:tcPr>
          <w:p>
            <w:r>
              <w:t>Load runtime, role/model aliases, policy, timeout, and five-cycle settings.</w:t>
            </w:r>
          </w:p>
        </w:tc>
        <w:tc>
          <w:tcPr>
            <w:tcW w:type="dxa" w:w="2448"/>
            <w:vAlign w:val="center"/>
            <w:tcMar>
              <w:top w:w="100" w:type="dxa"/>
              <w:start w:w="120" w:type="dxa"/>
              <w:bottom w:w="100" w:type="dxa"/>
              <w:end w:w="120" w:type="dxa"/>
            </w:tcMar>
          </w:tcPr>
          <w:p>
            <w:r>
              <w:t>Store credentials.</w:t>
            </w:r>
          </w:p>
        </w:tc>
      </w:tr>
      <w:tr>
        <w:tc>
          <w:tcPr>
            <w:tcW w:type="dxa" w:w="2088"/>
            <w:vAlign w:val="center"/>
            <w:tcMar>
              <w:top w:w="100" w:type="dxa"/>
              <w:start w:w="120" w:type="dxa"/>
              <w:bottom w:w="100" w:type="dxa"/>
              <w:end w:w="120" w:type="dxa"/>
            </w:tcMar>
          </w:tcPr>
          <w:p>
            <w:r>
              <w:t>sources/todo.py</w:t>
            </w:r>
          </w:p>
        </w:tc>
        <w:tc>
          <w:tcPr>
            <w:tcW w:type="dxa" w:w="4824"/>
            <w:vAlign w:val="center"/>
            <w:tcMar>
              <w:top w:w="100" w:type="dxa"/>
              <w:start w:w="120" w:type="dxa"/>
              <w:bottom w:w="100" w:type="dxa"/>
              <w:end w:w="120" w:type="dxa"/>
            </w:tcMar>
          </w:tcPr>
          <w:p>
            <w:r>
              <w:t>Parse the full Markdown task section into TaskSpec.</w:t>
            </w:r>
          </w:p>
        </w:tc>
        <w:tc>
          <w:tcPr>
            <w:tcW w:type="dxa" w:w="2448"/>
            <w:vAlign w:val="center"/>
            <w:tcMar>
              <w:top w:w="100" w:type="dxa"/>
              <w:start w:w="120" w:type="dxa"/>
              <w:bottom w:w="100" w:type="dxa"/>
              <w:end w:w="120" w:type="dxa"/>
            </w:tcMar>
          </w:tcPr>
          <w:p>
            <w:r>
              <w:t>Invoke agents.</w:t>
            </w:r>
          </w:p>
        </w:tc>
      </w:tr>
      <w:tr>
        <w:tc>
          <w:tcPr>
            <w:tcW w:type="dxa" w:w="2088"/>
            <w:vAlign w:val="center"/>
            <w:tcMar>
              <w:top w:w="100" w:type="dxa"/>
              <w:start w:w="120" w:type="dxa"/>
              <w:bottom w:w="100" w:type="dxa"/>
              <w:end w:w="120" w:type="dxa"/>
            </w:tcMar>
          </w:tcPr>
          <w:p>
            <w:r>
              <w:t>sources/github.py</w:t>
            </w:r>
          </w:p>
        </w:tc>
        <w:tc>
          <w:tcPr>
            <w:tcW w:type="dxa" w:w="4824"/>
            <w:vAlign w:val="center"/>
            <w:tcMar>
              <w:top w:w="100" w:type="dxa"/>
              <w:start w:w="120" w:type="dxa"/>
              <w:bottom w:w="100" w:type="dxa"/>
              <w:end w:w="120" w:type="dxa"/>
            </w:tcMar>
          </w:tcPr>
          <w:p>
            <w:r>
              <w:t>Normalize GitHub Issue data through TaskSource.</w:t>
            </w:r>
          </w:p>
        </w:tc>
        <w:tc>
          <w:tcPr>
            <w:tcW w:type="dxa" w:w="2448"/>
            <w:vAlign w:val="center"/>
            <w:tcMar>
              <w:top w:w="100" w:type="dxa"/>
              <w:start w:w="120" w:type="dxa"/>
              <w:bottom w:w="100" w:type="dxa"/>
              <w:end w:w="120" w:type="dxa"/>
            </w:tcMar>
          </w:tcPr>
          <w:p>
            <w:r>
              <w:t>Contain orchestration rules.</w:t>
            </w:r>
          </w:p>
        </w:tc>
      </w:tr>
      <w:tr>
        <w:tc>
          <w:tcPr>
            <w:tcW w:type="dxa" w:w="2088"/>
            <w:vAlign w:val="center"/>
            <w:tcMar>
              <w:top w:w="100" w:type="dxa"/>
              <w:start w:w="120" w:type="dxa"/>
              <w:bottom w:w="100" w:type="dxa"/>
              <w:end w:w="120" w:type="dxa"/>
            </w:tcMar>
          </w:tcPr>
          <w:p>
            <w:r>
              <w:t>workspace.py</w:t>
            </w:r>
          </w:p>
        </w:tc>
        <w:tc>
          <w:tcPr>
            <w:tcW w:type="dxa" w:w="4824"/>
            <w:vAlign w:val="center"/>
            <w:tcMar>
              <w:top w:w="100" w:type="dxa"/>
              <w:start w:w="120" w:type="dxa"/>
              <w:bottom w:w="100" w:type="dxa"/>
              <w:end w:w="120" w:type="dxa"/>
            </w:tcMar>
          </w:tcPr>
          <w:p>
            <w:r>
              <w:t>Validate repository and create/retain/remove task worktrees safely.</w:t>
            </w:r>
          </w:p>
        </w:tc>
        <w:tc>
          <w:tcPr>
            <w:tcW w:type="dxa" w:w="2448"/>
            <w:vAlign w:val="center"/>
            <w:tcMar>
              <w:top w:w="100" w:type="dxa"/>
              <w:start w:w="120" w:type="dxa"/>
              <w:bottom w:w="100" w:type="dxa"/>
              <w:end w:w="120" w:type="dxa"/>
            </w:tcMar>
          </w:tcPr>
          <w:p>
            <w:r>
              <w:t>Interpret task intent.</w:t>
            </w:r>
          </w:p>
        </w:tc>
      </w:tr>
      <w:tr>
        <w:tc>
          <w:tcPr>
            <w:tcW w:type="dxa" w:w="2088"/>
            <w:vAlign w:val="center"/>
            <w:tcMar>
              <w:top w:w="100" w:type="dxa"/>
              <w:start w:w="120" w:type="dxa"/>
              <w:bottom w:w="100" w:type="dxa"/>
              <w:end w:w="120" w:type="dxa"/>
            </w:tcMar>
          </w:tcPr>
          <w:p>
            <w:r>
              <w:t>agent_executor.py</w:t>
            </w:r>
          </w:p>
        </w:tc>
        <w:tc>
          <w:tcPr>
            <w:tcW w:type="dxa" w:w="4824"/>
            <w:vAlign w:val="center"/>
            <w:tcMar>
              <w:top w:w="100" w:type="dxa"/>
              <w:start w:w="120" w:type="dxa"/>
              <w:bottom w:w="100" w:type="dxa"/>
              <w:end w:w="120" w:type="dxa"/>
            </w:tcMar>
          </w:tcPr>
          <w:p>
            <w:r>
              <w:t>Render role prompts and invoke Omnigent with bounded context.</w:t>
            </w:r>
          </w:p>
        </w:tc>
        <w:tc>
          <w:tcPr>
            <w:tcW w:type="dxa" w:w="2448"/>
            <w:vAlign w:val="center"/>
            <w:tcMar>
              <w:top w:w="100" w:type="dxa"/>
              <w:start w:w="120" w:type="dxa"/>
              <w:bottom w:w="100" w:type="dxa"/>
              <w:end w:w="120" w:type="dxa"/>
            </w:tcMar>
          </w:tcPr>
          <w:p>
            <w:r>
              <w:t>Implement provider SDK adapters.</w:t>
            </w:r>
          </w:p>
        </w:tc>
      </w:tr>
      <w:tr>
        <w:tc>
          <w:tcPr>
            <w:tcW w:type="dxa" w:w="2088"/>
            <w:vAlign w:val="center"/>
            <w:tcMar>
              <w:top w:w="100" w:type="dxa"/>
              <w:start w:w="120" w:type="dxa"/>
              <w:bottom w:w="100" w:type="dxa"/>
              <w:end w:w="120" w:type="dxa"/>
            </w:tcMar>
          </w:tcPr>
          <w:p>
            <w:r>
              <w:t>orchestrator.py</w:t>
            </w:r>
          </w:p>
        </w:tc>
        <w:tc>
          <w:tcPr>
            <w:tcW w:type="dxa" w:w="4824"/>
            <w:vAlign w:val="center"/>
            <w:tcMar>
              <w:top w:w="100" w:type="dxa"/>
              <w:start w:w="120" w:type="dxa"/>
              <w:bottom w:w="100" w:type="dxa"/>
              <w:end w:w="120" w:type="dxa"/>
            </w:tcMar>
          </w:tcPr>
          <w:p>
            <w:r>
              <w:t>Own cycle count, stage transitions, handoffs, validation ordering, and terminal decisions.</w:t>
            </w:r>
          </w:p>
        </w:tc>
        <w:tc>
          <w:tcPr>
            <w:tcW w:type="dxa" w:w="2448"/>
            <w:vAlign w:val="center"/>
            <w:tcMar>
              <w:top w:w="100" w:type="dxa"/>
              <w:start w:w="120" w:type="dxa"/>
              <w:bottom w:w="100" w:type="dxa"/>
              <w:end w:w="120" w:type="dxa"/>
            </w:tcMar>
          </w:tcPr>
          <w:p>
            <w:r>
              <w:t>Trust unvalidated agent claims.</w:t>
            </w:r>
          </w:p>
        </w:tc>
      </w:tr>
      <w:tr>
        <w:tc>
          <w:tcPr>
            <w:tcW w:type="dxa" w:w="2088"/>
            <w:vAlign w:val="center"/>
            <w:tcMar>
              <w:top w:w="100" w:type="dxa"/>
              <w:start w:w="120" w:type="dxa"/>
              <w:bottom w:w="100" w:type="dxa"/>
              <w:end w:w="120" w:type="dxa"/>
            </w:tcMar>
          </w:tcPr>
          <w:p>
            <w:r>
              <w:t>validator.py</w:t>
            </w:r>
          </w:p>
        </w:tc>
        <w:tc>
          <w:tcPr>
            <w:tcW w:type="dxa" w:w="4824"/>
            <w:vAlign w:val="center"/>
            <w:tcMar>
              <w:top w:w="100" w:type="dxa"/>
              <w:start w:w="120" w:type="dxa"/>
              <w:bottom w:w="100" w:type="dxa"/>
              <w:end w:w="120" w:type="dxa"/>
            </w:tcMar>
          </w:tcPr>
          <w:p>
            <w:r>
              <w:t>Enforce allowed paths, required files, artifacts, symlinks, secrets, and fingerprints.</w:t>
            </w:r>
          </w:p>
        </w:tc>
        <w:tc>
          <w:tcPr>
            <w:tcW w:type="dxa" w:w="2448"/>
            <w:vAlign w:val="center"/>
            <w:tcMar>
              <w:top w:w="100" w:type="dxa"/>
              <w:start w:w="120" w:type="dxa"/>
              <w:bottom w:w="100" w:type="dxa"/>
              <w:end w:w="120" w:type="dxa"/>
            </w:tcMar>
          </w:tcPr>
          <w:p>
            <w:r>
              <w:t>Modify implementation.</w:t>
            </w:r>
          </w:p>
        </w:tc>
      </w:tr>
      <w:tr>
        <w:tc>
          <w:tcPr>
            <w:tcW w:type="dxa" w:w="2088"/>
            <w:vAlign w:val="center"/>
            <w:tcMar>
              <w:top w:w="100" w:type="dxa"/>
              <w:start w:w="120" w:type="dxa"/>
              <w:bottom w:w="100" w:type="dxa"/>
              <w:end w:w="120" w:type="dxa"/>
            </w:tcMar>
          </w:tcPr>
          <w:p>
            <w:r>
              <w:t>test_runner.py</w:t>
            </w:r>
          </w:p>
        </w:tc>
        <w:tc>
          <w:tcPr>
            <w:tcW w:type="dxa" w:w="4824"/>
            <w:vAlign w:val="center"/>
            <w:tcMar>
              <w:top w:w="100" w:type="dxa"/>
              <w:start w:w="120" w:type="dxa"/>
              <w:bottom w:w="100" w:type="dxa"/>
              <w:end w:w="120" w:type="dxa"/>
            </w:tcMar>
          </w:tcPr>
          <w:p>
            <w:r>
              <w:t>Create isolated environment, run approved commands, parse authoritative results.</w:t>
            </w:r>
          </w:p>
        </w:tc>
        <w:tc>
          <w:tcPr>
            <w:tcW w:type="dxa" w:w="2448"/>
            <w:vAlign w:val="center"/>
            <w:tcMar>
              <w:top w:w="100" w:type="dxa"/>
              <w:start w:w="120" w:type="dxa"/>
              <w:bottom w:w="100" w:type="dxa"/>
              <w:end w:w="120" w:type="dxa"/>
            </w:tcMar>
          </w:tcPr>
          <w:p>
            <w:r>
              <w:t>Ask an LLM whether tests passed.</w:t>
            </w:r>
          </w:p>
        </w:tc>
      </w:tr>
      <w:tr>
        <w:tc>
          <w:tcPr>
            <w:tcW w:type="dxa" w:w="2088"/>
            <w:vAlign w:val="center"/>
            <w:tcMar>
              <w:top w:w="100" w:type="dxa"/>
              <w:start w:w="120" w:type="dxa"/>
              <w:bottom w:w="100" w:type="dxa"/>
              <w:end w:w="120" w:type="dxa"/>
            </w:tcMar>
          </w:tcPr>
          <w:p>
            <w:r>
              <w:t>state_store.py</w:t>
            </w:r>
          </w:p>
        </w:tc>
        <w:tc>
          <w:tcPr>
            <w:tcW w:type="dxa" w:w="4824"/>
            <w:vAlign w:val="center"/>
            <w:tcMar>
              <w:top w:w="100" w:type="dxa"/>
              <w:start w:w="120" w:type="dxa"/>
              <w:bottom w:w="100" w:type="dxa"/>
              <w:end w:w="120" w:type="dxa"/>
            </w:tcMar>
          </w:tcPr>
          <w:p>
            <w:r>
              <w:t>Atomic status, cycle counter, fingerprints, run metadata, and resume support.</w:t>
            </w:r>
          </w:p>
        </w:tc>
        <w:tc>
          <w:tcPr>
            <w:tcW w:type="dxa" w:w="2448"/>
            <w:vAlign w:val="center"/>
            <w:tcMar>
              <w:top w:w="100" w:type="dxa"/>
              <w:start w:w="120" w:type="dxa"/>
              <w:bottom w:w="100" w:type="dxa"/>
              <w:end w:w="120" w:type="dxa"/>
            </w:tcMar>
          </w:tcPr>
          <w:p>
            <w:r>
              <w:t>Change state without validation.</w:t>
            </w:r>
          </w:p>
        </w:tc>
      </w:tr>
      <w:tr>
        <w:tc>
          <w:tcPr>
            <w:tcW w:type="dxa" w:w="2088"/>
            <w:vAlign w:val="center"/>
            <w:tcMar>
              <w:top w:w="100" w:type="dxa"/>
              <w:start w:w="120" w:type="dxa"/>
              <w:bottom w:w="100" w:type="dxa"/>
              <w:end w:w="120" w:type="dxa"/>
            </w:tcMar>
          </w:tcPr>
          <w:p>
            <w:r>
              <w:t>observability/*</w:t>
            </w:r>
          </w:p>
        </w:tc>
        <w:tc>
          <w:tcPr>
            <w:tcW w:type="dxa" w:w="4824"/>
            <w:vAlign w:val="center"/>
            <w:tcMar>
              <w:top w:w="100" w:type="dxa"/>
              <w:start w:w="120" w:type="dxa"/>
              <w:bottom w:w="100" w:type="dxa"/>
              <w:end w:w="120" w:type="dxa"/>
            </w:tcMar>
          </w:tcPr>
          <w:p>
            <w:r>
              <w:t>Structured logs, spans, redaction, metrics, and artifact references.</w:t>
            </w:r>
          </w:p>
        </w:tc>
        <w:tc>
          <w:tcPr>
            <w:tcW w:type="dxa" w:w="2448"/>
            <w:vAlign w:val="center"/>
            <w:tcMar>
              <w:top w:w="100" w:type="dxa"/>
              <w:start w:w="120" w:type="dxa"/>
              <w:bottom w:w="100" w:type="dxa"/>
              <w:end w:w="120" w:type="dxa"/>
            </w:tcMar>
          </w:tcPr>
          <w:p>
            <w:r>
              <w:t>Persist secrets or raw credentials.</w:t>
            </w:r>
          </w:p>
        </w:tc>
      </w:tr>
      <w:tr>
        <w:tc>
          <w:tcPr>
            <w:tcW w:type="dxa" w:w="2088"/>
            <w:vAlign w:val="center"/>
            <w:tcMar>
              <w:top w:w="100" w:type="dxa"/>
              <w:start w:w="120" w:type="dxa"/>
              <w:bottom w:w="100" w:type="dxa"/>
              <w:end w:w="120" w:type="dxa"/>
            </w:tcMar>
          </w:tcPr>
          <w:p>
            <w:r>
              <w:t>delivery.py</w:t>
            </w:r>
          </w:p>
        </w:tc>
        <w:tc>
          <w:tcPr>
            <w:tcW w:type="dxa" w:w="4824"/>
            <w:vAlign w:val="center"/>
            <w:tcMar>
              <w:top w:w="100" w:type="dxa"/>
              <w:start w:w="120" w:type="dxa"/>
              <w:bottom w:w="100" w:type="dxa"/>
              <w:end w:w="120" w:type="dxa"/>
            </w:tcMar>
          </w:tcPr>
          <w:p>
            <w:r>
              <w:t>Validate approval, update changelog, commit, push, create PR, persist URL.</w:t>
            </w:r>
          </w:p>
        </w:tc>
        <w:tc>
          <w:tcPr>
            <w:tcW w:type="dxa" w:w="2448"/>
            <w:vAlign w:val="center"/>
            <w:tcMar>
              <w:top w:w="100" w:type="dxa"/>
              <w:start w:w="120" w:type="dxa"/>
              <w:bottom w:w="100" w:type="dxa"/>
              <w:end w:w="120" w:type="dxa"/>
            </w:tcMar>
          </w:tcPr>
          <w:p>
            <w:r>
              <w:t>Merge the PR.</w:t>
            </w:r>
          </w:p>
        </w:tc>
      </w:tr>
    </w:tbl>
    <w:p/>
    <w:p>
      <w:pPr>
        <w:pStyle w:val="Heading1"/>
      </w:pPr>
      <w:r>
        <w:t>5. Core Data Contracts</w:t>
      </w:r>
    </w:p>
    <w:p>
      <w:pPr>
        <w:pStyle w:val="Heading2"/>
      </w:pPr>
      <w:r>
        <w:t>5.1 TaskSpec</w:t>
      </w:r>
    </w:p>
    <w:tbl>
      <w:tblPr>
        <w:tblW w:type="auto" w:w="0"/>
        <w:tblLook w:firstColumn="1" w:firstRow="1" w:lastColumn="0" w:lastRow="0" w:noHBand="0" w:noVBand="1" w:val="04A0"/>
      </w:tblPr>
      <w:tblGrid>
        <w:gridCol w:w="9360"/>
      </w:tblGrid>
      <w:tr>
        <w:tc>
          <w:tcPr>
            <w:tcW w:type="dxa" w:w="9360"/>
            <w:shd w:fill="F2F4F7"/>
            <w:tcMar>
              <w:top w:w="120" w:type="dxa"/>
              <w:start w:w="160" w:type="dxa"/>
              <w:bottom w:w="120" w:type="dxa"/>
              <w:end w:w="160" w:type="dxa"/>
            </w:tcMar>
          </w:tcPr>
          <w:p>
            <w:r>
              <w:t>TaskSpec</w:t>
              <w:br/>
              <w:t xml:space="preserve">  task_id: str</w:t>
              <w:br/>
              <w:t xml:space="preserve">  source: todo | github | direct</w:t>
              <w:br/>
              <w:t xml:space="preserve">  intent: feature | bug_fix | refactor | test | review | docs | investigation</w:t>
              <w:br/>
              <w:t xml:space="preserve">  title: str</w:t>
              <w:br/>
              <w:t xml:space="preserve">  outcome: str</w:t>
              <w:br/>
              <w:t xml:space="preserve">  repository: RepositorySpec</w:t>
              <w:br/>
              <w:t xml:space="preserve">  workspace: WorkspaceBoundary</w:t>
              <w:br/>
              <w:t xml:space="preserve">  architecture_requirements: list[str]</w:t>
              <w:br/>
              <w:t xml:space="preserve">  required_files: list[str]</w:t>
              <w:br/>
              <w:t xml:space="preserve">  dependencies: list[str]</w:t>
              <w:br/>
              <w:t xml:space="preserve">  acceptance_criteria: list[str]</w:t>
              <w:br/>
              <w:t xml:space="preserve">  delivery_requested: bool</w:t>
            </w:r>
          </w:p>
        </w:tc>
      </w:tr>
    </w:tbl>
    <w:p/>
    <w:p>
      <w:pPr>
        <w:pStyle w:val="Heading2"/>
      </w:pPr>
      <w:r>
        <w:t>5.2 Agent handoffs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DCE6F1"/>
            <w:vAlign w:val="center"/>
            <w:tcMar>
              <w:top w:w="100" w:type="dxa"/>
              <w:start w:w="120" w:type="dxa"/>
              <w:bottom w:w="100" w:type="dxa"/>
              <w:end w:w="120" w:type="dxa"/>
            </w:tcMar>
          </w:tcPr>
          <w:p>
            <w:r>
              <w:t>Contract</w:t>
            </w:r>
          </w:p>
        </w:tc>
        <w:tc>
          <w:tcPr>
            <w:tcW w:type="dxa" w:w="4680"/>
            <w:shd w:fill="DCE6F1"/>
            <w:vAlign w:val="center"/>
            <w:tcMar>
              <w:top w:w="100" w:type="dxa"/>
              <w:start w:w="120" w:type="dxa"/>
              <w:bottom w:w="100" w:type="dxa"/>
              <w:end w:w="120" w:type="dxa"/>
            </w:tcMar>
          </w:tcPr>
          <w:p>
            <w:r>
              <w:t>Key fields</w:t>
            </w:r>
          </w:p>
        </w:tc>
        <w:tc>
          <w:tcPr>
            <w:tcW w:type="dxa" w:w="2592"/>
            <w:shd w:fill="DCE6F1"/>
            <w:vAlign w:val="center"/>
            <w:tcMar>
              <w:top w:w="100" w:type="dxa"/>
              <w:start w:w="120" w:type="dxa"/>
              <w:bottom w:w="100" w:type="dxa"/>
              <w:end w:w="120" w:type="dxa"/>
            </w:tcMar>
          </w:tcPr>
          <w:p>
            <w:r>
              <w:t>Produced by / consumed by</w:t>
            </w:r>
          </w:p>
        </w:tc>
      </w:tr>
      <w:tr>
        <w:tc>
          <w:tcPr>
            <w:tcW w:type="dxa" w:w="2088"/>
            <w:vAlign w:val="center"/>
            <w:tcMar>
              <w:top w:w="100" w:type="dxa"/>
              <w:start w:w="120" w:type="dxa"/>
              <w:bottom w:w="100" w:type="dxa"/>
              <w:end w:w="120" w:type="dxa"/>
            </w:tcMar>
          </w:tcPr>
          <w:p>
            <w:r>
              <w:t>RepositoryContext</w:t>
            </w:r>
          </w:p>
        </w:tc>
        <w:tc>
          <w:tcPr>
            <w:tcW w:type="dxa" w:w="4680"/>
            <w:vAlign w:val="center"/>
            <w:tcMar>
              <w:top w:w="100" w:type="dxa"/>
              <w:start w:w="120" w:type="dxa"/>
              <w:bottom w:w="100" w:type="dxa"/>
              <w:end w:w="120" w:type="dxa"/>
            </w:tcMar>
          </w:tcPr>
          <w:p>
            <w:r>
              <w:t>Relevant files, conventions, dependencies, risks, test commands</w:t>
            </w:r>
          </w:p>
        </w:tc>
        <w:tc>
          <w:tcPr>
            <w:tcW w:type="dxa" w:w="2592"/>
            <w:vAlign w:val="center"/>
            <w:tcMar>
              <w:top w:w="100" w:type="dxa"/>
              <w:start w:w="120" w:type="dxa"/>
              <w:bottom w:w="100" w:type="dxa"/>
              <w:end w:w="120" w:type="dxa"/>
            </w:tcMar>
          </w:tcPr>
          <w:p>
            <w:r>
              <w:t>Explorer → orchestrator/other agents</w:t>
            </w:r>
          </w:p>
        </w:tc>
      </w:tr>
      <w:tr>
        <w:tc>
          <w:tcPr>
            <w:tcW w:type="dxa" w:w="2088"/>
            <w:vAlign w:val="center"/>
            <w:tcMar>
              <w:top w:w="100" w:type="dxa"/>
              <w:start w:w="120" w:type="dxa"/>
              <w:bottom w:w="100" w:type="dxa"/>
              <w:end w:w="120" w:type="dxa"/>
            </w:tcMar>
          </w:tcPr>
          <w:p>
            <w:r>
              <w:t>ImplementationResult</w:t>
            </w:r>
          </w:p>
        </w:tc>
        <w:tc>
          <w:tcPr>
            <w:tcW w:type="dxa" w:w="4680"/>
            <w:vAlign w:val="center"/>
            <w:tcMar>
              <w:top w:w="100" w:type="dxa"/>
              <w:start w:w="120" w:type="dxa"/>
              <w:bottom w:w="100" w:type="dxa"/>
              <w:end w:w="120" w:type="dxa"/>
            </w:tcMar>
          </w:tcPr>
          <w:p>
            <w:r>
              <w:t>Changed files, acceptance evidence, blockers, fingerprint</w:t>
            </w:r>
          </w:p>
        </w:tc>
        <w:tc>
          <w:tcPr>
            <w:tcW w:type="dxa" w:w="2592"/>
            <w:vAlign w:val="center"/>
            <w:tcMar>
              <w:top w:w="100" w:type="dxa"/>
              <w:start w:w="120" w:type="dxa"/>
              <w:bottom w:w="100" w:type="dxa"/>
              <w:end w:w="120" w:type="dxa"/>
            </w:tcMar>
          </w:tcPr>
          <w:p>
            <w:r>
              <w:t>Implementer → validators/tests/reviewer</w:t>
            </w:r>
          </w:p>
        </w:tc>
      </w:tr>
      <w:tr>
        <w:tc>
          <w:tcPr>
            <w:tcW w:type="dxa" w:w="2088"/>
            <w:vAlign w:val="center"/>
            <w:tcMar>
              <w:top w:w="100" w:type="dxa"/>
              <w:start w:w="120" w:type="dxa"/>
              <w:bottom w:w="100" w:type="dxa"/>
              <w:end w:w="120" w:type="dxa"/>
            </w:tcMar>
          </w:tcPr>
          <w:p>
            <w:r>
              <w:t>TestResult</w:t>
            </w:r>
          </w:p>
        </w:tc>
        <w:tc>
          <w:tcPr>
            <w:tcW w:type="dxa" w:w="4680"/>
            <w:vAlign w:val="center"/>
            <w:tcMar>
              <w:top w:w="100" w:type="dxa"/>
              <w:start w:w="120" w:type="dxa"/>
              <w:bottom w:w="100" w:type="dxa"/>
              <w:end w:w="120" w:type="dxa"/>
            </w:tcMar>
          </w:tcPr>
          <w:p>
            <w:r>
              <w:t>Command, exit code, counts, logs, fingerprint</w:t>
            </w:r>
          </w:p>
        </w:tc>
        <w:tc>
          <w:tcPr>
            <w:tcW w:type="dxa" w:w="2592"/>
            <w:vAlign w:val="center"/>
            <w:tcMar>
              <w:top w:w="100" w:type="dxa"/>
              <w:start w:w="120" w:type="dxa"/>
              <w:bottom w:w="100" w:type="dxa"/>
              <w:end w:w="120" w:type="dxa"/>
            </w:tcMar>
          </w:tcPr>
          <w:p>
            <w:r>
              <w:t>Test runner → orchestrator/reviewer</w:t>
            </w:r>
          </w:p>
        </w:tc>
      </w:tr>
      <w:tr>
        <w:tc>
          <w:tcPr>
            <w:tcW w:type="dxa" w:w="2088"/>
            <w:vAlign w:val="center"/>
            <w:tcMar>
              <w:top w:w="100" w:type="dxa"/>
              <w:start w:w="120" w:type="dxa"/>
              <w:bottom w:w="100" w:type="dxa"/>
              <w:end w:w="120" w:type="dxa"/>
            </w:tcMar>
          </w:tcPr>
          <w:p>
            <w:r>
              <w:t>ReviewResult</w:t>
            </w:r>
          </w:p>
        </w:tc>
        <w:tc>
          <w:tcPr>
            <w:tcW w:type="dxa" w:w="4680"/>
            <w:vAlign w:val="center"/>
            <w:tcMar>
              <w:top w:w="100" w:type="dxa"/>
              <w:start w:w="120" w:type="dxa"/>
              <w:bottom w:w="100" w:type="dxa"/>
              <w:end w:w="120" w:type="dxa"/>
            </w:tcMar>
          </w:tcPr>
          <w:p>
            <w:r>
              <w:t>APPROVED or CHANGES_REQUESTED, findings, reviewed fingerprint</w:t>
            </w:r>
          </w:p>
        </w:tc>
        <w:tc>
          <w:tcPr>
            <w:tcW w:type="dxa" w:w="2592"/>
            <w:vAlign w:val="center"/>
            <w:tcMar>
              <w:top w:w="100" w:type="dxa"/>
              <w:start w:w="120" w:type="dxa"/>
              <w:bottom w:w="100" w:type="dxa"/>
              <w:end w:w="120" w:type="dxa"/>
            </w:tcMar>
          </w:tcPr>
          <w:p>
            <w:r>
              <w:t>Reviewer → orchestrator</w:t>
            </w:r>
          </w:p>
        </w:tc>
      </w:tr>
      <w:tr>
        <w:tc>
          <w:tcPr>
            <w:tcW w:type="dxa" w:w="2088"/>
            <w:vAlign w:val="center"/>
            <w:tcMar>
              <w:top w:w="100" w:type="dxa"/>
              <w:start w:w="120" w:type="dxa"/>
              <w:bottom w:w="100" w:type="dxa"/>
              <w:end w:w="120" w:type="dxa"/>
            </w:tcMar>
          </w:tcPr>
          <w:p>
            <w:r>
              <w:t>ImplementationRemediationRequest</w:t>
            </w:r>
          </w:p>
        </w:tc>
        <w:tc>
          <w:tcPr>
            <w:tcW w:type="dxa" w:w="4680"/>
            <w:vAlign w:val="center"/>
            <w:tcMar>
              <w:top w:w="100" w:type="dxa"/>
              <w:start w:w="120" w:type="dxa"/>
              <w:bottom w:w="100" w:type="dxa"/>
              <w:end w:w="120" w:type="dxa"/>
            </w:tcMar>
          </w:tcPr>
          <w:p>
            <w:r>
              <w:t>Findings, failures, current fingerprint, permitted paths, cycle</w:t>
            </w:r>
          </w:p>
        </w:tc>
        <w:tc>
          <w:tcPr>
            <w:tcW w:type="dxa" w:w="2592"/>
            <w:vAlign w:val="center"/>
            <w:tcMar>
              <w:top w:w="100" w:type="dxa"/>
              <w:start w:w="120" w:type="dxa"/>
              <w:bottom w:w="100" w:type="dxa"/>
              <w:end w:w="120" w:type="dxa"/>
            </w:tcMar>
          </w:tcPr>
          <w:p>
            <w:r>
              <w:t>Orchestrator → Implementer</w:t>
            </w:r>
          </w:p>
        </w:tc>
      </w:tr>
      <w:tr>
        <w:tc>
          <w:tcPr>
            <w:tcW w:type="dxa" w:w="2088"/>
            <w:vAlign w:val="center"/>
            <w:tcMar>
              <w:top w:w="100" w:type="dxa"/>
              <w:start w:w="120" w:type="dxa"/>
              <w:bottom w:w="100" w:type="dxa"/>
              <w:end w:w="120" w:type="dxa"/>
            </w:tcMar>
          </w:tcPr>
          <w:p>
            <w:r>
              <w:t>DeliveryResult</w:t>
            </w:r>
          </w:p>
        </w:tc>
        <w:tc>
          <w:tcPr>
            <w:tcW w:type="dxa" w:w="4680"/>
            <w:vAlign w:val="center"/>
            <w:tcMar>
              <w:top w:w="100" w:type="dxa"/>
              <w:start w:w="120" w:type="dxa"/>
              <w:bottom w:w="100" w:type="dxa"/>
              <w:end w:w="120" w:type="dxa"/>
            </w:tcMar>
          </w:tcPr>
          <w:p>
            <w:r>
              <w:t>Commit, branch, remote, PR URL, final fingerprint</w:t>
            </w:r>
          </w:p>
        </w:tc>
        <w:tc>
          <w:tcPr>
            <w:tcW w:type="dxa" w:w="2592"/>
            <w:vAlign w:val="center"/>
            <w:tcMar>
              <w:top w:w="100" w:type="dxa"/>
              <w:start w:w="120" w:type="dxa"/>
              <w:bottom w:w="100" w:type="dxa"/>
              <w:end w:w="120" w:type="dxa"/>
            </w:tcMar>
          </w:tcPr>
          <w:p>
            <w:r>
              <w:t>Delivery service → state/artifacts</w:t>
            </w:r>
          </w:p>
        </w:tc>
      </w:tr>
    </w:tbl>
    <w:p/>
    <w:p>
      <w:pPr>
        <w:pStyle w:val="Heading1"/>
      </w:pPr>
      <w:r>
        <w:t>6. Five-Cycle Orchestration Algorithm</w:t>
      </w:r>
    </w:p>
    <w:tbl>
      <w:tblPr>
        <w:tblW w:type="auto" w:w="0"/>
        <w:jc w:val="center"/>
        <w:tblLook w:firstColumn="1" w:firstRow="1" w:lastColumn="0" w:lastRow="0" w:noHBand="0" w:noVBand="1" w:val="04A0"/>
      </w:tblPr>
      <w:tblGrid>
        <w:gridCol w:w="9360"/>
      </w:tblGrid>
      <w:tr>
        <w:tc>
          <w:tcPr>
            <w:tcW w:type="dxa" w:w="9360"/>
            <w:shd w:fill="FFF2CC"/>
            <w:tcMar>
              <w:top w:w="140" w:type="dxa"/>
              <w:start w:w="180" w:type="dxa"/>
              <w:bottom w:w="140" w:type="dxa"/>
              <w:end w:w="180" w:type="dxa"/>
            </w:tcMar>
          </w:tcPr>
          <w:p>
            <w:r>
              <w:t>Cycle definition</w:t>
              <w:br/>
              <w:t>Cycle 1 is the initial implementation–test–review attempt. Cycles 2–5 are remediation–retest–rereview attempts. Individual agent/tool calls have attempt IDs but do not each consume a workflow cycle.</w:t>
            </w:r>
          </w:p>
        </w:tc>
      </w:tr>
    </w:tbl>
    <w:p/>
    <w:tbl>
      <w:tblPr>
        <w:tblW w:type="auto" w:w="0"/>
        <w:tblLook w:firstColumn="1" w:firstRow="1" w:lastColumn="0" w:lastRow="0" w:noHBand="0" w:noVBand="1" w:val="04A0"/>
      </w:tblPr>
      <w:tblGrid>
        <w:gridCol w:w="9360"/>
      </w:tblGrid>
      <w:tr>
        <w:tc>
          <w:tcPr>
            <w:tcW w:type="dxa" w:w="9360"/>
            <w:shd w:fill="F2F4F7"/>
            <w:tcMar>
              <w:top w:w="120" w:type="dxa"/>
              <w:start w:w="160" w:type="dxa"/>
              <w:bottom w:w="120" w:type="dxa"/>
              <w:end w:w="160" w:type="dxa"/>
            </w:tcMar>
          </w:tcPr>
          <w:p>
            <w:r>
              <w:t>for cycle in range(1, 6):</w:t>
              <w:br/>
              <w:t xml:space="preserve">    state.start_cycle(cycle)</w:t>
              <w:br/>
              <w:t xml:space="preserve">    context = observe(task, workspace, prior_evidence)</w:t>
              <w:br/>
              <w:br/>
              <w:t xml:space="preserve">    if repository_context_missing(context):</w:t>
              <w:br/>
              <w:t xml:space="preserve">        context.add(invoke(EXPLORER, context))</w:t>
              <w:br/>
              <w:br/>
              <w:t xml:space="preserve">    if cycle == 1:</w:t>
              <w:br/>
              <w:t xml:space="preserve">        invoke(IMPLEMENTER, context)</w:t>
              <w:br/>
              <w:t xml:space="preserve">        invoke(TEST_WRITER, context)</w:t>
              <w:br/>
              <w:t xml:space="preserve">    else:</w:t>
              <w:br/>
              <w:t xml:space="preserve">        invoke(IMPLEMENTER, implementation_remediation_request(context))</w:t>
              <w:br/>
              <w:br/>
              <w:t xml:space="preserve">    validate_workspace_and_required_files()</w:t>
              <w:br/>
              <w:t xml:space="preserve">    test_result = run_tests_deterministically()</w:t>
              <w:br/>
              <w:t xml:space="preserve">    if not test_result.passed:</w:t>
              <w:br/>
              <w:t xml:space="preserve">        record_failure_and_continue()</w:t>
              <w:br/>
              <w:t xml:space="preserve">        continue</w:t>
              <w:br/>
              <w:br/>
              <w:t xml:space="preserve">    fingerprint = fingerprint_current_change()</w:t>
              <w:br/>
              <w:t xml:space="preserve">    review = invoke(REVIEWER, task, diff, test_result, fingerprint)</w:t>
              <w:br/>
              <w:br/>
              <w:t xml:space="preserve">    if review.approved_for(fingerprint):</w:t>
              <w:br/>
              <w:t xml:space="preserve">        deliver_if_authorized()</w:t>
              <w:br/>
              <w:t xml:space="preserve">        return success</w:t>
              <w:br/>
              <w:br/>
              <w:t xml:space="preserve">    persist_findings(review)</w:t>
              <w:br/>
              <w:br/>
              <w:t>return needs_input_or_failed  # never start cycle 6</w:t>
            </w:r>
          </w:p>
        </w:tc>
      </w:tr>
    </w:tbl>
    <w:p/>
    <w:p>
      <w:pPr>
        <w:pStyle w:val="Heading1"/>
      </w:pPr>
      <w:r>
        <w:t>7. Omnigent Agent Execution</w:t>
      </w:r>
    </w:p>
    <w:p>
      <w:r>
        <w:t>Each role has an Omnigent YAML definition containing its role prompt, harness/model alias, tools, sandbox, and output contract. MyCodeAgent passes a serialized request and receives a schema-validated result. Codex is configured initially for every role.</w:t>
      </w:r>
    </w:p>
    <w:tbl>
      <w:tblPr>
        <w:tblW w:type="auto" w:w="0"/>
        <w:tblLook w:firstColumn="1" w:firstRow="1" w:lastColumn="0" w:lastRow="0" w:noHBand="0" w:noVBand="1" w:val="04A0"/>
      </w:tblPr>
      <w:tblGrid>
        <w:gridCol w:w="9360"/>
      </w:tblGrid>
      <w:tr>
        <w:tc>
          <w:tcPr>
            <w:tcW w:type="dxa" w:w="9360"/>
            <w:shd w:fill="F2F4F7"/>
            <w:tcMar>
              <w:top w:w="120" w:type="dxa"/>
              <w:start w:w="160" w:type="dxa"/>
              <w:bottom w:w="120" w:type="dxa"/>
              <w:end w:w="160" w:type="dxa"/>
            </w:tcMar>
          </w:tcPr>
          <w:p>
            <w:r>
              <w:t># Illustrative role configuration</w:t>
              <w:br/>
              <w:t>name: mycodeagent-implementer</w:t>
              <w:br/>
              <w:t>executor:</w:t>
              <w:br/>
              <w:t xml:space="preserve">  harness: codex</w:t>
              <w:br/>
              <w:t xml:space="preserve">  model: coding-default</w:t>
              <w:br/>
              <w:t>os_env:</w:t>
              <w:br/>
              <w:t xml:space="preserve">  cwd: ${TASK_WORKTREE}</w:t>
              <w:br/>
              <w:t xml:space="preserve">  sandbox:</w:t>
              <w:br/>
              <w:t xml:space="preserve">    write_paths:</w:t>
              <w:br/>
              <w:t xml:space="preserve">      - ${CODING_DIR}</w:t>
              <w:br/>
              <w:t>prompt: |</w:t>
              <w:br/>
              <w:t xml:space="preserve">  Implement the supplied TaskSpec.</w:t>
              <w:br/>
              <w:t xml:space="preserve">  Write only inside the permitted Coding directory.</w:t>
              <w:br/>
              <w:t xml:space="preserve">  Return an ImplementationResult matching the supplied schema.</w:t>
            </w:r>
          </w:p>
        </w:tc>
      </w:tr>
    </w:tbl>
    <w:p/>
    <w:p>
      <w:pPr>
        <w:pStyle w:val="Heading2"/>
      </w:pPr>
      <w:r>
        <w:t>7.1 Model-provider plug-and-play</w:t>
      </w:r>
    </w:p>
    <w:p>
      <w:r>
        <w:t>MyCodeAgent stores stable aliases such as coding-default and review-default. Omnigent/LiteLLM resolves those aliases to the configured provider. Moving implementation from an OpenAI model to Gemini or review to Anthropic must not change Python orchestration code, prompts, permissions, or result schemas.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16"/>
            <w:shd w:fill="DCE6F1"/>
            <w:vAlign w:val="center"/>
            <w:tcMar>
              <w:top w:w="100" w:type="dxa"/>
              <w:start w:w="120" w:type="dxa"/>
              <w:bottom w:w="100" w:type="dxa"/>
              <w:end w:w="120" w:type="dxa"/>
            </w:tcMar>
          </w:tcPr>
          <w:p>
            <w:r>
              <w:t>MyCodeAgent role</w:t>
            </w:r>
          </w:p>
        </w:tc>
        <w:tc>
          <w:tcPr>
            <w:tcW w:type="dxa" w:w="1728"/>
            <w:shd w:fill="DCE6F1"/>
            <w:vAlign w:val="center"/>
            <w:tcMar>
              <w:top w:w="100" w:type="dxa"/>
              <w:start w:w="120" w:type="dxa"/>
              <w:bottom w:w="100" w:type="dxa"/>
              <w:end w:w="120" w:type="dxa"/>
            </w:tcMar>
          </w:tcPr>
          <w:p>
            <w:r>
              <w:t>Stable alias</w:t>
            </w:r>
          </w:p>
        </w:tc>
        <w:tc>
          <w:tcPr>
            <w:tcW w:type="dxa" w:w="2232"/>
            <w:shd w:fill="DCE6F1"/>
            <w:vAlign w:val="center"/>
            <w:tcMar>
              <w:top w:w="100" w:type="dxa"/>
              <w:start w:w="120" w:type="dxa"/>
              <w:bottom w:w="100" w:type="dxa"/>
              <w:end w:w="120" w:type="dxa"/>
            </w:tcMar>
          </w:tcPr>
          <w:p>
            <w:r>
              <w:t>Initial route</w:t>
            </w:r>
          </w:p>
        </w:tc>
        <w:tc>
          <w:tcPr>
            <w:tcW w:type="dxa" w:w="3384"/>
            <w:shd w:fill="DCE6F1"/>
            <w:vAlign w:val="center"/>
            <w:tcMar>
              <w:top w:w="100" w:type="dxa"/>
              <w:start w:w="120" w:type="dxa"/>
              <w:bottom w:w="100" w:type="dxa"/>
              <w:end w:w="120" w:type="dxa"/>
            </w:tcMar>
          </w:tcPr>
          <w:p>
            <w:r>
              <w:t>Future configuration-only route</w:t>
            </w:r>
          </w:p>
        </w:tc>
      </w:tr>
      <w:tr>
        <w:tc>
          <w:tcPr>
            <w:tcW w:type="dxa" w:w="2016"/>
            <w:vAlign w:val="center"/>
            <w:tcMar>
              <w:top w:w="100" w:type="dxa"/>
              <w:start w:w="120" w:type="dxa"/>
              <w:bottom w:w="100" w:type="dxa"/>
              <w:end w:w="120" w:type="dxa"/>
            </w:tcMar>
          </w:tcPr>
          <w:p>
            <w:r>
              <w:t>Explorer</w:t>
            </w:r>
          </w:p>
        </w:tc>
        <w:tc>
          <w:tcPr>
            <w:tcW w:type="dxa" w:w="1728"/>
            <w:vAlign w:val="center"/>
            <w:tcMar>
              <w:top w:w="100" w:type="dxa"/>
              <w:start w:w="120" w:type="dxa"/>
              <w:bottom w:w="100" w:type="dxa"/>
              <w:end w:w="120" w:type="dxa"/>
            </w:tcMar>
          </w:tcPr>
          <w:p>
            <w:r>
              <w:t>coding-default</w:t>
            </w:r>
          </w:p>
        </w:tc>
        <w:tc>
          <w:tcPr>
            <w:tcW w:type="dxa" w:w="2232"/>
            <w:vAlign w:val="center"/>
            <w:tcMar>
              <w:top w:w="100" w:type="dxa"/>
              <w:start w:w="120" w:type="dxa"/>
              <w:bottom w:w="100" w:type="dxa"/>
              <w:end w:w="120" w:type="dxa"/>
            </w:tcMar>
          </w:tcPr>
          <w:p>
            <w:r>
              <w:t>Codex/OpenAI</w:t>
            </w:r>
          </w:p>
        </w:tc>
        <w:tc>
          <w:tcPr>
            <w:tcW w:type="dxa" w:w="3384"/>
            <w:vAlign w:val="center"/>
            <w:tcMar>
              <w:top w:w="100" w:type="dxa"/>
              <w:start w:w="120" w:type="dxa"/>
              <w:bottom w:w="100" w:type="dxa"/>
              <w:end w:w="120" w:type="dxa"/>
            </w:tcMar>
          </w:tcPr>
          <w:p>
            <w:r>
              <w:t>Anthropic or Gemini</w:t>
            </w:r>
          </w:p>
        </w:tc>
      </w:tr>
      <w:tr>
        <w:tc>
          <w:tcPr>
            <w:tcW w:type="dxa" w:w="2016"/>
            <w:vAlign w:val="center"/>
            <w:tcMar>
              <w:top w:w="100" w:type="dxa"/>
              <w:start w:w="120" w:type="dxa"/>
              <w:bottom w:w="100" w:type="dxa"/>
              <w:end w:w="120" w:type="dxa"/>
            </w:tcMar>
          </w:tcPr>
          <w:p>
            <w:r>
              <w:t>Implementer</w:t>
            </w:r>
          </w:p>
        </w:tc>
        <w:tc>
          <w:tcPr>
            <w:tcW w:type="dxa" w:w="1728"/>
            <w:vAlign w:val="center"/>
            <w:tcMar>
              <w:top w:w="100" w:type="dxa"/>
              <w:start w:w="120" w:type="dxa"/>
              <w:bottom w:w="100" w:type="dxa"/>
              <w:end w:w="120" w:type="dxa"/>
            </w:tcMar>
          </w:tcPr>
          <w:p>
            <w:r>
              <w:t>coding-default</w:t>
            </w:r>
          </w:p>
        </w:tc>
        <w:tc>
          <w:tcPr>
            <w:tcW w:type="dxa" w:w="2232"/>
            <w:vAlign w:val="center"/>
            <w:tcMar>
              <w:top w:w="100" w:type="dxa"/>
              <w:start w:w="120" w:type="dxa"/>
              <w:bottom w:w="100" w:type="dxa"/>
              <w:end w:w="120" w:type="dxa"/>
            </w:tcMar>
          </w:tcPr>
          <w:p>
            <w:r>
              <w:t>Codex/OpenAI</w:t>
            </w:r>
          </w:p>
        </w:tc>
        <w:tc>
          <w:tcPr>
            <w:tcW w:type="dxa" w:w="3384"/>
            <w:vAlign w:val="center"/>
            <w:tcMar>
              <w:top w:w="100" w:type="dxa"/>
              <w:start w:w="120" w:type="dxa"/>
              <w:bottom w:w="100" w:type="dxa"/>
              <w:end w:w="120" w:type="dxa"/>
            </w:tcMar>
          </w:tcPr>
          <w:p>
            <w:r>
              <w:t>Gemini</w:t>
            </w:r>
          </w:p>
        </w:tc>
      </w:tr>
      <w:tr>
        <w:tc>
          <w:tcPr>
            <w:tcW w:type="dxa" w:w="2016"/>
            <w:vAlign w:val="center"/>
            <w:tcMar>
              <w:top w:w="100" w:type="dxa"/>
              <w:start w:w="120" w:type="dxa"/>
              <w:bottom w:w="100" w:type="dxa"/>
              <w:end w:w="120" w:type="dxa"/>
            </w:tcMar>
          </w:tcPr>
          <w:p>
            <w:r>
              <w:t>Test Writer</w:t>
            </w:r>
          </w:p>
        </w:tc>
        <w:tc>
          <w:tcPr>
            <w:tcW w:type="dxa" w:w="1728"/>
            <w:vAlign w:val="center"/>
            <w:tcMar>
              <w:top w:w="100" w:type="dxa"/>
              <w:start w:w="120" w:type="dxa"/>
              <w:bottom w:w="100" w:type="dxa"/>
              <w:end w:w="120" w:type="dxa"/>
            </w:tcMar>
          </w:tcPr>
          <w:p>
            <w:r>
              <w:t>coding-default</w:t>
            </w:r>
          </w:p>
        </w:tc>
        <w:tc>
          <w:tcPr>
            <w:tcW w:type="dxa" w:w="2232"/>
            <w:vAlign w:val="center"/>
            <w:tcMar>
              <w:top w:w="100" w:type="dxa"/>
              <w:start w:w="120" w:type="dxa"/>
              <w:bottom w:w="100" w:type="dxa"/>
              <w:end w:w="120" w:type="dxa"/>
            </w:tcMar>
          </w:tcPr>
          <w:p>
            <w:r>
              <w:t>Codex/OpenAI</w:t>
            </w:r>
          </w:p>
        </w:tc>
        <w:tc>
          <w:tcPr>
            <w:tcW w:type="dxa" w:w="3384"/>
            <w:vAlign w:val="center"/>
            <w:tcMar>
              <w:top w:w="100" w:type="dxa"/>
              <w:start w:w="120" w:type="dxa"/>
              <w:bottom w:w="100" w:type="dxa"/>
              <w:end w:w="120" w:type="dxa"/>
            </w:tcMar>
          </w:tcPr>
          <w:p>
            <w:r>
              <w:t>Anthropic or Gemini</w:t>
            </w:r>
          </w:p>
        </w:tc>
      </w:tr>
      <w:tr>
        <w:tc>
          <w:tcPr>
            <w:tcW w:type="dxa" w:w="2016"/>
            <w:vAlign w:val="center"/>
            <w:tcMar>
              <w:top w:w="100" w:type="dxa"/>
              <w:start w:w="120" w:type="dxa"/>
              <w:bottom w:w="100" w:type="dxa"/>
              <w:end w:w="120" w:type="dxa"/>
            </w:tcMar>
          </w:tcPr>
          <w:p>
            <w:r>
              <w:t>Reviewer</w:t>
            </w:r>
          </w:p>
        </w:tc>
        <w:tc>
          <w:tcPr>
            <w:tcW w:type="dxa" w:w="1728"/>
            <w:vAlign w:val="center"/>
            <w:tcMar>
              <w:top w:w="100" w:type="dxa"/>
              <w:start w:w="120" w:type="dxa"/>
              <w:bottom w:w="100" w:type="dxa"/>
              <w:end w:w="120" w:type="dxa"/>
            </w:tcMar>
          </w:tcPr>
          <w:p>
            <w:r>
              <w:t>review-default</w:t>
            </w:r>
          </w:p>
        </w:tc>
        <w:tc>
          <w:tcPr>
            <w:tcW w:type="dxa" w:w="2232"/>
            <w:vAlign w:val="center"/>
            <w:tcMar>
              <w:top w:w="100" w:type="dxa"/>
              <w:start w:w="120" w:type="dxa"/>
              <w:bottom w:w="100" w:type="dxa"/>
              <w:end w:w="120" w:type="dxa"/>
            </w:tcMar>
          </w:tcPr>
          <w:p>
            <w:r>
              <w:t>Codex/OpenAI</w:t>
            </w:r>
          </w:p>
        </w:tc>
        <w:tc>
          <w:tcPr>
            <w:tcW w:type="dxa" w:w="3384"/>
            <w:vAlign w:val="center"/>
            <w:tcMar>
              <w:top w:w="100" w:type="dxa"/>
              <w:start w:w="120" w:type="dxa"/>
              <w:bottom w:w="100" w:type="dxa"/>
              <w:end w:w="120" w:type="dxa"/>
            </w:tcMar>
          </w:tcPr>
          <w:p>
            <w:r>
              <w:t>Anthropic</w:t>
            </w:r>
          </w:p>
        </w:tc>
      </w:tr>
    </w:tbl>
    <w:p/>
    <w:p>
      <w:pPr>
        <w:pStyle w:val="Heading1"/>
      </w:pPr>
      <w:r>
        <w:t>8. Worktree and Workspace Isolation</w:t>
      </w:r>
    </w:p>
    <w:p>
      <w:pPr>
        <w:pStyle w:val="ListBullet"/>
        <w:spacing w:after="80"/>
      </w:pPr>
      <w:r>
        <w:t>Resolve and validate repository, approved remote, default branch, and starting commit before writes.</w:t>
      </w:r>
    </w:p>
    <w:p>
      <w:pPr>
        <w:pStyle w:val="ListBullet"/>
        <w:spacing w:after="80"/>
      </w:pPr>
      <w:r>
        <w:t>Create one branch and worktree per task; run all agents and deterministic tools inside that worktree.</w:t>
      </w:r>
    </w:p>
    <w:p>
      <w:pPr>
        <w:pStyle w:val="ListBullet"/>
        <w:spacing w:after="80"/>
      </w:pPr>
      <w:r>
        <w:t>Resolve every allowed path and reject traversal, escaping symlinks, and writes outside the task workspace.</w:t>
      </w:r>
    </w:p>
    <w:p>
      <w:pPr>
        <w:pStyle w:val="ListBullet"/>
        <w:spacing w:after="80"/>
      </w:pPr>
      <w:r>
        <w:t>Implementation may write only Coding/; Test Writer only test/; Reviewer and Explorer remain read-only.</w:t>
      </w:r>
    </w:p>
    <w:p>
      <w:pPr>
        <w:pStyle w:val="ListBullet"/>
        <w:spacing w:after="80"/>
      </w:pPr>
      <w:r>
        <w:t>After every write-capable invocation inspect tracked, modified, staged, and untracked files—not only git diff.</w:t>
      </w:r>
    </w:p>
    <w:p>
      <w:pPr>
        <w:pStyle w:val="ListBullet"/>
        <w:spacing w:after="80"/>
      </w:pPr>
      <w:r>
        <w:t>Retain failed worktrees and evidence; cleanup only through an explicit validated command.</w:t>
      </w:r>
    </w:p>
    <w:p>
      <w:pPr>
        <w:pStyle w:val="Heading1"/>
      </w:pPr>
      <w:r>
        <w:t>9. Deterministic Validation and Testing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DCE6F1"/>
            <w:vAlign w:val="center"/>
            <w:tcMar>
              <w:top w:w="100" w:type="dxa"/>
              <w:start w:w="120" w:type="dxa"/>
              <w:bottom w:w="100" w:type="dxa"/>
              <w:end w:w="120" w:type="dxa"/>
            </w:tcMar>
          </w:tcPr>
          <w:p>
            <w:r>
              <w:t>Gate</w:t>
            </w:r>
          </w:p>
        </w:tc>
        <w:tc>
          <w:tcPr>
            <w:tcW w:type="dxa" w:w="4320"/>
            <w:shd w:fill="DCE6F1"/>
            <w:vAlign w:val="center"/>
            <w:tcMar>
              <w:top w:w="100" w:type="dxa"/>
              <w:start w:w="120" w:type="dxa"/>
              <w:bottom w:w="100" w:type="dxa"/>
              <w:end w:w="120" w:type="dxa"/>
            </w:tcMar>
          </w:tcPr>
          <w:p>
            <w:r>
              <w:t>Evidence</w:t>
            </w:r>
          </w:p>
        </w:tc>
        <w:tc>
          <w:tcPr>
            <w:tcW w:type="dxa" w:w="2952"/>
            <w:shd w:fill="DCE6F1"/>
            <w:vAlign w:val="center"/>
            <w:tcMar>
              <w:top w:w="100" w:type="dxa"/>
              <w:start w:w="120" w:type="dxa"/>
              <w:bottom w:w="100" w:type="dxa"/>
              <w:end w:w="120" w:type="dxa"/>
            </w:tcMar>
          </w:tcPr>
          <w:p>
            <w:r>
              <w:t>Failure behavior</w:t>
            </w:r>
          </w:p>
        </w:tc>
      </w:tr>
      <w:tr>
        <w:tc>
          <w:tcPr>
            <w:tcW w:type="dxa" w:w="2088"/>
            <w:vAlign w:val="center"/>
            <w:tcMar>
              <w:top w:w="100" w:type="dxa"/>
              <w:start w:w="120" w:type="dxa"/>
              <w:bottom w:w="100" w:type="dxa"/>
              <w:end w:w="120" w:type="dxa"/>
            </w:tcMar>
          </w:tcPr>
          <w:p>
            <w:r>
              <w:t>Task validation</w:t>
            </w:r>
          </w:p>
        </w:tc>
        <w:tc>
          <w:tcPr>
            <w:tcW w:type="dxa" w:w="4320"/>
            <w:vAlign w:val="center"/>
            <w:tcMar>
              <w:top w:w="100" w:type="dxa"/>
              <w:start w:w="120" w:type="dxa"/>
              <w:bottom w:w="100" w:type="dxa"/>
              <w:end w:w="120" w:type="dxa"/>
            </w:tcMar>
          </w:tcPr>
          <w:p>
            <w:r>
              <w:t>Complete TaskSpec and safe workspace paths</w:t>
            </w:r>
          </w:p>
        </w:tc>
        <w:tc>
          <w:tcPr>
            <w:tcW w:type="dxa" w:w="2952"/>
            <w:vAlign w:val="center"/>
            <w:tcMar>
              <w:top w:w="100" w:type="dxa"/>
              <w:start w:w="120" w:type="dxa"/>
              <w:bottom w:w="100" w:type="dxa"/>
              <w:end w:w="120" w:type="dxa"/>
            </w:tcMar>
          </w:tcPr>
          <w:p>
            <w:r>
              <w:t>Stop before worktree creation</w:t>
            </w:r>
          </w:p>
        </w:tc>
      </w:tr>
      <w:tr>
        <w:tc>
          <w:tcPr>
            <w:tcW w:type="dxa" w:w="2088"/>
            <w:vAlign w:val="center"/>
            <w:tcMar>
              <w:top w:w="100" w:type="dxa"/>
              <w:start w:w="120" w:type="dxa"/>
              <w:bottom w:w="100" w:type="dxa"/>
              <w:end w:w="120" w:type="dxa"/>
            </w:tcMar>
          </w:tcPr>
          <w:p>
            <w:r>
              <w:t>Scope validation</w:t>
            </w:r>
          </w:p>
        </w:tc>
        <w:tc>
          <w:tcPr>
            <w:tcW w:type="dxa" w:w="4320"/>
            <w:vAlign w:val="center"/>
            <w:tcMar>
              <w:top w:w="100" w:type="dxa"/>
              <w:start w:w="120" w:type="dxa"/>
              <w:bottom w:w="100" w:type="dxa"/>
              <w:end w:w="120" w:type="dxa"/>
            </w:tcMar>
          </w:tcPr>
          <w:p>
            <w:r>
              <w:t>Complete changed-file inventory</w:t>
            </w:r>
          </w:p>
        </w:tc>
        <w:tc>
          <w:tcPr>
            <w:tcW w:type="dxa" w:w="2952"/>
            <w:vAlign w:val="center"/>
            <w:tcMar>
              <w:top w:w="100" w:type="dxa"/>
              <w:start w:w="120" w:type="dxa"/>
              <w:bottom w:w="100" w:type="dxa"/>
              <w:end w:w="120" w:type="dxa"/>
            </w:tcMar>
          </w:tcPr>
          <w:p>
            <w:r>
              <w:t>Reject and route finding for remediation</w:t>
            </w:r>
          </w:p>
        </w:tc>
      </w:tr>
      <w:tr>
        <w:tc>
          <w:tcPr>
            <w:tcW w:type="dxa" w:w="2088"/>
            <w:vAlign w:val="center"/>
            <w:tcMar>
              <w:top w:w="100" w:type="dxa"/>
              <w:start w:w="120" w:type="dxa"/>
              <w:bottom w:w="100" w:type="dxa"/>
              <w:end w:w="120" w:type="dxa"/>
            </w:tcMar>
          </w:tcPr>
          <w:p>
            <w:r>
              <w:t>Required files</w:t>
            </w:r>
          </w:p>
        </w:tc>
        <w:tc>
          <w:tcPr>
            <w:tcW w:type="dxa" w:w="4320"/>
            <w:vAlign w:val="center"/>
            <w:tcMar>
              <w:top w:w="100" w:type="dxa"/>
              <w:start w:w="120" w:type="dxa"/>
              <w:bottom w:w="100" w:type="dxa"/>
              <w:end w:w="120" w:type="dxa"/>
            </w:tcMar>
          </w:tcPr>
          <w:p>
            <w:r>
              <w:t>Every task-declared file exists</w:t>
            </w:r>
          </w:p>
        </w:tc>
        <w:tc>
          <w:tcPr>
            <w:tcW w:type="dxa" w:w="2952"/>
            <w:vAlign w:val="center"/>
            <w:tcMar>
              <w:top w:w="100" w:type="dxa"/>
              <w:start w:w="120" w:type="dxa"/>
              <w:bottom w:w="100" w:type="dxa"/>
              <w:end w:w="120" w:type="dxa"/>
            </w:tcMar>
          </w:tcPr>
          <w:p>
            <w:r>
              <w:t>Do not review</w:t>
            </w:r>
          </w:p>
        </w:tc>
      </w:tr>
      <w:tr>
        <w:tc>
          <w:tcPr>
            <w:tcW w:type="dxa" w:w="2088"/>
            <w:vAlign w:val="center"/>
            <w:tcMar>
              <w:top w:w="100" w:type="dxa"/>
              <w:start w:w="120" w:type="dxa"/>
              <w:bottom w:w="100" w:type="dxa"/>
              <w:end w:w="120" w:type="dxa"/>
            </w:tcMar>
          </w:tcPr>
          <w:p>
            <w:r>
              <w:t>Artifact scan</w:t>
            </w:r>
          </w:p>
        </w:tc>
        <w:tc>
          <w:tcPr>
            <w:tcW w:type="dxa" w:w="4320"/>
            <w:vAlign w:val="center"/>
            <w:tcMar>
              <w:top w:w="100" w:type="dxa"/>
              <w:start w:w="120" w:type="dxa"/>
              <w:bottom w:w="100" w:type="dxa"/>
              <w:end w:w="120" w:type="dxa"/>
            </w:tcMar>
          </w:tcPr>
          <w:p>
            <w:r>
              <w:t>No pycache, bytecode, caches, logs, or unexpected binaries</w:t>
            </w:r>
          </w:p>
        </w:tc>
        <w:tc>
          <w:tcPr>
            <w:tcW w:type="dxa" w:w="2952"/>
            <w:vAlign w:val="center"/>
            <w:tcMar>
              <w:top w:w="100" w:type="dxa"/>
              <w:start w:w="120" w:type="dxa"/>
              <w:bottom w:w="100" w:type="dxa"/>
              <w:end w:w="120" w:type="dxa"/>
            </w:tcMar>
          </w:tcPr>
          <w:p>
            <w:r>
              <w:t>Remove/remediate and rerun</w:t>
            </w:r>
          </w:p>
        </w:tc>
      </w:tr>
      <w:tr>
        <w:tc>
          <w:tcPr>
            <w:tcW w:type="dxa" w:w="2088"/>
            <w:vAlign w:val="center"/>
            <w:tcMar>
              <w:top w:w="100" w:type="dxa"/>
              <w:start w:w="120" w:type="dxa"/>
              <w:bottom w:w="100" w:type="dxa"/>
              <w:end w:w="120" w:type="dxa"/>
            </w:tcMar>
          </w:tcPr>
          <w:p>
            <w:r>
              <w:t>Secret scan</w:t>
            </w:r>
          </w:p>
        </w:tc>
        <w:tc>
          <w:tcPr>
            <w:tcW w:type="dxa" w:w="4320"/>
            <w:vAlign w:val="center"/>
            <w:tcMar>
              <w:top w:w="100" w:type="dxa"/>
              <w:start w:w="120" w:type="dxa"/>
              <w:bottom w:w="100" w:type="dxa"/>
              <w:end w:w="120" w:type="dxa"/>
            </w:tcMar>
          </w:tcPr>
          <w:p>
            <w:r>
              <w:t>No credential-pattern findings</w:t>
            </w:r>
          </w:p>
        </w:tc>
        <w:tc>
          <w:tcPr>
            <w:tcW w:type="dxa" w:w="2952"/>
            <w:vAlign w:val="center"/>
            <w:tcMar>
              <w:top w:w="100" w:type="dxa"/>
              <w:start w:w="120" w:type="dxa"/>
              <w:bottom w:w="100" w:type="dxa"/>
              <w:end w:w="120" w:type="dxa"/>
            </w:tcMar>
          </w:tcPr>
          <w:p>
            <w:r>
              <w:t>Fail safely; redact logs</w:t>
            </w:r>
          </w:p>
        </w:tc>
      </w:tr>
      <w:tr>
        <w:tc>
          <w:tcPr>
            <w:tcW w:type="dxa" w:w="2088"/>
            <w:vAlign w:val="center"/>
            <w:tcMar>
              <w:top w:w="100" w:type="dxa"/>
              <w:start w:w="120" w:type="dxa"/>
              <w:bottom w:w="100" w:type="dxa"/>
              <w:end w:w="120" w:type="dxa"/>
            </w:tcMar>
          </w:tcPr>
          <w:p>
            <w:r>
              <w:t>Unit tests</w:t>
            </w:r>
          </w:p>
        </w:tc>
        <w:tc>
          <w:tcPr>
            <w:tcW w:type="dxa" w:w="4320"/>
            <w:vAlign w:val="center"/>
            <w:tcMar>
              <w:top w:w="100" w:type="dxa"/>
              <w:start w:w="120" w:type="dxa"/>
              <w:bottom w:w="100" w:type="dxa"/>
              <w:end w:w="120" w:type="dxa"/>
            </w:tcMar>
          </w:tcPr>
          <w:p>
            <w:r>
              <w:t>Actual command, exit code, pass/fail counts, stdout/stderr</w:t>
            </w:r>
          </w:p>
        </w:tc>
        <w:tc>
          <w:tcPr>
            <w:tcW w:type="dxa" w:w="2952"/>
            <w:vAlign w:val="center"/>
            <w:tcMar>
              <w:top w:w="100" w:type="dxa"/>
              <w:start w:w="120" w:type="dxa"/>
              <w:bottom w:w="100" w:type="dxa"/>
              <w:end w:w="120" w:type="dxa"/>
            </w:tcMar>
          </w:tcPr>
          <w:p>
            <w:r>
              <w:t>Route TestFailureContext to Implementer</w:t>
            </w:r>
          </w:p>
        </w:tc>
      </w:tr>
      <w:tr>
        <w:tc>
          <w:tcPr>
            <w:tcW w:type="dxa" w:w="2088"/>
            <w:vAlign w:val="center"/>
            <w:tcMar>
              <w:top w:w="100" w:type="dxa"/>
              <w:start w:w="120" w:type="dxa"/>
              <w:bottom w:w="100" w:type="dxa"/>
              <w:end w:w="120" w:type="dxa"/>
            </w:tcMar>
          </w:tcPr>
          <w:p>
            <w:r>
              <w:t>Review fingerprint</w:t>
            </w:r>
          </w:p>
        </w:tc>
        <w:tc>
          <w:tcPr>
            <w:tcW w:type="dxa" w:w="4320"/>
            <w:vAlign w:val="center"/>
            <w:tcMar>
              <w:top w:w="100" w:type="dxa"/>
              <w:start w:w="120" w:type="dxa"/>
              <w:bottom w:w="100" w:type="dxa"/>
              <w:end w:w="120" w:type="dxa"/>
            </w:tcMar>
          </w:tcPr>
          <w:p>
            <w:r>
              <w:t>Approval fingerprint equals current change fingerprint</w:t>
            </w:r>
          </w:p>
        </w:tc>
        <w:tc>
          <w:tcPr>
            <w:tcW w:type="dxa" w:w="2952"/>
            <w:vAlign w:val="center"/>
            <w:tcMar>
              <w:top w:w="100" w:type="dxa"/>
              <w:start w:w="120" w:type="dxa"/>
              <w:bottom w:w="100" w:type="dxa"/>
              <w:end w:w="120" w:type="dxa"/>
            </w:tcMar>
          </w:tcPr>
          <w:p>
            <w:r>
              <w:t>Invalidate approval and rereview</w:t>
            </w:r>
          </w:p>
        </w:tc>
      </w:tr>
      <w:tr>
        <w:tc>
          <w:tcPr>
            <w:tcW w:type="dxa" w:w="2088"/>
            <w:vAlign w:val="center"/>
            <w:tcMar>
              <w:top w:w="100" w:type="dxa"/>
              <w:start w:w="120" w:type="dxa"/>
              <w:bottom w:w="100" w:type="dxa"/>
              <w:end w:w="120" w:type="dxa"/>
            </w:tcMar>
          </w:tcPr>
          <w:p>
            <w:r>
              <w:t>Delivery policy</w:t>
            </w:r>
          </w:p>
        </w:tc>
        <w:tc>
          <w:tcPr>
            <w:tcW w:type="dxa" w:w="4320"/>
            <w:vAlign w:val="center"/>
            <w:tcMar>
              <w:top w:w="100" w:type="dxa"/>
              <w:start w:w="120" w:type="dxa"/>
              <w:bottom w:w="100" w:type="dxa"/>
              <w:end w:w="120" w:type="dxa"/>
            </w:tcMar>
          </w:tcPr>
          <w:p>
            <w:r>
              <w:t>Approved repo, identity, branch, fingerprint, and authorization</w:t>
            </w:r>
          </w:p>
        </w:tc>
        <w:tc>
          <w:tcPr>
            <w:tcW w:type="dxa" w:w="2952"/>
            <w:vAlign w:val="center"/>
            <w:tcMar>
              <w:top w:w="100" w:type="dxa"/>
              <w:start w:w="120" w:type="dxa"/>
              <w:bottom w:w="100" w:type="dxa"/>
              <w:end w:w="120" w:type="dxa"/>
            </w:tcMar>
          </w:tcPr>
          <w:p>
            <w:r>
              <w:t>Do not push or create PR</w:t>
            </w:r>
          </w:p>
        </w:tc>
      </w:tr>
    </w:tbl>
    <w:p/>
    <w:p>
      <w:pPr>
        <w:pStyle w:val="Heading1"/>
      </w:pPr>
      <w:r>
        <w:t>10. Logging, Tracing, and State</w:t>
      </w:r>
    </w:p>
    <w:p>
      <w:pPr>
        <w:pStyle w:val="ListBullet"/>
        <w:spacing w:after="80"/>
      </w:pPr>
      <w:r>
        <w:t>Generate run_id, task_id, trace_id, cycle, stage, agent_invocation_id, workspace_id, branch, base commit, and fingerprint correlations.</w:t>
      </w:r>
    </w:p>
    <w:p>
      <w:pPr>
        <w:pStyle w:val="ListBullet"/>
        <w:spacing w:after="80"/>
      </w:pPr>
      <w:r>
        <w:t>Create nested spans for task ingestion, preflight, worktree, each cycle, every agent invocation, validation, tests, review, Implementer remediation, and delivery.</w:t>
      </w:r>
    </w:p>
    <w:p>
      <w:pPr>
        <w:pStyle w:val="ListBullet"/>
        <w:spacing w:after="80"/>
      </w:pPr>
      <w:r>
        <w:t>Write sanitized JSON events and store large outputs as referenced artifacts.</w:t>
      </w:r>
    </w:p>
    <w:p>
      <w:pPr>
        <w:pStyle w:val="ListBullet"/>
        <w:spacing w:after="80"/>
      </w:pPr>
      <w:r>
        <w:t>Persist STATUS.json atomically after every valid transition and support status/resume commands.</w:t>
      </w:r>
    </w:p>
    <w:p>
      <w:pPr>
        <w:pStyle w:val="ListBullet"/>
        <w:spacing w:after="80"/>
      </w:pPr>
      <w:r>
        <w:t>Redact credentials, authorization headers, configured secrets, and sensitive values before persistence.</w:t>
      </w:r>
    </w:p>
    <w:p>
      <w:pPr>
        <w:pStyle w:val="ListBullet"/>
        <w:spacing w:after="80"/>
      </w:pPr>
      <w:r>
        <w:t>Record selected model alias and resolved runtime metadata exposed by Omnigent without embedding provider credentials.</w:t>
      </w:r>
    </w:p>
    <w:tbl>
      <w:tblPr>
        <w:tblW w:type="auto" w:w="0"/>
        <w:tblLook w:firstColumn="1" w:firstRow="1" w:lastColumn="0" w:lastRow="0" w:noHBand="0" w:noVBand="1" w:val="04A0"/>
      </w:tblPr>
      <w:tblGrid>
        <w:gridCol w:w="9360"/>
      </w:tblGrid>
      <w:tr>
        <w:tc>
          <w:tcPr>
            <w:tcW w:type="dxa" w:w="9360"/>
            <w:shd w:fill="F2F4F7"/>
            <w:tcMar>
              <w:top w:w="120" w:type="dxa"/>
              <w:start w:w="160" w:type="dxa"/>
              <w:bottom w:w="120" w:type="dxa"/>
              <w:end w:w="160" w:type="dxa"/>
            </w:tcMar>
          </w:tcPr>
          <w:p>
            <w:r>
              <w:t>.mycodeagent/</w:t>
              <w:br/>
              <w:t>├── tasks/&lt;task-id&gt;/latest.json</w:t>
              <w:br/>
              <w:t>└── runs/&lt;run-id&gt;/</w:t>
              <w:br/>
              <w:t xml:space="preserve">    ├── status.json</w:t>
              <w:br/>
              <w:t xml:space="preserve">    ├── events.jsonl</w:t>
              <w:br/>
              <w:t xml:space="preserve">    ├── trace.json</w:t>
              <w:br/>
              <w:t xml:space="preserve">    └── artifacts/</w:t>
              <w:br/>
              <w:t xml:space="preserve">        ├── task-spec.json</w:t>
              <w:br/>
              <w:t xml:space="preserve">        ├── diff.patch</w:t>
              <w:br/>
              <w:t xml:space="preserve">        ├── test-result.json</w:t>
              <w:br/>
              <w:t xml:space="preserve">        ├── review-result.json</w:t>
              <w:br/>
              <w:t xml:space="preserve">        └── delivery-result.json</w:t>
            </w:r>
          </w:p>
        </w:tc>
      </w:tr>
    </w:tbl>
    <w:p/>
    <w:p>
      <w:pPr>
        <w:pStyle w:val="Heading1"/>
      </w:pPr>
      <w:r>
        <w:t>11. Delivery Flow</w:t>
      </w:r>
    </w:p>
    <w:p>
      <w:pPr>
        <w:pStyle w:val="ListNumber"/>
        <w:spacing w:after="80"/>
      </w:pPr>
      <w:r>
        <w:t>Confirm the final ReviewResult is APPROVED for the current fingerprint.</w:t>
      </w:r>
    </w:p>
    <w:p>
      <w:pPr>
        <w:pStyle w:val="ListNumber"/>
        <w:spacing w:after="80"/>
      </w:pPr>
      <w:r>
        <w:t>Re-run final scope, artifact, secret, test, Git identity, and remote checks.</w:t>
      </w:r>
    </w:p>
    <w:p>
      <w:pPr>
        <w:pStyle w:val="ListNumber"/>
        <w:spacing w:after="80"/>
      </w:pPr>
      <w:r>
        <w:t>Update CHANGELOG.md using deterministic code when delivery policy permits it.</w:t>
      </w:r>
    </w:p>
    <w:p>
      <w:pPr>
        <w:pStyle w:val="ListNumber"/>
        <w:spacing w:after="80"/>
      </w:pPr>
      <w:r>
        <w:t>Stage only approved paths and show the staged inventory.</w:t>
      </w:r>
    </w:p>
    <w:p>
      <w:pPr>
        <w:pStyle w:val="ListNumber"/>
        <w:spacing w:after="80"/>
      </w:pPr>
      <w:r>
        <w:t>Commit with the task ID, push the task branch, and create or update the pull request.</w:t>
      </w:r>
    </w:p>
    <w:p>
      <w:pPr>
        <w:pStyle w:val="ListNumber"/>
        <w:spacing w:after="80"/>
      </w:pPr>
      <w:r>
        <w:t>Persist commit SHA, branch, base, remote, PR number/URL, timestamp, and fingerprint.</w:t>
      </w:r>
    </w:p>
    <w:p>
      <w:pPr>
        <w:pStyle w:val="ListNumber"/>
        <w:spacing w:after="80"/>
      </w:pPr>
      <w:r>
        <w:t>Transition to delivered. Do not merge automatically.</w:t>
      </w:r>
    </w:p>
    <w:p>
      <w:pPr>
        <w:pStyle w:val="Heading1"/>
      </w:pPr>
      <w:r>
        <w:t>12. Implementation Phases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shd w:fill="DCE6F1"/>
            <w:vAlign w:val="center"/>
            <w:tcMar>
              <w:top w:w="100" w:type="dxa"/>
              <w:start w:w="120" w:type="dxa"/>
              <w:bottom w:w="100" w:type="dxa"/>
              <w:end w:w="120" w:type="dxa"/>
            </w:tcMar>
          </w:tcPr>
          <w:p>
            <w:r>
              <w:t>Phase</w:t>
            </w:r>
          </w:p>
        </w:tc>
        <w:tc>
          <w:tcPr>
            <w:tcW w:type="dxa" w:w="4608"/>
            <w:shd w:fill="DCE6F1"/>
            <w:vAlign w:val="center"/>
            <w:tcMar>
              <w:top w:w="100" w:type="dxa"/>
              <w:start w:w="120" w:type="dxa"/>
              <w:bottom w:w="100" w:type="dxa"/>
              <w:end w:w="120" w:type="dxa"/>
            </w:tcMar>
          </w:tcPr>
          <w:p>
            <w:r>
              <w:t>Deliverable</w:t>
            </w:r>
          </w:p>
        </w:tc>
        <w:tc>
          <w:tcPr>
            <w:tcW w:type="dxa" w:w="3096"/>
            <w:shd w:fill="DCE6F1"/>
            <w:vAlign w:val="center"/>
            <w:tcMar>
              <w:top w:w="100" w:type="dxa"/>
              <w:start w:w="120" w:type="dxa"/>
              <w:bottom w:w="100" w:type="dxa"/>
              <w:end w:w="120" w:type="dxa"/>
            </w:tcMar>
          </w:tcPr>
          <w:p>
            <w:r>
              <w:t>Exit criteria</w:t>
            </w:r>
          </w:p>
        </w:tc>
      </w:tr>
      <w:tr>
        <w:tc>
          <w:tcPr>
            <w:tcW w:type="dxa" w:w="1656"/>
            <w:vAlign w:val="center"/>
            <w:tcMar>
              <w:top w:w="100" w:type="dxa"/>
              <w:start w:w="120" w:type="dxa"/>
              <w:bottom w:w="100" w:type="dxa"/>
              <w:end w:w="120" w:type="dxa"/>
            </w:tcMar>
          </w:tcPr>
          <w:p>
            <w:r>
              <w:t>1. Foundation</w:t>
            </w:r>
          </w:p>
        </w:tc>
        <w:tc>
          <w:tcPr>
            <w:tcW w:type="dxa" w:w="4608"/>
            <w:vAlign w:val="center"/>
            <w:tcMar>
              <w:top w:w="100" w:type="dxa"/>
              <w:start w:w="120" w:type="dxa"/>
              <w:bottom w:w="100" w:type="dxa"/>
              <w:end w:w="120" w:type="dxa"/>
            </w:tcMar>
          </w:tcPr>
          <w:p>
            <w:r>
              <w:t>Models, config, full TODO parser, errors, unit-test fixtures</w:t>
            </w:r>
          </w:p>
        </w:tc>
        <w:tc>
          <w:tcPr>
            <w:tcW w:type="dxa" w:w="3096"/>
            <w:vAlign w:val="center"/>
            <w:tcMar>
              <w:top w:w="100" w:type="dxa"/>
              <w:start w:w="120" w:type="dxa"/>
              <w:bottom w:w="100" w:type="dxa"/>
              <w:end w:w="120" w:type="dxa"/>
            </w:tcMar>
          </w:tcPr>
          <w:p>
            <w:r>
              <w:t>Malformed/valid task cases pass</w:t>
            </w:r>
          </w:p>
        </w:tc>
      </w:tr>
      <w:tr>
        <w:tc>
          <w:tcPr>
            <w:tcW w:type="dxa" w:w="1656"/>
            <w:vAlign w:val="center"/>
            <w:tcMar>
              <w:top w:w="100" w:type="dxa"/>
              <w:start w:w="120" w:type="dxa"/>
              <w:bottom w:w="100" w:type="dxa"/>
              <w:end w:w="120" w:type="dxa"/>
            </w:tcMar>
          </w:tcPr>
          <w:p>
            <w:r>
              <w:t>2. Controls</w:t>
            </w:r>
          </w:p>
        </w:tc>
        <w:tc>
          <w:tcPr>
            <w:tcW w:type="dxa" w:w="4608"/>
            <w:vAlign w:val="center"/>
            <w:tcMar>
              <w:top w:w="100" w:type="dxa"/>
              <w:start w:w="120" w:type="dxa"/>
              <w:bottom w:w="100" w:type="dxa"/>
              <w:end w:w="120" w:type="dxa"/>
            </w:tcMar>
          </w:tcPr>
          <w:p>
            <w:r>
              <w:t>State store, structured logs/traces, validators, test runner</w:t>
            </w:r>
          </w:p>
        </w:tc>
        <w:tc>
          <w:tcPr>
            <w:tcW w:type="dxa" w:w="3096"/>
            <w:vAlign w:val="center"/>
            <w:tcMar>
              <w:top w:w="100" w:type="dxa"/>
              <w:start w:w="120" w:type="dxa"/>
              <w:bottom w:w="100" w:type="dxa"/>
              <w:end w:w="120" w:type="dxa"/>
            </w:tcMar>
          </w:tcPr>
          <w:p>
            <w:r>
              <w:t>Deterministic components pass unit tests</w:t>
            </w:r>
          </w:p>
        </w:tc>
      </w:tr>
      <w:tr>
        <w:tc>
          <w:tcPr>
            <w:tcW w:type="dxa" w:w="1656"/>
            <w:vAlign w:val="center"/>
            <w:tcMar>
              <w:top w:w="100" w:type="dxa"/>
              <w:start w:w="120" w:type="dxa"/>
              <w:bottom w:w="100" w:type="dxa"/>
              <w:end w:w="120" w:type="dxa"/>
            </w:tcMar>
          </w:tcPr>
          <w:p>
            <w:r>
              <w:t>3. Workspace</w:t>
            </w:r>
          </w:p>
        </w:tc>
        <w:tc>
          <w:tcPr>
            <w:tcW w:type="dxa" w:w="4608"/>
            <w:vAlign w:val="center"/>
            <w:tcMar>
              <w:top w:w="100" w:type="dxa"/>
              <w:start w:w="120" w:type="dxa"/>
              <w:bottom w:w="100" w:type="dxa"/>
              <w:end w:w="120" w:type="dxa"/>
            </w:tcMar>
          </w:tcPr>
          <w:p>
            <w:r>
              <w:t>Repository policy and safe worktree manager</w:t>
            </w:r>
          </w:p>
        </w:tc>
        <w:tc>
          <w:tcPr>
            <w:tcW w:type="dxa" w:w="3096"/>
            <w:vAlign w:val="center"/>
            <w:tcMar>
              <w:top w:w="100" w:type="dxa"/>
              <w:start w:w="120" w:type="dxa"/>
              <w:bottom w:w="100" w:type="dxa"/>
              <w:end w:w="120" w:type="dxa"/>
            </w:tcMar>
          </w:tcPr>
          <w:p>
            <w:r>
              <w:t>Dirty main checkout remains untouched</w:t>
            </w:r>
          </w:p>
        </w:tc>
      </w:tr>
      <w:tr>
        <w:tc>
          <w:tcPr>
            <w:tcW w:type="dxa" w:w="1656"/>
            <w:vAlign w:val="center"/>
            <w:tcMar>
              <w:top w:w="100" w:type="dxa"/>
              <w:start w:w="120" w:type="dxa"/>
              <w:bottom w:w="100" w:type="dxa"/>
              <w:end w:w="120" w:type="dxa"/>
            </w:tcMar>
          </w:tcPr>
          <w:p>
            <w:r>
              <w:t>4. Agents</w:t>
            </w:r>
          </w:p>
        </w:tc>
        <w:tc>
          <w:tcPr>
            <w:tcW w:type="dxa" w:w="4608"/>
            <w:vAlign w:val="center"/>
            <w:tcMar>
              <w:top w:w="100" w:type="dxa"/>
              <w:start w:w="120" w:type="dxa"/>
              <w:bottom w:w="100" w:type="dxa"/>
              <w:end w:w="120" w:type="dxa"/>
            </w:tcMar>
          </w:tcPr>
          <w:p>
            <w:r>
              <w:t>Omnigent executor and Codex role YAML definitions</w:t>
            </w:r>
          </w:p>
        </w:tc>
        <w:tc>
          <w:tcPr>
            <w:tcW w:type="dxa" w:w="3096"/>
            <w:vAlign w:val="center"/>
            <w:tcMar>
              <w:top w:w="100" w:type="dxa"/>
              <w:start w:w="120" w:type="dxa"/>
              <w:bottom w:w="100" w:type="dxa"/>
              <w:end w:w="120" w:type="dxa"/>
            </w:tcMar>
          </w:tcPr>
          <w:p>
            <w:r>
              <w:t>Fake executor and one controlled Codex run validate contracts</w:t>
            </w:r>
          </w:p>
        </w:tc>
      </w:tr>
      <w:tr>
        <w:tc>
          <w:tcPr>
            <w:tcW w:type="dxa" w:w="1656"/>
            <w:vAlign w:val="center"/>
            <w:tcMar>
              <w:top w:w="100" w:type="dxa"/>
              <w:start w:w="120" w:type="dxa"/>
              <w:bottom w:w="100" w:type="dxa"/>
              <w:end w:w="120" w:type="dxa"/>
            </w:tcMar>
          </w:tcPr>
          <w:p>
            <w:r>
              <w:t>5. Loop</w:t>
            </w:r>
          </w:p>
        </w:tc>
        <w:tc>
          <w:tcPr>
            <w:tcW w:type="dxa" w:w="4608"/>
            <w:vAlign w:val="center"/>
            <w:tcMar>
              <w:top w:w="100" w:type="dxa"/>
              <w:start w:w="120" w:type="dxa"/>
              <w:bottom w:w="100" w:type="dxa"/>
              <w:end w:w="120" w:type="dxa"/>
            </w:tcMar>
          </w:tcPr>
          <w:p>
            <w:r>
              <w:t>Five-cycle orchestrator and Reviewer-to-Implementer remediation routing</w:t>
            </w:r>
          </w:p>
        </w:tc>
        <w:tc>
          <w:tcPr>
            <w:tcW w:type="dxa" w:w="3096"/>
            <w:vAlign w:val="center"/>
            <w:tcMar>
              <w:top w:w="100" w:type="dxa"/>
              <w:start w:w="120" w:type="dxa"/>
              <w:bottom w:w="100" w:type="dxa"/>
              <w:end w:w="120" w:type="dxa"/>
            </w:tcMar>
          </w:tcPr>
          <w:p>
            <w:r>
              <w:t>No sixth cycle; approved fingerprint terminates</w:t>
            </w:r>
          </w:p>
        </w:tc>
      </w:tr>
      <w:tr>
        <w:tc>
          <w:tcPr>
            <w:tcW w:type="dxa" w:w="1656"/>
            <w:vAlign w:val="center"/>
            <w:tcMar>
              <w:top w:w="100" w:type="dxa"/>
              <w:start w:w="120" w:type="dxa"/>
              <w:bottom w:w="100" w:type="dxa"/>
              <w:end w:w="120" w:type="dxa"/>
            </w:tcMar>
          </w:tcPr>
          <w:p>
            <w:r>
              <w:t>6. Delivery</w:t>
            </w:r>
          </w:p>
        </w:tc>
        <w:tc>
          <w:tcPr>
            <w:tcW w:type="dxa" w:w="4608"/>
            <w:vAlign w:val="center"/>
            <w:tcMar>
              <w:top w:w="100" w:type="dxa"/>
              <w:start w:w="120" w:type="dxa"/>
              <w:bottom w:w="100" w:type="dxa"/>
              <w:end w:w="120" w:type="dxa"/>
            </w:tcMar>
          </w:tcPr>
          <w:p>
            <w:r>
              <w:t>Changelog, commit, push, PR services with dry-run mode</w:t>
            </w:r>
          </w:p>
        </w:tc>
        <w:tc>
          <w:tcPr>
            <w:tcW w:type="dxa" w:w="3096"/>
            <w:vAlign w:val="center"/>
            <w:tcMar>
              <w:top w:w="100" w:type="dxa"/>
              <w:start w:w="120" w:type="dxa"/>
              <w:bottom w:w="100" w:type="dxa"/>
              <w:end w:w="120" w:type="dxa"/>
            </w:tcMar>
          </w:tcPr>
          <w:p>
            <w:r>
              <w:t>Delivery refuses unapproved or mismatched changes</w:t>
            </w:r>
          </w:p>
        </w:tc>
      </w:tr>
      <w:tr>
        <w:tc>
          <w:tcPr>
            <w:tcW w:type="dxa" w:w="1656"/>
            <w:vAlign w:val="center"/>
            <w:tcMar>
              <w:top w:w="100" w:type="dxa"/>
              <w:start w:w="120" w:type="dxa"/>
              <w:bottom w:w="100" w:type="dxa"/>
              <w:end w:w="120" w:type="dxa"/>
            </w:tcMar>
          </w:tcPr>
          <w:p>
            <w:r>
              <w:t>7. Hardening</w:t>
            </w:r>
          </w:p>
        </w:tc>
        <w:tc>
          <w:tcPr>
            <w:tcW w:type="dxa" w:w="4608"/>
            <w:vAlign w:val="center"/>
            <w:tcMar>
              <w:top w:w="100" w:type="dxa"/>
              <w:start w:w="120" w:type="dxa"/>
              <w:bottom w:w="100" w:type="dxa"/>
              <w:end w:w="120" w:type="dxa"/>
            </w:tcMar>
          </w:tcPr>
          <w:p>
            <w:r>
              <w:t>Integration tests, resume, failure injection, docs, migration</w:t>
            </w:r>
          </w:p>
        </w:tc>
        <w:tc>
          <w:tcPr>
            <w:tcW w:type="dxa" w:w="3096"/>
            <w:vAlign w:val="center"/>
            <w:tcMar>
              <w:top w:w="100" w:type="dxa"/>
              <w:start w:w="120" w:type="dxa"/>
              <w:bottom w:w="100" w:type="dxa"/>
              <w:end w:w="120" w:type="dxa"/>
            </w:tcMar>
          </w:tcPr>
          <w:p>
            <w:r>
              <w:t>End-to-end fixture task produces reviewable PR in test repo</w:t>
            </w:r>
          </w:p>
        </w:tc>
      </w:tr>
    </w:tbl>
    <w:p/>
    <w:p>
      <w:pPr>
        <w:pStyle w:val="Heading1"/>
      </w:pPr>
      <w:r>
        <w:t>13. Test Strategy</w:t>
      </w:r>
    </w:p>
    <w:p>
      <w:pPr>
        <w:pStyle w:val="Heading2"/>
      </w:pPr>
      <w:r>
        <w:t>13.1 Unit tests</w:t>
      </w:r>
    </w:p>
    <w:p>
      <w:pPr>
        <w:pStyle w:val="ListBullet"/>
        <w:spacing w:after="80"/>
      </w:pPr>
      <w:r>
        <w:t>TODO parsing: multiple tasks, multiline sections, missing fields, duplicate IDs, unsafe paths, priority and state selection.</w:t>
      </w:r>
    </w:p>
    <w:p>
      <w:pPr>
        <w:pStyle w:val="ListBullet"/>
        <w:spacing w:after="80"/>
      </w:pPr>
      <w:r>
        <w:t>Configuration: defaults, role aliases, invalid cycle count, missing model alias, and no provider-specific code paths.</w:t>
      </w:r>
    </w:p>
    <w:p>
      <w:pPr>
        <w:pStyle w:val="ListBullet"/>
        <w:spacing w:after="80"/>
      </w:pPr>
      <w:r>
        <w:t>State machine: valid/invalid transitions, atomic persistence, cycle 1–5, and refusal of cycle 6.</w:t>
      </w:r>
    </w:p>
    <w:p>
      <w:pPr>
        <w:pStyle w:val="ListBullet"/>
        <w:spacing w:after="80"/>
      </w:pPr>
      <w:r>
        <w:t>Validators: tracked/untracked inventory, required files, path escapes, symlinks, generated artifacts, secret patterns, and fingerprints.</w:t>
      </w:r>
    </w:p>
    <w:p>
      <w:pPr>
        <w:pStyle w:val="ListBullet"/>
        <w:spacing w:after="80"/>
      </w:pPr>
      <w:r>
        <w:t>Test runner: timeout, missing pytest, pass/fail parsing, stdout/stderr capture, and isolated environment.</w:t>
      </w:r>
    </w:p>
    <w:p>
      <w:pPr>
        <w:pStyle w:val="ListBullet"/>
        <w:spacing w:after="80"/>
      </w:pPr>
      <w:r>
        <w:t>Agent executor: prompt rendering, permissions, timeout, invalid schema, nonzero Omnigent exit, and sanitized artifacts.</w:t>
      </w:r>
    </w:p>
    <w:p>
      <w:pPr>
        <w:pStyle w:val="ListBullet"/>
        <w:spacing w:after="80"/>
      </w:pPr>
      <w:r>
        <w:t>Delivery: remote mismatch, identity mismatch, stale approval, empty change, push failure, duplicate PR, and dry-run behavior.</w:t>
      </w:r>
    </w:p>
    <w:p>
      <w:pPr>
        <w:pStyle w:val="Heading2"/>
      </w:pPr>
      <w:r>
        <w:t>13.2 Integration scenarios</w:t>
      </w:r>
    </w:p>
    <w:p>
      <w:pPr>
        <w:pStyle w:val="ListBullet"/>
        <w:spacing w:after="80"/>
      </w:pPr>
      <w:r>
        <w:t>Feature task approved on cycle 1 and delivered.</w:t>
      </w:r>
    </w:p>
    <w:p>
      <w:pPr>
        <w:pStyle w:val="ListBullet"/>
        <w:spacing w:after="80"/>
      </w:pPr>
      <w:r>
        <w:t>Review fails on cycle 1, Implementer remediates, tests pass, review approves on cycle 2, then PR is created.</w:t>
      </w:r>
    </w:p>
    <w:p>
      <w:pPr>
        <w:pStyle w:val="ListBullet"/>
        <w:spacing w:after="80"/>
      </w:pPr>
      <w:r>
        <w:t>Tests fail repeatedly and the workflow stops after cycle 5 without creating a PR.</w:t>
      </w:r>
    </w:p>
    <w:p>
      <w:pPr>
        <w:pStyle w:val="ListBullet"/>
        <w:spacing w:after="80"/>
      </w:pPr>
      <w:r>
        <w:t>Reviewer approves, a file changes afterward, fingerprint mismatch invalidates approval and triggers rereview.</w:t>
      </w:r>
    </w:p>
    <w:p>
      <w:pPr>
        <w:pStyle w:val="ListBullet"/>
        <w:spacing w:after="80"/>
      </w:pPr>
      <w:r>
        <w:t>Existing dirty main checkout remains unchanged because all work occurs in the task worktree.</w:t>
      </w:r>
    </w:p>
    <w:p>
      <w:pPr>
        <w:pStyle w:val="ListBullet"/>
        <w:spacing w:after="80"/>
      </w:pPr>
      <w:r>
        <w:t>Model alias changes in Omnigent/LiteLLM configuration while MyCodeAgent contracts remain unchanged.</w:t>
      </w:r>
    </w:p>
    <w:p>
      <w:pPr>
        <w:pStyle w:val="Heading1"/>
      </w:pPr>
      <w:r>
        <w:t>14. Migration from Current Implementation</w:t>
      </w:r>
    </w:p>
    <w:p>
      <w:pPr>
        <w:pStyle w:val="ListNumber"/>
        <w:spacing w:after="80"/>
      </w:pPr>
      <w:r>
        <w:t>Preserve the existing mycodeagent console entry point while reducing __main__.py to a thin wrapper.</w:t>
      </w:r>
    </w:p>
    <w:p>
      <w:pPr>
        <w:pStyle w:val="ListNumber"/>
        <w:spacing w:after="80"/>
      </w:pPr>
      <w:r>
        <w:t>Move heading parsing out of __main__.py and replace it with the complete TaskSource parser.</w:t>
      </w:r>
    </w:p>
    <w:p>
      <w:pPr>
        <w:pStyle w:val="ListNumber"/>
        <w:spacing w:after="80"/>
      </w:pPr>
      <w:r>
        <w:t>Replace the fixed stage_map; verify must call the deterministic TestRunner rather than implement_task.</w:t>
      </w:r>
    </w:p>
    <w:p>
      <w:pPr>
        <w:pStyle w:val="ListNumber"/>
        <w:spacing w:after="80"/>
      </w:pPr>
      <w:r>
        <w:t>Replace textual $TASK_ID/$TASK_DIR handoffs with structured RunContext fields.</w:t>
      </w:r>
    </w:p>
    <w:p>
      <w:pPr>
        <w:pStyle w:val="ListNumber"/>
        <w:spacing w:after="80"/>
      </w:pPr>
      <w:r>
        <w:t>Split coding_agent.yaml into supervisor and role definitions while keeping Codex as the initial harness.</w:t>
      </w:r>
    </w:p>
    <w:p>
      <w:pPr>
        <w:pStyle w:val="ListNumber"/>
        <w:spacing w:after="80"/>
      </w:pPr>
      <w:r>
        <w:t>Make git_approval.toml an enforced policy and reconcile it with the actual MyCodeAgent remote before delivery.</w:t>
      </w:r>
    </w:p>
    <w:p>
      <w:pPr>
        <w:pStyle w:val="ListNumber"/>
        <w:spacing w:after="80"/>
      </w:pPr>
      <w:r>
        <w:t>Add project ignore rules for runtime state, worktrees, virtual environments, caches, bytecode, and OS artifacts.</w:t>
      </w:r>
    </w:p>
    <w:p>
      <w:pPr>
        <w:pStyle w:val="ListNumber"/>
        <w:spacing w:after="80"/>
      </w:pPr>
      <w:r>
        <w:t>Keep existing task workspaces and unrelated dirty changes untouched during migration.</w:t>
      </w:r>
    </w:p>
    <w:p>
      <w:pPr>
        <w:pStyle w:val="Heading1"/>
      </w:pPr>
      <w:r>
        <w:t>15. Implementation Acceptance Criteria</w:t>
      </w:r>
    </w:p>
    <w:p>
      <w:pPr>
        <w:pStyle w:val="ListBullet"/>
        <w:spacing w:after="80"/>
      </w:pPr>
      <w:r>
        <w:t>MyCodeAgent, Omnigent, Codex, and LiteLLM responsibilities are unambiguous in code and documentation.</w:t>
      </w:r>
    </w:p>
    <w:p>
      <w:pPr>
        <w:pStyle w:val="ListBullet"/>
        <w:spacing w:after="80"/>
      </w:pPr>
      <w:r>
        <w:t>The first ready TODO.md task is completely parsed into a validated TaskSpec.</w:t>
      </w:r>
    </w:p>
    <w:p>
      <w:pPr>
        <w:pStyle w:val="ListBullet"/>
        <w:spacing w:after="80"/>
      </w:pPr>
      <w:r>
        <w:t>All changes occur in a validated task worktree and permitted paths.</w:t>
      </w:r>
    </w:p>
    <w:p>
      <w:pPr>
        <w:pStyle w:val="ListBullet"/>
        <w:spacing w:after="80"/>
      </w:pPr>
      <w:r>
        <w:t>Codex agents communicate through structured orchestrator handoffs and evidence artifacts.</w:t>
      </w:r>
    </w:p>
    <w:p>
      <w:pPr>
        <w:pStyle w:val="ListBullet"/>
        <w:spacing w:after="80"/>
      </w:pPr>
      <w:r>
        <w:t>Review failure returns to implementation, followed by deterministic tests and review again.</w:t>
      </w:r>
    </w:p>
    <w:p>
      <w:pPr>
        <w:pStyle w:val="ListBullet"/>
        <w:spacing w:after="80"/>
      </w:pPr>
      <w:r>
        <w:t>The workflow never starts a sixth implementation–test–review cycle.</w:t>
      </w:r>
    </w:p>
    <w:p>
      <w:pPr>
        <w:pStyle w:val="ListBullet"/>
        <w:spacing w:after="80"/>
      </w:pPr>
      <w:r>
        <w:t>APPROVED is accepted only for the exact current fingerprint.</w:t>
      </w:r>
    </w:p>
    <w:p>
      <w:pPr>
        <w:pStyle w:val="ListBullet"/>
        <w:spacing w:after="80"/>
      </w:pPr>
      <w:r>
        <w:t>PR creation occurs only after deterministic final gates and never performs merge.</w:t>
      </w:r>
    </w:p>
    <w:p>
      <w:pPr>
        <w:pStyle w:val="ListBullet"/>
        <w:spacing w:after="80"/>
      </w:pPr>
      <w:r>
        <w:t>Logs, traces, state, test evidence, review findings, commits, and PR metadata are correlated and sanitized.</w:t>
      </w:r>
    </w:p>
    <w:p>
      <w:pPr>
        <w:pStyle w:val="ListBullet"/>
        <w:spacing w:after="80"/>
      </w:pPr>
      <w:r>
        <w:t>Changing an Omnigent/LiteLLM model alias does not require a MyCodeAgent code change.</w:t>
      </w:r>
    </w:p>
    <w:p>
      <w:pPr>
        <w:pStyle w:val="ListBullet"/>
        <w:spacing w:after="80"/>
      </w:pPr>
      <w:r>
        <w:t>The MyCodeAgent unit and integration test suites pass.</w:t>
      </w:r>
    </w:p>
    <w:p>
      <w:pPr>
        <w:pStyle w:val="Heading1"/>
      </w:pPr>
      <w:r>
        <w:t>16. First Coding Increment</w:t>
      </w:r>
    </w:p>
    <w:tbl>
      <w:tblPr>
        <w:tblW w:type="auto" w:w="0"/>
        <w:jc w:val="center"/>
        <w:tblLook w:firstColumn="1" w:firstRow="1" w:lastColumn="0" w:lastRow="0" w:noHBand="0" w:noVBand="1" w:val="04A0"/>
      </w:tblPr>
      <w:tblGrid>
        <w:gridCol w:w="9360"/>
      </w:tblGrid>
      <w:tr>
        <w:tc>
          <w:tcPr>
            <w:tcW w:type="dxa" w:w="9360"/>
            <w:shd w:fill="E2F0D9"/>
            <w:tcMar>
              <w:top w:w="140" w:type="dxa"/>
              <w:start w:w="180" w:type="dxa"/>
              <w:bottom w:w="140" w:type="dxa"/>
              <w:end w:w="180" w:type="dxa"/>
            </w:tcMar>
          </w:tcPr>
          <w:p>
            <w:r>
              <w:t>Recommended starting slice</w:t>
              <w:br/>
              <w:t>Implement models.py, config.py, sources/base.py, sources/todo.py, state_store.py, observability/logger.py, and their unit tests first. This creates the stable task, configuration, state, and evidence contracts needed before worktree or live-agent execution is introduced.</w:t>
            </w:r>
          </w:p>
        </w:tc>
      </w:tr>
    </w:tbl>
    <w:p/>
    <w:p>
      <w:r>
        <w:t>The first increment should not push branches, create pull requests, or invoke a live provider. It should end with a validated TaskSpec for TASK-107, a persisted run state, correlated local events, and passing tests. Subsequent increments add worktrees, fake agent execution, live Codex execution, the five-cycle loop, and delivery in that order.</w:t>
      </w:r>
    </w:p>
    <w:p>
      <w:pPr>
        <w:pStyle w:val="Heading2"/>
      </w:pPr>
      <w:r>
        <w:t>16.1 Final specialized-agent contract</w:t>
      </w:r>
    </w:p>
    <w:tbl>
      <w:tblPr>
        <w:tblStyle w:val="TableGrid"/>
        <w:tblW w:type="auto" w:w="0"/>
        <w:tblLook w:firstColumn="1" w:firstRow="1" w:lastColumn="0" w:lastRow="0" w:noHBand="0" w:noVBand="1" w:val="04A0"/>
      </w:tblPr>
      <w:tblGrid>
        <w:gridCol w:w="3120"/>
        <w:gridCol w:w="3120"/>
        <w:gridCol w:w="3120"/>
      </w:tblGrid>
      <w:tr>
        <w:tc>
          <w:tcPr>
            <w:tcW w:type="dxa" w:w="3120"/>
            <w:shd w:fill="DCE6F1"/>
          </w:tcPr>
          <w:p>
            <w:r>
              <w:t>Agent</w:t>
            </w:r>
          </w:p>
        </w:tc>
        <w:tc>
          <w:tcPr>
            <w:tcW w:type="dxa" w:w="3120"/>
            <w:shd w:fill="DCE6F1"/>
          </w:tcPr>
          <w:p>
            <w:r>
              <w:t>Responsibility</w:t>
            </w:r>
          </w:p>
        </w:tc>
        <w:tc>
          <w:tcPr>
            <w:tcW w:type="dxa" w:w="3120"/>
            <w:shd w:fill="DCE6F1"/>
          </w:tcPr>
          <w:p>
            <w:r>
              <w:t>Handoff</w:t>
            </w:r>
          </w:p>
        </w:tc>
      </w:tr>
      <w:tr>
        <w:tc>
          <w:tcPr>
            <w:tcW w:type="dxa" w:w="3120"/>
          </w:tcPr>
          <w:p>
            <w:r>
              <w:t>Explorer</w:t>
            </w:r>
          </w:p>
        </w:tc>
        <w:tc>
          <w:tcPr>
            <w:tcW w:type="dxa" w:w="3120"/>
          </w:tcPr>
          <w:p>
            <w:r>
              <w:t>Read-only repository context</w:t>
            </w:r>
          </w:p>
        </w:tc>
        <w:tc>
          <w:tcPr>
            <w:tcW w:type="dxa" w:w="3120"/>
          </w:tcPr>
          <w:p>
            <w:r>
              <w:t>RepositoryContext → Supervisor memory</w:t>
            </w:r>
          </w:p>
        </w:tc>
      </w:tr>
      <w:tr>
        <w:tc>
          <w:tcPr>
            <w:tcW w:type="dxa" w:w="3120"/>
          </w:tcPr>
          <w:p>
            <w:r>
              <w:t>Implementer</w:t>
            </w:r>
          </w:p>
        </w:tc>
        <w:tc>
          <w:tcPr>
            <w:tcW w:type="dxa" w:w="3120"/>
          </w:tcPr>
          <w:p>
            <w:r>
              <w:t>Initial coding and every remediation</w:t>
            </w:r>
          </w:p>
        </w:tc>
        <w:tc>
          <w:tcPr>
            <w:tcW w:type="dxa" w:w="3120"/>
          </w:tcPr>
          <w:p>
            <w:r>
              <w:t>ImplementationResult → tests/review</w:t>
            </w:r>
          </w:p>
        </w:tc>
      </w:tr>
      <w:tr>
        <w:tc>
          <w:tcPr>
            <w:tcW w:type="dxa" w:w="3120"/>
          </w:tcPr>
          <w:p>
            <w:r>
              <w:t>Test Writer</w:t>
            </w:r>
          </w:p>
        </w:tc>
        <w:tc>
          <w:tcPr>
            <w:tcW w:type="dxa" w:w="3120"/>
          </w:tcPr>
          <w:p>
            <w:r>
              <w:t>Acceptance and regression test authoring</w:t>
            </w:r>
          </w:p>
        </w:tc>
        <w:tc>
          <w:tcPr>
            <w:tcW w:type="dxa" w:w="3120"/>
          </w:tcPr>
          <w:p>
            <w:r>
              <w:t>Test changes → deterministic TestRunner</w:t>
            </w:r>
          </w:p>
        </w:tc>
      </w:tr>
      <w:tr>
        <w:tc>
          <w:tcPr>
            <w:tcW w:type="dxa" w:w="3120"/>
          </w:tcPr>
          <w:p>
            <w:r>
              <w:t>Reviewer</w:t>
            </w:r>
          </w:p>
        </w:tc>
        <w:tc>
          <w:tcPr>
            <w:tcW w:type="dxa" w:w="3120"/>
          </w:tcPr>
          <w:p>
            <w:r>
              <w:t>Read-only final review and semantic approval decision</w:t>
            </w:r>
          </w:p>
        </w:tc>
        <w:tc>
          <w:tcPr>
            <w:tcW w:type="dxa" w:w="3120"/>
          </w:tcPr>
          <w:p>
            <w:r>
              <w:t>ReviewContext or APPROVED → Supervisor</w:t>
            </w:r>
          </w:p>
        </w:tc>
      </w:tr>
    </w:tbl>
    <w:p/>
    <w:p>
      <w:r>
        <w:rPr>
          <w:b/>
        </w:rPr>
        <w:t xml:space="preserve">Mandatory sequence: </w:t>
      </w:r>
      <w:r>
        <w:t>Implementer → Test Writer as needed → deterministic tests pass → Reviewer final review → APPROVED for current fingerprint → Status Manager persists APPROVED → deterministic PR creation.</w:t>
      </w:r>
    </w:p>
    <w:p>
      <w:r>
        <w:rPr>
          <w:b/>
        </w:rPr>
        <w:t xml:space="preserve">Failure sequence: </w:t>
      </w:r>
      <w:r>
        <w:t>Reviewer CHANGES_REQUESTED → ReviewContext stored in Supervisor memory → Implementer remediation → tests rerun → Reviewer final review again. No separate Remediator agent exists.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Implementation baseline • MyCodeAgent + Omnigent + Codex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MyCodeAgent | Solution Approach and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MyCodeAgent Solution Approach and Implementation Plan</dc:title>
  <dc:subject>Implementation approach with Explorer, Implementer, Test Writer, Reviewer, five cycles, approval, and PR creation</dc:subject>
  <dc:creator>MyCodeAgent Architecture</dc:creator>
  <cp:keywords>MyCodeAgent, Omnigent, Codex, LiteLLM, orchestration, implementation, worktree, review, remediation, pull request</cp:keywords>
  <dc:description>generated by python-docx</dc:description>
  <cp:lastModifiedBy/>
  <cp:revision>1</cp:revision>
  <dcterms:created xsi:type="dcterms:W3CDTF">2013-12-23T23:15:00Z</dcterms:created>
  <dcterms:modified xsi:type="dcterms:W3CDTF">2013-12-23T23:15:00Z</dcterms:modified>
  <cp:category/>
</cp:coreProperties>
</file>