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jc w:val="center"/>
        <w:rPr>
          <w:rFonts w:ascii="Arial" w:hAnsi="Arial" w:cs="Arial"/>
          <w:b/>
          <w:sz w:val="28"/>
          <w:szCs w:val="28"/>
        </w:rPr>
      </w:pPr>
      <w:r>
        <w:rPr>
          <w:rFonts w:ascii="Arial" w:hAnsi="Arial" w:cs="Arial"/>
          <w:b/>
          <w:sz w:val="28"/>
          <w:szCs w:val="28"/>
        </w:rPr>
        <w:t>College of Computing and Informatics, Drexel University</w:t>
      </w:r>
    </w:p>
    <w:p>
      <w:pPr>
        <w:jc w:val="center"/>
        <w:rPr>
          <w:rFonts w:ascii="Arial" w:hAnsi="Arial" w:cs="Arial"/>
          <w:b/>
          <w:sz w:val="28"/>
          <w:szCs w:val="28"/>
        </w:rPr>
      </w:pPr>
      <w:r>
        <w:rPr>
          <w:rFonts w:ascii="Arial" w:hAnsi="Arial" w:cs="Arial"/>
          <w:b/>
          <w:sz w:val="28"/>
          <w:szCs w:val="28"/>
        </w:rPr>
        <w:t>INFO 371 Data Mining Applications</w:t>
      </w:r>
    </w:p>
    <w:p>
      <w:pPr>
        <w:jc w:val="center"/>
        <w:rPr>
          <w:rFonts w:ascii="Arial" w:hAnsi="Arial" w:cs="Arial"/>
          <w:b/>
          <w:sz w:val="28"/>
          <w:szCs w:val="28"/>
        </w:rPr>
      </w:pPr>
      <w:r>
        <w:rPr>
          <w:rFonts w:ascii="Arial" w:hAnsi="Arial" w:cs="Arial"/>
          <w:b/>
          <w:sz w:val="28"/>
          <w:szCs w:val="28"/>
        </w:rPr>
        <w:t>(3-0-3)</w:t>
      </w:r>
    </w:p>
    <w:p>
      <w:pPr>
        <w:jc w:val="both"/>
        <w:rPr>
          <w:sz w:val="22"/>
          <w:szCs w:val="22"/>
        </w:rPr>
      </w:pPr>
    </w:p>
    <w:p>
      <w:pPr>
        <w:pStyle w:val="paragraph"/>
        <w:textAlignment w:val="baseline"/>
        <w:rPr>
          <w:rStyle w:val="normaltextrun"/>
          <w:b/>
          <w:bCs/>
          <w:color w:val="000000"/>
        </w:rPr>
      </w:pPr>
    </w:p>
    <w:p>
      <w:pPr>
        <w:pStyle w:val="paragraph"/>
        <w:textAlignment w:val="baseline"/>
        <w:rPr>
          <w:rStyle w:val="eop"/>
        </w:rPr>
      </w:pPr>
      <w:r>
        <w:rPr>
          <w:rStyle w:val="normaltextrun"/>
          <w:b/>
          <w:bCs/>
          <w:color w:val="000000" w:themeColor="text1"/>
        </w:rPr>
        <w:t>Term:</w:t>
      </w:r>
      <w:r>
        <w:rPr>
          <w:rStyle w:val="eop"/>
        </w:rPr>
        <w:t> 2021-2022 Fall</w:t>
      </w:r>
    </w:p>
    <w:p>
      <w:pPr>
        <w:pStyle w:val="paragraph"/>
        <w:textAlignment w:val="baseline"/>
        <w:rPr>
          <w:rFonts w:ascii="Segoe UI" w:hAnsi="Segoe UI" w:cs="Segoe UI"/>
          <w:sz w:val="12"/>
          <w:szCs w:val="12"/>
        </w:rPr>
      </w:pPr>
      <w:r>
        <w:rPr>
          <w:rStyle w:val="normaltextrun"/>
          <w:b/>
          <w:bCs/>
          <w:color w:val="000000"/>
        </w:rPr>
        <w:t>Instructor:</w:t>
      </w:r>
      <w:r>
        <w:rPr>
          <w:rStyle w:val="eop"/>
        </w:rPr>
        <w:t> Dr. Yuan An</w:t>
      </w:r>
    </w:p>
    <w:p>
      <w:pPr>
        <w:pStyle w:val="paragraph"/>
        <w:textAlignment w:val="baseline"/>
        <w:rPr>
          <w:rStyle w:val="eop"/>
        </w:rPr>
      </w:pPr>
      <w:r>
        <w:rPr>
          <w:rStyle w:val="normaltextrun"/>
          <w:b/>
          <w:bCs/>
          <w:color w:val="000000" w:themeColor="text1"/>
        </w:rPr>
        <w:t>Office:</w:t>
      </w:r>
      <w:r>
        <w:rPr>
          <w:rStyle w:val="eop"/>
        </w:rPr>
        <w:t> Room 1112, 3675 Market Street</w:t>
      </w:r>
    </w:p>
    <w:p>
      <w:pPr>
        <w:pStyle w:val="paragraph"/>
        <w:textAlignment w:val="baseline"/>
        <w:rPr>
          <w:rFonts w:ascii="Segoe UI" w:hAnsi="Segoe UI" w:cs="Segoe UI"/>
          <w:sz w:val="12"/>
          <w:szCs w:val="12"/>
        </w:rPr>
      </w:pPr>
      <w:r>
        <w:rPr>
          <w:rStyle w:val="normaltextrun"/>
          <w:b/>
          <w:bCs/>
          <w:color w:val="000000"/>
        </w:rPr>
        <w:t>Office Hours:</w:t>
      </w:r>
      <w:r>
        <w:rPr>
          <w:rStyle w:val="eop"/>
        </w:rPr>
        <w:t> By appointment</w:t>
      </w:r>
    </w:p>
    <w:p>
      <w:pPr>
        <w:jc w:val="both"/>
        <w:rPr>
          <w:rStyle w:val="normaltextrun"/>
          <w:bCs/>
          <w:color w:val="000000"/>
        </w:rPr>
      </w:pPr>
      <w:r>
        <w:rPr>
          <w:rStyle w:val="normaltextrun"/>
          <w:b/>
          <w:bCs/>
          <w:color w:val="000000"/>
        </w:rPr>
        <w:t>Contact: </w:t>
      </w:r>
      <w:hyperlink r:id="rId7" w:history="1">
        <w:r>
          <w:rPr>
            <w:rStyle w:val="Hyperlink"/>
            <w:bCs/>
          </w:rPr>
          <w:t>ya45@drexel.edu</w:t>
        </w:r>
      </w:hyperlink>
    </w:p>
    <w:p>
      <w:pPr>
        <w:jc w:val="both"/>
        <w:rPr>
          <w:rStyle w:val="normaltextrun"/>
          <w:color w:val="000000"/>
        </w:rPr>
      </w:pPr>
      <w:r>
        <w:rPr>
          <w:rStyle w:val="normaltextrun"/>
          <w:b/>
          <w:bCs/>
          <w:color w:val="000000" w:themeColor="text1"/>
        </w:rPr>
        <w:t>Course Location</w:t>
      </w:r>
      <w:r>
        <w:rPr>
          <w:rStyle w:val="normaltextrun"/>
          <w:color w:val="000000" w:themeColor="text1"/>
        </w:rPr>
        <w:t xml:space="preserve">: </w:t>
      </w:r>
    </w:p>
    <w:p>
      <w:pPr>
        <w:jc w:val="both"/>
        <w:rPr>
          <w:rStyle w:val="normaltextrun"/>
          <w:color w:val="000000" w:themeColor="text1"/>
        </w:rPr>
      </w:pPr>
      <w:r>
        <w:rPr>
          <w:rStyle w:val="normaltextrun"/>
          <w:b/>
          <w:bCs/>
          <w:color w:val="000000" w:themeColor="text1"/>
        </w:rPr>
        <w:t>Course Time</w:t>
      </w:r>
      <w:r>
        <w:rPr>
          <w:rStyle w:val="normaltextrun"/>
          <w:color w:val="000000" w:themeColor="text1"/>
        </w:rPr>
        <w:t>: TR 11:00am-12:20pm</w:t>
      </w:r>
    </w:p>
    <w:p>
      <w:pPr>
        <w:jc w:val="both"/>
        <w:rPr>
          <w:rStyle w:val="normaltextrun"/>
          <w:b/>
          <w:bCs/>
          <w:color w:val="000000"/>
        </w:rPr>
      </w:pPr>
    </w:p>
    <w:p>
      <w:pPr>
        <w:jc w:val="both"/>
        <w:rPr>
          <w:rStyle w:val="normaltextrun"/>
          <w:b/>
          <w:bCs/>
          <w:color w:val="000000"/>
          <w:u w:val="single"/>
        </w:rPr>
      </w:pPr>
      <w:r>
        <w:rPr>
          <w:rStyle w:val="normaltextrun"/>
          <w:b/>
          <w:bCs/>
          <w:color w:val="000000"/>
          <w:u w:val="single"/>
        </w:rPr>
        <w:t>Contacting the Instructor</w:t>
      </w:r>
    </w:p>
    <w:p>
      <w:pPr>
        <w:jc w:val="both"/>
        <w:rPr>
          <w:rStyle w:val="normaltextrun"/>
          <w:bCs/>
          <w:color w:val="000000"/>
        </w:rPr>
      </w:pPr>
      <w:r>
        <w:rPr>
          <w:sz w:val="22"/>
          <w:szCs w:val="22"/>
        </w:rPr>
        <w:t xml:space="preserve">Email is the best way to contact me.  </w:t>
      </w:r>
      <w:r>
        <w:rPr>
          <w:b/>
          <w:sz w:val="22"/>
          <w:szCs w:val="22"/>
        </w:rPr>
        <w:t xml:space="preserve">Be sure to include a subject </w:t>
      </w:r>
      <w:proofErr w:type="gramStart"/>
      <w:r>
        <w:rPr>
          <w:b/>
          <w:sz w:val="22"/>
          <w:szCs w:val="22"/>
        </w:rPr>
        <w:t>line, and</w:t>
      </w:r>
      <w:proofErr w:type="gramEnd"/>
      <w:r>
        <w:rPr>
          <w:b/>
          <w:sz w:val="22"/>
          <w:szCs w:val="22"/>
        </w:rPr>
        <w:t xml:space="preserve"> start the subject with a reference to the course. </w:t>
      </w:r>
      <w:r>
        <w:rPr>
          <w:sz w:val="22"/>
          <w:szCs w:val="22"/>
        </w:rPr>
        <w:t xml:space="preserve"> For example: “(INFO 371) Question” would work.  Email without a clear subject may be deleted with spam</w:t>
      </w:r>
    </w:p>
    <w:p>
      <w:pPr>
        <w:jc w:val="both"/>
        <w:rPr>
          <w:b/>
          <w:sz w:val="22"/>
          <w:szCs w:val="22"/>
        </w:rPr>
      </w:pPr>
    </w:p>
    <w:p>
      <w:pPr>
        <w:jc w:val="both"/>
        <w:rPr>
          <w:b/>
          <w:sz w:val="22"/>
          <w:szCs w:val="22"/>
          <w:u w:val="single"/>
        </w:rPr>
      </w:pPr>
      <w:r>
        <w:rPr>
          <w:b/>
          <w:sz w:val="22"/>
          <w:szCs w:val="22"/>
          <w:u w:val="single"/>
        </w:rPr>
        <w:t>Catalog Course Description</w:t>
      </w:r>
    </w:p>
    <w:p>
      <w:pPr>
        <w:jc w:val="both"/>
        <w:rPr>
          <w:sz w:val="22"/>
          <w:szCs w:val="22"/>
        </w:rPr>
      </w:pPr>
      <w:r>
        <w:rPr>
          <w:sz w:val="22"/>
          <w:szCs w:val="22"/>
        </w:rPr>
        <w:t xml:space="preserve">Introduces students to basic data mining approaches using machine learning tools. Focuses on machine learning algorithms for information inference and knowledge discovery from data. Covers major applications in data/text/web processing, </w:t>
      </w:r>
      <w:proofErr w:type="gramStart"/>
      <w:r>
        <w:rPr>
          <w:sz w:val="22"/>
          <w:szCs w:val="22"/>
        </w:rPr>
        <w:t>analysis</w:t>
      </w:r>
      <w:proofErr w:type="gramEnd"/>
      <w:r>
        <w:rPr>
          <w:sz w:val="22"/>
          <w:szCs w:val="22"/>
        </w:rPr>
        <w:t xml:space="preserve"> and mining.</w:t>
      </w:r>
    </w:p>
    <w:p>
      <w:pPr>
        <w:jc w:val="both"/>
        <w:rPr>
          <w:sz w:val="22"/>
          <w:szCs w:val="22"/>
        </w:rPr>
      </w:pPr>
    </w:p>
    <w:p>
      <w:pPr>
        <w:pStyle w:val="BodyText"/>
        <w:rPr>
          <w:sz w:val="22"/>
          <w:szCs w:val="22"/>
          <w:u w:val="single"/>
        </w:rPr>
      </w:pPr>
      <w:r>
        <w:rPr>
          <w:sz w:val="22"/>
          <w:szCs w:val="22"/>
          <w:u w:val="single"/>
        </w:rPr>
        <w:t>Curriculum Role</w:t>
      </w:r>
    </w:p>
    <w:p>
      <w:pPr>
        <w:pStyle w:val="BodyText"/>
        <w:rPr>
          <w:rFonts w:eastAsia="SimSun"/>
          <w:b w:val="0"/>
          <w:color w:val="auto"/>
          <w:sz w:val="22"/>
          <w:szCs w:val="22"/>
          <w:lang w:eastAsia="zh-CN"/>
        </w:rPr>
      </w:pPr>
      <w:r>
        <w:rPr>
          <w:rFonts w:eastAsia="SimSun"/>
          <w:b w:val="0"/>
          <w:color w:val="auto"/>
          <w:sz w:val="22"/>
          <w:szCs w:val="22"/>
          <w:lang w:eastAsia="zh-CN"/>
        </w:rPr>
        <w:t>This is a required or elective course for Information Science BS majors. It can be taken as an elective by other CCI majors and may be of interest to students in other majors in the University. It offers students concepts and tools to deal with technical challenges related to (big) data processing and mining.</w:t>
      </w:r>
    </w:p>
    <w:p>
      <w:pPr>
        <w:pStyle w:val="BodyText"/>
        <w:rPr>
          <w:b w:val="0"/>
          <w:sz w:val="22"/>
          <w:szCs w:val="22"/>
        </w:rPr>
      </w:pPr>
    </w:p>
    <w:p>
      <w:pPr>
        <w:pStyle w:val="BodyText"/>
        <w:rPr>
          <w:sz w:val="22"/>
          <w:szCs w:val="22"/>
          <w:u w:val="single"/>
        </w:rPr>
      </w:pPr>
      <w:r>
        <w:rPr>
          <w:sz w:val="22"/>
          <w:szCs w:val="22"/>
          <w:u w:val="single"/>
        </w:rPr>
        <w:t>Course Rationale</w:t>
      </w:r>
    </w:p>
    <w:p>
      <w:pPr>
        <w:rPr>
          <w:sz w:val="22"/>
          <w:szCs w:val="22"/>
        </w:rPr>
      </w:pPr>
      <w:r>
        <w:rPr>
          <w:sz w:val="22"/>
          <w:szCs w:val="22"/>
        </w:rPr>
        <w:t>It has become crucial to automatically store, process, mine, and analyze growing volumes of data for information discovery and decision-making. This course offers an algorithmic perspective on data processing, analysis, and mining. It will not only expose students to state-of-the-art data mining techniques but also prepare them with ways of thinking in the design and implementation of machine-learning-based solutions. Both theory and practice will be emphasized with domain applications.</w:t>
      </w:r>
    </w:p>
    <w:p>
      <w:pPr>
        <w:rPr>
          <w:sz w:val="22"/>
          <w:szCs w:val="22"/>
        </w:rPr>
      </w:pPr>
    </w:p>
    <w:p>
      <w:pPr>
        <w:rPr>
          <w:b/>
          <w:sz w:val="22"/>
          <w:szCs w:val="22"/>
          <w:u w:val="single"/>
        </w:rPr>
      </w:pPr>
      <w:r>
        <w:rPr>
          <w:b/>
          <w:sz w:val="22"/>
          <w:szCs w:val="22"/>
          <w:u w:val="single"/>
        </w:rPr>
        <w:t>Course Outcomes</w:t>
      </w:r>
    </w:p>
    <w:p>
      <w:pPr>
        <w:rPr>
          <w:sz w:val="22"/>
          <w:szCs w:val="22"/>
        </w:rPr>
      </w:pPr>
      <w:r>
        <w:rPr>
          <w:sz w:val="22"/>
          <w:szCs w:val="22"/>
        </w:rPr>
        <w:t>Upon successful completion of this course, a student will be able to:</w:t>
      </w:r>
    </w:p>
    <w:p>
      <w:pPr>
        <w:pStyle w:val="ListParagraph"/>
        <w:numPr>
          <w:ilvl w:val="0"/>
          <w:numId w:val="30"/>
        </w:numPr>
        <w:rPr>
          <w:sz w:val="22"/>
          <w:szCs w:val="22"/>
        </w:rPr>
      </w:pPr>
      <w:r>
        <w:rPr>
          <w:sz w:val="22"/>
          <w:szCs w:val="22"/>
        </w:rPr>
        <w:t xml:space="preserve">Describe major machine learning approaches to data processing and mining  </w:t>
      </w:r>
    </w:p>
    <w:p>
      <w:pPr>
        <w:pStyle w:val="ListParagraph"/>
        <w:numPr>
          <w:ilvl w:val="0"/>
          <w:numId w:val="30"/>
        </w:numPr>
        <w:rPr>
          <w:sz w:val="22"/>
          <w:szCs w:val="22"/>
        </w:rPr>
      </w:pPr>
      <w:r>
        <w:rPr>
          <w:sz w:val="22"/>
          <w:szCs w:val="22"/>
        </w:rPr>
        <w:t xml:space="preserve">Apply machine learning theories and concepts in finding data mining solutions.  </w:t>
      </w:r>
    </w:p>
    <w:p>
      <w:pPr>
        <w:pStyle w:val="ListParagraph"/>
        <w:numPr>
          <w:ilvl w:val="0"/>
          <w:numId w:val="30"/>
        </w:numPr>
        <w:rPr>
          <w:sz w:val="22"/>
          <w:szCs w:val="22"/>
        </w:rPr>
      </w:pPr>
      <w:r>
        <w:rPr>
          <w:sz w:val="22"/>
          <w:szCs w:val="22"/>
        </w:rPr>
        <w:t xml:space="preserve">Design automated systems to infer information and discover knowledge from data. </w:t>
      </w:r>
    </w:p>
    <w:p>
      <w:pPr>
        <w:pStyle w:val="ListParagraph"/>
        <w:numPr>
          <w:ilvl w:val="0"/>
          <w:numId w:val="30"/>
        </w:numPr>
        <w:rPr>
          <w:sz w:val="22"/>
          <w:szCs w:val="22"/>
        </w:rPr>
      </w:pPr>
      <w:r>
        <w:rPr>
          <w:sz w:val="22"/>
          <w:szCs w:val="22"/>
        </w:rPr>
        <w:t xml:space="preserve">Evaluate data mining processes and technologies in domain applications. </w:t>
      </w:r>
    </w:p>
    <w:p>
      <w:pPr>
        <w:pStyle w:val="ListParagraph"/>
        <w:numPr>
          <w:ilvl w:val="0"/>
          <w:numId w:val="30"/>
        </w:numPr>
        <w:rPr>
          <w:sz w:val="22"/>
          <w:szCs w:val="22"/>
        </w:rPr>
      </w:pPr>
      <w:r>
        <w:rPr>
          <w:sz w:val="22"/>
          <w:szCs w:val="22"/>
        </w:rPr>
        <w:t xml:space="preserve">Use or integrate machine learning tools to support data (pre-)processing, mining, and analysis. </w:t>
      </w:r>
    </w:p>
    <w:p>
      <w:pPr>
        <w:rPr>
          <w:sz w:val="22"/>
          <w:szCs w:val="22"/>
        </w:rPr>
      </w:pPr>
    </w:p>
    <w:p>
      <w:pPr>
        <w:rPr>
          <w:sz w:val="22"/>
          <w:szCs w:val="22"/>
        </w:rPr>
      </w:pPr>
    </w:p>
    <w:p>
      <w:pPr>
        <w:rPr>
          <w:b/>
          <w:sz w:val="22"/>
          <w:szCs w:val="22"/>
          <w:u w:val="single"/>
        </w:rPr>
      </w:pPr>
      <w:r>
        <w:rPr>
          <w:b/>
          <w:sz w:val="22"/>
          <w:szCs w:val="22"/>
          <w:u w:val="single"/>
        </w:rPr>
        <w:t>Prerequisites</w:t>
      </w:r>
    </w:p>
    <w:p>
      <w:pPr>
        <w:rPr>
          <w:sz w:val="22"/>
          <w:szCs w:val="22"/>
        </w:rPr>
      </w:pPr>
      <w:r>
        <w:rPr>
          <w:sz w:val="22"/>
          <w:szCs w:val="22"/>
        </w:rPr>
        <w:t>STAT 201 Introduction to Business Statistics</w:t>
      </w:r>
    </w:p>
    <w:p>
      <w:pPr>
        <w:autoSpaceDE w:val="0"/>
        <w:autoSpaceDN w:val="0"/>
        <w:adjustRightInd w:val="0"/>
        <w:spacing w:before="60"/>
        <w:rPr>
          <w:color w:val="000000"/>
          <w:spacing w:val="-2"/>
          <w:sz w:val="22"/>
          <w:szCs w:val="22"/>
        </w:rPr>
      </w:pPr>
    </w:p>
    <w:p>
      <w:pPr>
        <w:autoSpaceDE w:val="0"/>
        <w:autoSpaceDN w:val="0"/>
        <w:adjustRightInd w:val="0"/>
        <w:spacing w:before="60"/>
        <w:rPr>
          <w:b/>
          <w:color w:val="000000"/>
          <w:spacing w:val="-2"/>
          <w:sz w:val="22"/>
          <w:szCs w:val="22"/>
          <w:u w:val="single"/>
        </w:rPr>
      </w:pPr>
      <w:r>
        <w:rPr>
          <w:b/>
          <w:color w:val="000000"/>
          <w:spacing w:val="-2"/>
          <w:sz w:val="22"/>
          <w:szCs w:val="22"/>
          <w:u w:val="single"/>
        </w:rPr>
        <w:t>Recommended Textbooks</w:t>
      </w:r>
    </w:p>
    <w:p>
      <w:pPr>
        <w:pStyle w:val="ListParagraph"/>
        <w:numPr>
          <w:ilvl w:val="0"/>
          <w:numId w:val="31"/>
        </w:numPr>
        <w:jc w:val="both"/>
        <w:rPr>
          <w:rFonts w:eastAsia="Times New Roman"/>
          <w:bCs/>
          <w:iCs/>
          <w:sz w:val="22"/>
          <w:szCs w:val="22"/>
        </w:rPr>
      </w:pPr>
      <w:r>
        <w:rPr>
          <w:rFonts w:eastAsia="Times New Roman"/>
          <w:bCs/>
          <w:iCs/>
          <w:sz w:val="22"/>
          <w:szCs w:val="22"/>
        </w:rPr>
        <w:t>Robert Layton</w:t>
      </w:r>
      <w:r>
        <w:rPr>
          <w:rFonts w:eastAsia="Times New Roman"/>
          <w:bCs/>
          <w:i/>
          <w:sz w:val="22"/>
          <w:szCs w:val="22"/>
        </w:rPr>
        <w:t xml:space="preserve">. Learning Data Mining with Python. </w:t>
      </w:r>
      <w:proofErr w:type="spellStart"/>
      <w:r>
        <w:rPr>
          <w:rFonts w:eastAsia="Times New Roman"/>
          <w:bCs/>
          <w:i/>
          <w:sz w:val="22"/>
          <w:szCs w:val="22"/>
        </w:rPr>
        <w:t>Packt</w:t>
      </w:r>
      <w:proofErr w:type="spellEnd"/>
      <w:r>
        <w:rPr>
          <w:rFonts w:eastAsia="Times New Roman"/>
          <w:bCs/>
          <w:i/>
          <w:sz w:val="22"/>
          <w:szCs w:val="22"/>
        </w:rPr>
        <w:t xml:space="preserve">, 2017. </w:t>
      </w:r>
      <w:r>
        <w:rPr>
          <w:rFonts w:eastAsia="Times New Roman"/>
          <w:bCs/>
          <w:iCs/>
          <w:sz w:val="22"/>
          <w:szCs w:val="22"/>
        </w:rPr>
        <w:t>(Available through Drexel Library)</w:t>
      </w:r>
    </w:p>
    <w:p>
      <w:pPr>
        <w:jc w:val="both"/>
        <w:rPr>
          <w:i/>
          <w:iCs/>
          <w:sz w:val="22"/>
          <w:szCs w:val="22"/>
        </w:rPr>
      </w:pPr>
    </w:p>
    <w:p>
      <w:pPr>
        <w:jc w:val="both"/>
        <w:rPr>
          <w:b/>
          <w:sz w:val="22"/>
          <w:szCs w:val="22"/>
          <w:u w:val="single"/>
        </w:rPr>
      </w:pPr>
      <w:r>
        <w:rPr>
          <w:b/>
          <w:sz w:val="22"/>
          <w:szCs w:val="22"/>
          <w:u w:val="single"/>
        </w:rPr>
        <w:t>Additional References</w:t>
      </w:r>
    </w:p>
    <w:p>
      <w:pPr>
        <w:jc w:val="both"/>
        <w:rPr>
          <w:sz w:val="22"/>
          <w:szCs w:val="22"/>
        </w:rPr>
      </w:pPr>
    </w:p>
    <w:p>
      <w:pPr>
        <w:pStyle w:val="ListParagraph"/>
        <w:numPr>
          <w:ilvl w:val="0"/>
          <w:numId w:val="31"/>
        </w:numPr>
        <w:jc w:val="both"/>
        <w:rPr>
          <w:rFonts w:eastAsia="Times New Roman"/>
          <w:bCs/>
          <w:i/>
          <w:sz w:val="22"/>
          <w:szCs w:val="22"/>
        </w:rPr>
      </w:pPr>
      <w:r>
        <w:rPr>
          <w:rFonts w:eastAsia="Times New Roman"/>
          <w:bCs/>
          <w:iCs/>
          <w:sz w:val="22"/>
          <w:szCs w:val="22"/>
        </w:rPr>
        <w:t>Wes McKinney</w:t>
      </w:r>
      <w:r>
        <w:rPr>
          <w:rFonts w:eastAsia="Times New Roman"/>
          <w:bCs/>
          <w:i/>
          <w:sz w:val="22"/>
          <w:szCs w:val="22"/>
        </w:rPr>
        <w:t xml:space="preserve">. Python for Data Analysis. O’Reilly, 2017. </w:t>
      </w:r>
      <w:r>
        <w:rPr>
          <w:rFonts w:eastAsia="Times New Roman"/>
          <w:bCs/>
          <w:iCs/>
          <w:sz w:val="22"/>
          <w:szCs w:val="22"/>
        </w:rPr>
        <w:t xml:space="preserve">(Available through Drexel Library) </w:t>
      </w:r>
    </w:p>
    <w:p>
      <w:pPr>
        <w:pStyle w:val="ListParagraph"/>
        <w:numPr>
          <w:ilvl w:val="0"/>
          <w:numId w:val="31"/>
        </w:numPr>
        <w:jc w:val="both"/>
        <w:rPr>
          <w:rFonts w:eastAsia="Times New Roman"/>
          <w:bCs/>
          <w:i/>
          <w:sz w:val="22"/>
          <w:szCs w:val="22"/>
        </w:rPr>
      </w:pPr>
      <w:r>
        <w:rPr>
          <w:rFonts w:eastAsia="Times New Roman"/>
          <w:bCs/>
          <w:sz w:val="22"/>
          <w:szCs w:val="22"/>
        </w:rPr>
        <w:t xml:space="preserve">Ian H. Witten, </w:t>
      </w:r>
      <w:proofErr w:type="spellStart"/>
      <w:r>
        <w:rPr>
          <w:rFonts w:eastAsia="Times New Roman"/>
          <w:bCs/>
          <w:sz w:val="22"/>
          <w:szCs w:val="22"/>
        </w:rPr>
        <w:t>Eibe</w:t>
      </w:r>
      <w:proofErr w:type="spellEnd"/>
      <w:r>
        <w:rPr>
          <w:rFonts w:eastAsia="Times New Roman"/>
          <w:bCs/>
          <w:sz w:val="22"/>
          <w:szCs w:val="22"/>
        </w:rPr>
        <w:t xml:space="preserve"> Frank, and Mark A. Hall</w:t>
      </w:r>
      <w:r>
        <w:rPr>
          <w:rFonts w:eastAsia="Times New Roman"/>
          <w:bCs/>
          <w:i/>
          <w:sz w:val="22"/>
          <w:szCs w:val="22"/>
        </w:rPr>
        <w:t xml:space="preserve">. Data Mining: Practical Machine Learning Tools and Techniques (Third or Fourth Edition). Morgan Kaufmann. </w:t>
      </w:r>
    </w:p>
    <w:p>
      <w:pPr>
        <w:pStyle w:val="ListParagraph"/>
        <w:numPr>
          <w:ilvl w:val="0"/>
          <w:numId w:val="31"/>
        </w:numPr>
        <w:jc w:val="both"/>
        <w:rPr>
          <w:rFonts w:eastAsia="Times New Roman"/>
          <w:bCs/>
          <w:i/>
          <w:sz w:val="22"/>
          <w:szCs w:val="22"/>
        </w:rPr>
      </w:pPr>
      <w:r>
        <w:rPr>
          <w:rFonts w:eastAsia="Times New Roman"/>
          <w:bCs/>
          <w:iCs/>
          <w:sz w:val="22"/>
          <w:szCs w:val="22"/>
        </w:rPr>
        <w:t>Kevin P. Murphy</w:t>
      </w:r>
      <w:r>
        <w:rPr>
          <w:rFonts w:eastAsia="Times New Roman"/>
          <w:bCs/>
          <w:i/>
          <w:sz w:val="22"/>
          <w:szCs w:val="22"/>
        </w:rPr>
        <w:t xml:space="preserve">. Machine Learning A Probabilistic Perspective. </w:t>
      </w:r>
      <w:r>
        <w:rPr>
          <w:rFonts w:eastAsia="Times New Roman"/>
          <w:bCs/>
          <w:iCs/>
          <w:sz w:val="22"/>
          <w:szCs w:val="22"/>
        </w:rPr>
        <w:t>MIT Press. 2012</w:t>
      </w:r>
    </w:p>
    <w:p>
      <w:pPr>
        <w:jc w:val="both"/>
        <w:rPr>
          <w:sz w:val="22"/>
          <w:szCs w:val="22"/>
        </w:rPr>
      </w:pPr>
    </w:p>
    <w:p>
      <w:pPr>
        <w:pStyle w:val="BodyText"/>
        <w:tabs>
          <w:tab w:val="clear" w:pos="360"/>
          <w:tab w:val="clear" w:pos="6660"/>
          <w:tab w:val="left" w:pos="180"/>
          <w:tab w:val="left" w:pos="5760"/>
        </w:tabs>
        <w:rPr>
          <w:b w:val="0"/>
          <w:sz w:val="22"/>
          <w:szCs w:val="22"/>
        </w:rPr>
      </w:pPr>
    </w:p>
    <w:p>
      <w:pPr>
        <w:pStyle w:val="BodyText"/>
        <w:tabs>
          <w:tab w:val="clear" w:pos="360"/>
          <w:tab w:val="clear" w:pos="6660"/>
          <w:tab w:val="left" w:pos="180"/>
          <w:tab w:val="left" w:pos="5760"/>
        </w:tabs>
        <w:rPr>
          <w:sz w:val="22"/>
          <w:szCs w:val="22"/>
          <w:u w:val="single"/>
        </w:rPr>
      </w:pPr>
      <w:r>
        <w:rPr>
          <w:sz w:val="22"/>
          <w:szCs w:val="22"/>
          <w:u w:val="single"/>
        </w:rPr>
        <w:t>Tentative Schedule</w:t>
      </w:r>
    </w:p>
    <w:p>
      <w:pPr>
        <w:pStyle w:val="BodyText"/>
        <w:tabs>
          <w:tab w:val="clear" w:pos="360"/>
          <w:tab w:val="clear" w:pos="6660"/>
          <w:tab w:val="left" w:pos="180"/>
          <w:tab w:val="left" w:pos="5760"/>
        </w:tabs>
        <w:rPr>
          <w:b w:val="0"/>
          <w:sz w:val="22"/>
          <w:szCs w:val="22"/>
        </w:rPr>
      </w:pPr>
      <w:r>
        <w:rPr>
          <w:b w:val="0"/>
          <w:sz w:val="22"/>
          <w:szCs w:val="22"/>
        </w:rPr>
        <w:t>The schedule is tentative and is likely to vary somewhat based on knowledge of students in the class section.  The table below shows the initial schedule for the term.</w:t>
      </w:r>
    </w:p>
    <w:p>
      <w:pPr>
        <w:pStyle w:val="BodyText"/>
        <w:tabs>
          <w:tab w:val="clear" w:pos="360"/>
          <w:tab w:val="clear" w:pos="6660"/>
          <w:tab w:val="left" w:pos="180"/>
          <w:tab w:val="left" w:pos="5760"/>
        </w:tabs>
        <w:rPr>
          <w:b w:val="0"/>
          <w:sz w:val="22"/>
          <w:szCs w:val="22"/>
        </w:rPr>
      </w:pPr>
    </w:p>
    <w:tbl>
      <w:tblPr>
        <w:tblW w:w="884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5" w:type="dxa"/>
          <w:left w:w="216" w:type="dxa"/>
          <w:bottom w:w="15" w:type="dxa"/>
          <w:right w:w="216" w:type="dxa"/>
        </w:tblCellMar>
        <w:tblLook w:val="0000" w:firstRow="0" w:lastRow="0" w:firstColumn="0" w:lastColumn="0" w:noHBand="0" w:noVBand="0"/>
      </w:tblPr>
      <w:tblGrid>
        <w:gridCol w:w="1035"/>
        <w:gridCol w:w="3730"/>
        <w:gridCol w:w="2250"/>
        <w:gridCol w:w="1828"/>
      </w:tblGrid>
      <w:tr>
        <w:trPr>
          <w:trHeight w:val="225"/>
          <w:jc w:val="center"/>
        </w:trPr>
        <w:tc>
          <w:tcPr>
            <w:tcW w:w="1035" w:type="dxa"/>
          </w:tcPr>
          <w:p>
            <w:pPr>
              <w:spacing w:before="60" w:after="60"/>
              <w:rPr>
                <w:b/>
                <w:bCs/>
                <w:sz w:val="22"/>
                <w:szCs w:val="22"/>
              </w:rPr>
            </w:pPr>
            <w:r>
              <w:rPr>
                <w:b/>
                <w:bCs/>
                <w:sz w:val="22"/>
                <w:szCs w:val="22"/>
              </w:rPr>
              <w:t>Week</w:t>
            </w:r>
          </w:p>
        </w:tc>
        <w:tc>
          <w:tcPr>
            <w:tcW w:w="3730" w:type="dxa"/>
          </w:tcPr>
          <w:p>
            <w:pPr>
              <w:spacing w:before="60" w:after="60"/>
              <w:rPr>
                <w:b/>
                <w:bCs/>
                <w:sz w:val="22"/>
                <w:szCs w:val="22"/>
              </w:rPr>
            </w:pPr>
            <w:r>
              <w:rPr>
                <w:b/>
                <w:bCs/>
                <w:sz w:val="22"/>
                <w:szCs w:val="22"/>
              </w:rPr>
              <w:t>Topics</w:t>
            </w:r>
          </w:p>
        </w:tc>
        <w:tc>
          <w:tcPr>
            <w:tcW w:w="2250" w:type="dxa"/>
          </w:tcPr>
          <w:p>
            <w:pPr>
              <w:spacing w:before="60" w:after="60"/>
              <w:rPr>
                <w:b/>
                <w:bCs/>
                <w:sz w:val="22"/>
                <w:szCs w:val="22"/>
              </w:rPr>
            </w:pPr>
            <w:r>
              <w:rPr>
                <w:b/>
                <w:bCs/>
                <w:sz w:val="22"/>
                <w:szCs w:val="22"/>
              </w:rPr>
              <w:t>Reading (Chapters in Third Edition)</w:t>
            </w:r>
          </w:p>
        </w:tc>
        <w:tc>
          <w:tcPr>
            <w:tcW w:w="1828" w:type="dxa"/>
          </w:tcPr>
          <w:p>
            <w:pPr>
              <w:spacing w:before="60" w:after="60"/>
              <w:rPr>
                <w:b/>
                <w:bCs/>
                <w:sz w:val="22"/>
                <w:szCs w:val="22"/>
              </w:rPr>
            </w:pPr>
            <w:r>
              <w:rPr>
                <w:b/>
                <w:bCs/>
                <w:sz w:val="22"/>
                <w:szCs w:val="22"/>
              </w:rPr>
              <w:t>Tasks</w:t>
            </w:r>
          </w:p>
        </w:tc>
      </w:tr>
      <w:tr>
        <w:trPr>
          <w:jc w:val="center"/>
        </w:trPr>
        <w:tc>
          <w:tcPr>
            <w:tcW w:w="1035" w:type="dxa"/>
          </w:tcPr>
          <w:p>
            <w:pPr>
              <w:spacing w:before="120" w:after="120"/>
              <w:rPr>
                <w:sz w:val="22"/>
                <w:szCs w:val="22"/>
              </w:rPr>
            </w:pPr>
            <w:r>
              <w:rPr>
                <w:sz w:val="22"/>
                <w:szCs w:val="22"/>
              </w:rPr>
              <w:t>1</w:t>
            </w:r>
          </w:p>
        </w:tc>
        <w:tc>
          <w:tcPr>
            <w:tcW w:w="3730" w:type="dxa"/>
          </w:tcPr>
          <w:p>
            <w:pPr>
              <w:numPr>
                <w:ilvl w:val="0"/>
                <w:numId w:val="19"/>
              </w:numPr>
            </w:pPr>
            <w:r>
              <w:t>Introduction to machine learning and data mining</w:t>
            </w:r>
          </w:p>
          <w:p>
            <w:pPr>
              <w:numPr>
                <w:ilvl w:val="0"/>
                <w:numId w:val="19"/>
              </w:numPr>
              <w:rPr>
                <w:bCs/>
                <w:sz w:val="22"/>
                <w:szCs w:val="22"/>
              </w:rPr>
            </w:pPr>
            <w:r>
              <w:t>Concepts and examples</w:t>
            </w:r>
          </w:p>
        </w:tc>
        <w:tc>
          <w:tcPr>
            <w:tcW w:w="2250" w:type="dxa"/>
          </w:tcPr>
          <w:p>
            <w:pPr>
              <w:spacing w:before="120" w:after="120"/>
              <w:rPr>
                <w:rStyle w:val="label1"/>
                <w:b w:val="0"/>
                <w:color w:val="000000"/>
                <w:sz w:val="22"/>
                <w:szCs w:val="22"/>
              </w:rPr>
            </w:pPr>
            <w:r>
              <w:rPr>
                <w:rStyle w:val="label1"/>
                <w:b w:val="0"/>
                <w:color w:val="000000"/>
                <w:sz w:val="22"/>
                <w:szCs w:val="22"/>
              </w:rPr>
              <w:t>Chapter 1</w:t>
            </w:r>
          </w:p>
        </w:tc>
        <w:tc>
          <w:tcPr>
            <w:tcW w:w="1828" w:type="dxa"/>
          </w:tcPr>
          <w:p>
            <w:pPr>
              <w:spacing w:before="120" w:after="120"/>
              <w:rPr>
                <w:iCs/>
                <w:sz w:val="22"/>
                <w:szCs w:val="22"/>
              </w:rPr>
            </w:pPr>
            <w:r>
              <w:rPr>
                <w:iCs/>
                <w:sz w:val="22"/>
                <w:szCs w:val="22"/>
              </w:rPr>
              <w:t xml:space="preserve"> </w:t>
            </w:r>
          </w:p>
        </w:tc>
      </w:tr>
      <w:tr>
        <w:trPr>
          <w:jc w:val="center"/>
        </w:trPr>
        <w:tc>
          <w:tcPr>
            <w:tcW w:w="1035" w:type="dxa"/>
          </w:tcPr>
          <w:p>
            <w:pPr>
              <w:spacing w:before="120" w:after="120"/>
              <w:rPr>
                <w:sz w:val="22"/>
                <w:szCs w:val="22"/>
              </w:rPr>
            </w:pPr>
            <w:r>
              <w:rPr>
                <w:sz w:val="22"/>
                <w:szCs w:val="22"/>
              </w:rPr>
              <w:t>2</w:t>
            </w:r>
          </w:p>
        </w:tc>
        <w:tc>
          <w:tcPr>
            <w:tcW w:w="3730" w:type="dxa"/>
          </w:tcPr>
          <w:p>
            <w:pPr>
              <w:numPr>
                <w:ilvl w:val="0"/>
                <w:numId w:val="19"/>
              </w:numPr>
              <w:spacing w:after="120"/>
            </w:pPr>
            <w:r>
              <w:t>Types of machine learning</w:t>
            </w:r>
          </w:p>
          <w:p>
            <w:pPr>
              <w:numPr>
                <w:ilvl w:val="0"/>
                <w:numId w:val="19"/>
              </w:numPr>
              <w:spacing w:after="120"/>
            </w:pPr>
            <w:r>
              <w:t>Classifying with Scikit-Learn Estimator</w:t>
            </w:r>
          </w:p>
          <w:p>
            <w:pPr>
              <w:numPr>
                <w:ilvl w:val="0"/>
                <w:numId w:val="19"/>
              </w:numPr>
              <w:spacing w:after="120"/>
            </w:pPr>
            <w:r>
              <w:t>K-nearest neighbors</w:t>
            </w:r>
          </w:p>
        </w:tc>
        <w:tc>
          <w:tcPr>
            <w:tcW w:w="2250" w:type="dxa"/>
          </w:tcPr>
          <w:p>
            <w:pPr>
              <w:spacing w:before="120" w:after="120"/>
              <w:rPr>
                <w:iCs/>
                <w:sz w:val="22"/>
                <w:szCs w:val="22"/>
              </w:rPr>
            </w:pPr>
            <w:r>
              <w:rPr>
                <w:iCs/>
                <w:sz w:val="22"/>
                <w:szCs w:val="22"/>
              </w:rPr>
              <w:t>Chapter 2</w:t>
            </w:r>
          </w:p>
        </w:tc>
        <w:tc>
          <w:tcPr>
            <w:tcW w:w="1828" w:type="dxa"/>
          </w:tcPr>
          <w:p>
            <w:pPr>
              <w:spacing w:before="120" w:after="120"/>
              <w:rPr>
                <w:iCs/>
                <w:sz w:val="22"/>
                <w:szCs w:val="22"/>
              </w:rPr>
            </w:pPr>
            <w:r>
              <w:rPr>
                <w:iCs/>
                <w:sz w:val="22"/>
                <w:szCs w:val="22"/>
              </w:rPr>
              <w:t>Assignment 1</w:t>
            </w:r>
          </w:p>
        </w:tc>
      </w:tr>
      <w:tr>
        <w:trPr>
          <w:jc w:val="center"/>
        </w:trPr>
        <w:tc>
          <w:tcPr>
            <w:tcW w:w="1035" w:type="dxa"/>
          </w:tcPr>
          <w:p>
            <w:pPr>
              <w:spacing w:before="120" w:after="120"/>
              <w:rPr>
                <w:sz w:val="22"/>
                <w:szCs w:val="22"/>
              </w:rPr>
            </w:pPr>
            <w:r>
              <w:rPr>
                <w:sz w:val="22"/>
                <w:szCs w:val="22"/>
              </w:rPr>
              <w:t>3</w:t>
            </w:r>
          </w:p>
        </w:tc>
        <w:tc>
          <w:tcPr>
            <w:tcW w:w="3730" w:type="dxa"/>
          </w:tcPr>
          <w:p>
            <w:pPr>
              <w:pStyle w:val="ListParagraph"/>
              <w:numPr>
                <w:ilvl w:val="0"/>
                <w:numId w:val="34"/>
              </w:numPr>
              <w:spacing w:after="120"/>
            </w:pPr>
            <w:r>
              <w:t>Performance evaluation</w:t>
            </w:r>
          </w:p>
          <w:p>
            <w:pPr>
              <w:pStyle w:val="ListParagraph"/>
              <w:numPr>
                <w:ilvl w:val="0"/>
                <w:numId w:val="34"/>
              </w:numPr>
              <w:spacing w:after="120"/>
            </w:pPr>
            <w:r>
              <w:t>Data preprocessing, cleansing, and transformation</w:t>
            </w:r>
          </w:p>
          <w:p>
            <w:pPr>
              <w:numPr>
                <w:ilvl w:val="0"/>
                <w:numId w:val="19"/>
              </w:numPr>
              <w:spacing w:before="60"/>
              <w:rPr>
                <w:bCs/>
                <w:sz w:val="22"/>
                <w:szCs w:val="22"/>
              </w:rPr>
            </w:pPr>
            <w:r>
              <w:t>Decision tree</w:t>
            </w:r>
          </w:p>
        </w:tc>
        <w:tc>
          <w:tcPr>
            <w:tcW w:w="2250" w:type="dxa"/>
          </w:tcPr>
          <w:p>
            <w:pPr>
              <w:spacing w:before="120" w:after="120"/>
              <w:rPr>
                <w:iCs/>
                <w:sz w:val="22"/>
                <w:szCs w:val="22"/>
              </w:rPr>
            </w:pPr>
            <w:r>
              <w:rPr>
                <w:iCs/>
              </w:rPr>
              <w:t>Chapter 3</w:t>
            </w:r>
          </w:p>
        </w:tc>
        <w:tc>
          <w:tcPr>
            <w:tcW w:w="1828" w:type="dxa"/>
          </w:tcPr>
          <w:p>
            <w:pPr>
              <w:spacing w:before="120" w:after="120"/>
              <w:rPr>
                <w:iCs/>
                <w:sz w:val="22"/>
                <w:szCs w:val="22"/>
              </w:rPr>
            </w:pPr>
          </w:p>
        </w:tc>
      </w:tr>
      <w:tr>
        <w:trPr>
          <w:jc w:val="center"/>
        </w:trPr>
        <w:tc>
          <w:tcPr>
            <w:tcW w:w="1035" w:type="dxa"/>
          </w:tcPr>
          <w:p>
            <w:pPr>
              <w:spacing w:before="120" w:after="120"/>
              <w:rPr>
                <w:sz w:val="22"/>
                <w:szCs w:val="22"/>
              </w:rPr>
            </w:pPr>
            <w:r>
              <w:rPr>
                <w:sz w:val="22"/>
                <w:szCs w:val="22"/>
              </w:rPr>
              <w:t>4</w:t>
            </w:r>
          </w:p>
        </w:tc>
        <w:tc>
          <w:tcPr>
            <w:tcW w:w="3730" w:type="dxa"/>
          </w:tcPr>
          <w:p>
            <w:pPr>
              <w:pStyle w:val="ListParagraph"/>
              <w:numPr>
                <w:ilvl w:val="0"/>
                <w:numId w:val="34"/>
              </w:numPr>
              <w:spacing w:after="120"/>
            </w:pPr>
            <w:r>
              <w:t>Feature engineering</w:t>
            </w:r>
          </w:p>
          <w:p>
            <w:pPr>
              <w:pStyle w:val="ListParagraph"/>
              <w:numPr>
                <w:ilvl w:val="0"/>
                <w:numId w:val="34"/>
              </w:numPr>
              <w:spacing w:after="120"/>
            </w:pPr>
            <w:r>
              <w:t>Decision tree</w:t>
            </w:r>
          </w:p>
          <w:p>
            <w:pPr>
              <w:pStyle w:val="ListParagraph"/>
              <w:numPr>
                <w:ilvl w:val="0"/>
                <w:numId w:val="34"/>
              </w:numPr>
              <w:spacing w:after="120"/>
            </w:pPr>
            <w:r>
              <w:t>Ensemble and Random Forest</w:t>
            </w:r>
          </w:p>
        </w:tc>
        <w:tc>
          <w:tcPr>
            <w:tcW w:w="2250" w:type="dxa"/>
          </w:tcPr>
          <w:p>
            <w:pPr>
              <w:spacing w:before="120" w:after="120"/>
              <w:rPr>
                <w:iCs/>
              </w:rPr>
            </w:pPr>
            <w:r>
              <w:rPr>
                <w:iCs/>
              </w:rPr>
              <w:t>Chapter 3</w:t>
            </w:r>
          </w:p>
        </w:tc>
        <w:tc>
          <w:tcPr>
            <w:tcW w:w="1828" w:type="dxa"/>
          </w:tcPr>
          <w:p>
            <w:pPr>
              <w:spacing w:before="120" w:after="120"/>
              <w:rPr>
                <w:iCs/>
                <w:sz w:val="22"/>
                <w:szCs w:val="22"/>
              </w:rPr>
            </w:pPr>
            <w:r>
              <w:rPr>
                <w:iCs/>
                <w:sz w:val="22"/>
                <w:szCs w:val="22"/>
              </w:rPr>
              <w:t>Assignment 2</w:t>
            </w:r>
          </w:p>
        </w:tc>
      </w:tr>
      <w:tr>
        <w:trPr>
          <w:jc w:val="center"/>
        </w:trPr>
        <w:tc>
          <w:tcPr>
            <w:tcW w:w="1035" w:type="dxa"/>
          </w:tcPr>
          <w:p>
            <w:pPr>
              <w:spacing w:before="120" w:after="120"/>
              <w:rPr>
                <w:sz w:val="22"/>
                <w:szCs w:val="22"/>
              </w:rPr>
            </w:pPr>
            <w:r>
              <w:rPr>
                <w:sz w:val="22"/>
                <w:szCs w:val="22"/>
              </w:rPr>
              <w:t>5</w:t>
            </w:r>
          </w:p>
        </w:tc>
        <w:tc>
          <w:tcPr>
            <w:tcW w:w="3730" w:type="dxa"/>
          </w:tcPr>
          <w:p>
            <w:pPr>
              <w:numPr>
                <w:ilvl w:val="0"/>
                <w:numId w:val="35"/>
              </w:numPr>
              <w:spacing w:before="120" w:after="120"/>
            </w:pPr>
            <w:r>
              <w:t>Association rule mining</w:t>
            </w:r>
          </w:p>
          <w:p>
            <w:pPr>
              <w:numPr>
                <w:ilvl w:val="0"/>
                <w:numId w:val="35"/>
              </w:numPr>
              <w:spacing w:before="120" w:after="120"/>
            </w:pPr>
            <w:r>
              <w:t xml:space="preserve">A-priori algorithm </w:t>
            </w:r>
          </w:p>
        </w:tc>
        <w:tc>
          <w:tcPr>
            <w:tcW w:w="2250" w:type="dxa"/>
          </w:tcPr>
          <w:p>
            <w:pPr>
              <w:spacing w:before="120"/>
            </w:pPr>
            <w:r>
              <w:t>Chapter 4</w:t>
            </w:r>
          </w:p>
          <w:p>
            <w:pPr>
              <w:spacing w:before="120" w:after="120"/>
              <w:rPr>
                <w:sz w:val="22"/>
                <w:szCs w:val="22"/>
              </w:rPr>
            </w:pPr>
          </w:p>
        </w:tc>
        <w:tc>
          <w:tcPr>
            <w:tcW w:w="1828" w:type="dxa"/>
          </w:tcPr>
          <w:p>
            <w:pPr>
              <w:spacing w:before="120" w:after="120"/>
            </w:pPr>
          </w:p>
          <w:p>
            <w:pPr>
              <w:spacing w:before="120" w:after="120"/>
              <w:rPr>
                <w:iCs/>
                <w:sz w:val="22"/>
                <w:szCs w:val="22"/>
              </w:rPr>
            </w:pPr>
          </w:p>
        </w:tc>
      </w:tr>
      <w:tr>
        <w:trPr>
          <w:jc w:val="center"/>
        </w:trPr>
        <w:tc>
          <w:tcPr>
            <w:tcW w:w="1035" w:type="dxa"/>
          </w:tcPr>
          <w:p>
            <w:pPr>
              <w:spacing w:before="120" w:after="120"/>
              <w:rPr>
                <w:sz w:val="22"/>
                <w:szCs w:val="22"/>
              </w:rPr>
            </w:pPr>
            <w:r>
              <w:rPr>
                <w:sz w:val="22"/>
                <w:szCs w:val="22"/>
              </w:rPr>
              <w:t>6</w:t>
            </w:r>
          </w:p>
        </w:tc>
        <w:tc>
          <w:tcPr>
            <w:tcW w:w="3730" w:type="dxa"/>
          </w:tcPr>
          <w:p>
            <w:pPr>
              <w:pStyle w:val="ListParagraph"/>
              <w:numPr>
                <w:ilvl w:val="0"/>
                <w:numId w:val="43"/>
              </w:numPr>
              <w:spacing w:before="120" w:after="120"/>
            </w:pPr>
            <w:r>
              <w:t>A-priori algorithm and association rule mining in Python</w:t>
            </w:r>
          </w:p>
        </w:tc>
        <w:tc>
          <w:tcPr>
            <w:tcW w:w="2250" w:type="dxa"/>
          </w:tcPr>
          <w:p>
            <w:pPr>
              <w:spacing w:before="120"/>
            </w:pPr>
            <w:r>
              <w:t>Chapter 4</w:t>
            </w:r>
          </w:p>
        </w:tc>
        <w:tc>
          <w:tcPr>
            <w:tcW w:w="1828" w:type="dxa"/>
          </w:tcPr>
          <w:p>
            <w:pPr>
              <w:spacing w:before="120" w:after="120"/>
            </w:pPr>
            <w:r>
              <w:t>Assignment 3</w:t>
            </w:r>
          </w:p>
        </w:tc>
      </w:tr>
      <w:tr>
        <w:trPr>
          <w:jc w:val="center"/>
        </w:trPr>
        <w:tc>
          <w:tcPr>
            <w:tcW w:w="1035" w:type="dxa"/>
          </w:tcPr>
          <w:p>
            <w:pPr>
              <w:spacing w:before="120" w:after="120"/>
              <w:rPr>
                <w:sz w:val="22"/>
                <w:szCs w:val="22"/>
              </w:rPr>
            </w:pPr>
            <w:r>
              <w:rPr>
                <w:sz w:val="22"/>
                <w:szCs w:val="22"/>
              </w:rPr>
              <w:lastRenderedPageBreak/>
              <w:t>7</w:t>
            </w:r>
          </w:p>
        </w:tc>
        <w:tc>
          <w:tcPr>
            <w:tcW w:w="3730" w:type="dxa"/>
          </w:tcPr>
          <w:p>
            <w:pPr>
              <w:numPr>
                <w:ilvl w:val="0"/>
                <w:numId w:val="33"/>
              </w:numPr>
              <w:spacing w:before="120" w:line="240" w:lineRule="atLeast"/>
              <w:ind w:left="759"/>
            </w:pPr>
            <w:r>
              <w:t xml:space="preserve">Text representation </w:t>
            </w:r>
          </w:p>
          <w:p>
            <w:pPr>
              <w:numPr>
                <w:ilvl w:val="0"/>
                <w:numId w:val="33"/>
              </w:numPr>
              <w:spacing w:before="120" w:line="240" w:lineRule="atLeast"/>
              <w:ind w:left="759"/>
            </w:pPr>
            <w:r>
              <w:t>Introduction to text mining</w:t>
            </w:r>
          </w:p>
        </w:tc>
        <w:tc>
          <w:tcPr>
            <w:tcW w:w="2250" w:type="dxa"/>
          </w:tcPr>
          <w:p>
            <w:pPr>
              <w:spacing w:before="120" w:after="120"/>
              <w:rPr>
                <w:iCs/>
                <w:sz w:val="22"/>
                <w:szCs w:val="22"/>
              </w:rPr>
            </w:pPr>
            <w:r>
              <w:t>Chapters 6</w:t>
            </w:r>
          </w:p>
        </w:tc>
        <w:tc>
          <w:tcPr>
            <w:tcW w:w="1828" w:type="dxa"/>
          </w:tcPr>
          <w:p>
            <w:pPr>
              <w:pStyle w:val="Footer"/>
              <w:spacing w:before="120"/>
              <w:rPr>
                <w:iCs/>
                <w:sz w:val="22"/>
                <w:szCs w:val="22"/>
              </w:rPr>
            </w:pPr>
          </w:p>
        </w:tc>
      </w:tr>
      <w:tr>
        <w:trPr>
          <w:jc w:val="center"/>
        </w:trPr>
        <w:tc>
          <w:tcPr>
            <w:tcW w:w="1035" w:type="dxa"/>
          </w:tcPr>
          <w:p>
            <w:pPr>
              <w:spacing w:before="120" w:after="120"/>
              <w:rPr>
                <w:sz w:val="22"/>
                <w:szCs w:val="22"/>
              </w:rPr>
            </w:pPr>
            <w:r>
              <w:rPr>
                <w:sz w:val="22"/>
                <w:szCs w:val="22"/>
              </w:rPr>
              <w:t>8</w:t>
            </w:r>
          </w:p>
        </w:tc>
        <w:tc>
          <w:tcPr>
            <w:tcW w:w="3730" w:type="dxa"/>
          </w:tcPr>
          <w:p>
            <w:pPr>
              <w:pStyle w:val="ListParagraph"/>
              <w:numPr>
                <w:ilvl w:val="0"/>
                <w:numId w:val="35"/>
              </w:numPr>
            </w:pPr>
            <w:r>
              <w:t>Probabilistic model</w:t>
            </w:r>
          </w:p>
          <w:p>
            <w:pPr>
              <w:numPr>
                <w:ilvl w:val="0"/>
                <w:numId w:val="35"/>
              </w:numPr>
              <w:spacing w:before="120" w:after="120"/>
            </w:pPr>
            <w:r>
              <w:t>Naïve Bayes classification</w:t>
            </w:r>
          </w:p>
        </w:tc>
        <w:tc>
          <w:tcPr>
            <w:tcW w:w="2250" w:type="dxa"/>
          </w:tcPr>
          <w:p>
            <w:pPr>
              <w:spacing w:before="120" w:after="120"/>
              <w:rPr>
                <w:sz w:val="22"/>
                <w:szCs w:val="22"/>
              </w:rPr>
            </w:pPr>
            <w:r>
              <w:rPr>
                <w:iCs/>
              </w:rPr>
              <w:t>Chapter 6</w:t>
            </w:r>
          </w:p>
        </w:tc>
        <w:tc>
          <w:tcPr>
            <w:tcW w:w="1828" w:type="dxa"/>
          </w:tcPr>
          <w:p>
            <w:pPr>
              <w:spacing w:before="120" w:after="120"/>
              <w:rPr>
                <w:iCs/>
                <w:sz w:val="22"/>
                <w:szCs w:val="22"/>
              </w:rPr>
            </w:pPr>
            <w:r>
              <w:rPr>
                <w:iCs/>
                <w:sz w:val="22"/>
                <w:szCs w:val="22"/>
              </w:rPr>
              <w:t>Project Proposal</w:t>
            </w:r>
          </w:p>
        </w:tc>
      </w:tr>
      <w:tr>
        <w:trPr>
          <w:jc w:val="center"/>
        </w:trPr>
        <w:tc>
          <w:tcPr>
            <w:tcW w:w="1035" w:type="dxa"/>
          </w:tcPr>
          <w:p>
            <w:pPr>
              <w:spacing w:before="120" w:after="120"/>
              <w:rPr>
                <w:sz w:val="22"/>
                <w:szCs w:val="22"/>
              </w:rPr>
            </w:pPr>
            <w:r>
              <w:rPr>
                <w:sz w:val="22"/>
                <w:szCs w:val="22"/>
              </w:rPr>
              <w:t>9</w:t>
            </w:r>
          </w:p>
        </w:tc>
        <w:tc>
          <w:tcPr>
            <w:tcW w:w="3730" w:type="dxa"/>
          </w:tcPr>
          <w:p>
            <w:pPr>
              <w:numPr>
                <w:ilvl w:val="0"/>
                <w:numId w:val="37"/>
              </w:numPr>
              <w:spacing w:before="120" w:after="120"/>
            </w:pPr>
            <w:r>
              <w:t>Data mining applications: author analysis</w:t>
            </w:r>
          </w:p>
          <w:p>
            <w:pPr>
              <w:numPr>
                <w:ilvl w:val="0"/>
                <w:numId w:val="37"/>
              </w:numPr>
              <w:spacing w:before="120" w:after="120"/>
            </w:pPr>
            <w:r>
              <w:t>Text mining</w:t>
            </w:r>
          </w:p>
        </w:tc>
        <w:tc>
          <w:tcPr>
            <w:tcW w:w="2250" w:type="dxa"/>
          </w:tcPr>
          <w:p>
            <w:pPr>
              <w:spacing w:before="120" w:after="120"/>
              <w:rPr>
                <w:iCs/>
                <w:sz w:val="22"/>
                <w:szCs w:val="22"/>
              </w:rPr>
            </w:pPr>
            <w:r>
              <w:rPr>
                <w:iCs/>
              </w:rPr>
              <w:t>Chapter 9</w:t>
            </w:r>
          </w:p>
        </w:tc>
        <w:tc>
          <w:tcPr>
            <w:tcW w:w="1828" w:type="dxa"/>
          </w:tcPr>
          <w:p>
            <w:pPr>
              <w:spacing w:before="120" w:after="120"/>
              <w:rPr>
                <w:iCs/>
                <w:sz w:val="22"/>
                <w:szCs w:val="22"/>
              </w:rPr>
            </w:pPr>
            <w:r>
              <w:rPr>
                <w:iCs/>
                <w:sz w:val="22"/>
                <w:szCs w:val="22"/>
              </w:rPr>
              <w:t>Assignment 4</w:t>
            </w:r>
          </w:p>
        </w:tc>
      </w:tr>
      <w:tr>
        <w:trPr>
          <w:jc w:val="center"/>
        </w:trPr>
        <w:tc>
          <w:tcPr>
            <w:tcW w:w="1035" w:type="dxa"/>
          </w:tcPr>
          <w:p>
            <w:pPr>
              <w:spacing w:before="120" w:after="120"/>
              <w:rPr>
                <w:sz w:val="22"/>
                <w:szCs w:val="22"/>
              </w:rPr>
            </w:pPr>
            <w:r>
              <w:rPr>
                <w:sz w:val="22"/>
                <w:szCs w:val="22"/>
              </w:rPr>
              <w:t>10</w:t>
            </w:r>
          </w:p>
        </w:tc>
        <w:tc>
          <w:tcPr>
            <w:tcW w:w="3730" w:type="dxa"/>
          </w:tcPr>
          <w:p>
            <w:pPr>
              <w:pStyle w:val="ListParagraph"/>
              <w:numPr>
                <w:ilvl w:val="0"/>
                <w:numId w:val="43"/>
              </w:numPr>
              <w:spacing w:before="120" w:line="240" w:lineRule="atLeast"/>
            </w:pPr>
            <w:r>
              <w:t>U</w:t>
            </w:r>
            <w:r>
              <w:t>nsupervised learning</w:t>
            </w:r>
          </w:p>
          <w:p>
            <w:pPr>
              <w:pStyle w:val="ListParagraph"/>
              <w:numPr>
                <w:ilvl w:val="0"/>
                <w:numId w:val="43"/>
              </w:numPr>
              <w:spacing w:before="120" w:line="240" w:lineRule="atLeast"/>
            </w:pPr>
            <w:r>
              <w:t>Data clustering</w:t>
            </w:r>
          </w:p>
          <w:p>
            <w:pPr>
              <w:pStyle w:val="ListParagraph"/>
              <w:numPr>
                <w:ilvl w:val="0"/>
                <w:numId w:val="43"/>
              </w:numPr>
              <w:spacing w:before="120" w:line="240" w:lineRule="atLeast"/>
            </w:pPr>
            <w:r>
              <w:t>K-Means</w:t>
            </w:r>
          </w:p>
        </w:tc>
        <w:tc>
          <w:tcPr>
            <w:tcW w:w="2250" w:type="dxa"/>
          </w:tcPr>
          <w:p>
            <w:pPr>
              <w:spacing w:before="120" w:after="120"/>
              <w:rPr>
                <w:iCs/>
              </w:rPr>
            </w:pPr>
            <w:r>
              <w:rPr>
                <w:iCs/>
              </w:rPr>
              <w:t>Chapter 10</w:t>
            </w:r>
          </w:p>
        </w:tc>
        <w:tc>
          <w:tcPr>
            <w:tcW w:w="1828" w:type="dxa"/>
          </w:tcPr>
          <w:p>
            <w:pPr>
              <w:spacing w:before="120" w:after="120"/>
              <w:rPr>
                <w:iCs/>
                <w:sz w:val="22"/>
                <w:szCs w:val="22"/>
              </w:rPr>
            </w:pPr>
          </w:p>
        </w:tc>
      </w:tr>
      <w:tr>
        <w:trPr>
          <w:jc w:val="center"/>
        </w:trPr>
        <w:tc>
          <w:tcPr>
            <w:tcW w:w="1035" w:type="dxa"/>
          </w:tcPr>
          <w:p>
            <w:pPr>
              <w:spacing w:before="120" w:after="120"/>
              <w:rPr>
                <w:sz w:val="22"/>
                <w:szCs w:val="22"/>
              </w:rPr>
            </w:pPr>
            <w:r>
              <w:rPr>
                <w:sz w:val="22"/>
                <w:szCs w:val="22"/>
              </w:rPr>
              <w:t>11</w:t>
            </w:r>
          </w:p>
        </w:tc>
        <w:tc>
          <w:tcPr>
            <w:tcW w:w="3730" w:type="dxa"/>
          </w:tcPr>
          <w:p>
            <w:pPr>
              <w:pStyle w:val="ListParagraph"/>
              <w:numPr>
                <w:ilvl w:val="0"/>
                <w:numId w:val="40"/>
              </w:numPr>
              <w:spacing w:before="120" w:after="120"/>
            </w:pPr>
            <w:r>
              <w:t>Evaluation</w:t>
            </w:r>
          </w:p>
        </w:tc>
        <w:tc>
          <w:tcPr>
            <w:tcW w:w="2250" w:type="dxa"/>
          </w:tcPr>
          <w:p>
            <w:pPr>
              <w:spacing w:before="120" w:after="120"/>
              <w:rPr>
                <w:iCs/>
                <w:sz w:val="22"/>
                <w:szCs w:val="22"/>
              </w:rPr>
            </w:pPr>
            <w:r>
              <w:rPr>
                <w:iCs/>
              </w:rPr>
              <w:t>Chapter 10</w:t>
            </w:r>
          </w:p>
        </w:tc>
        <w:tc>
          <w:tcPr>
            <w:tcW w:w="1828" w:type="dxa"/>
          </w:tcPr>
          <w:p>
            <w:pPr>
              <w:spacing w:before="120" w:after="120"/>
              <w:rPr>
                <w:iCs/>
                <w:sz w:val="22"/>
                <w:szCs w:val="22"/>
              </w:rPr>
            </w:pPr>
            <w:r>
              <w:rPr>
                <w:iCs/>
                <w:sz w:val="22"/>
                <w:szCs w:val="22"/>
              </w:rPr>
              <w:t>Final Project report</w:t>
            </w:r>
          </w:p>
        </w:tc>
      </w:tr>
    </w:tbl>
    <w:p>
      <w:pPr>
        <w:rPr>
          <w:sz w:val="22"/>
          <w:szCs w:val="22"/>
        </w:rPr>
      </w:pPr>
    </w:p>
    <w:p>
      <w:pPr>
        <w:rPr>
          <w:sz w:val="22"/>
          <w:szCs w:val="22"/>
        </w:rPr>
      </w:pPr>
    </w:p>
    <w:p>
      <w:pPr>
        <w:rPr>
          <w:b/>
          <w:sz w:val="22"/>
          <w:szCs w:val="22"/>
          <w:u w:val="single"/>
        </w:rPr>
      </w:pPr>
      <w:r>
        <w:rPr>
          <w:b/>
          <w:sz w:val="22"/>
          <w:szCs w:val="22"/>
          <w:u w:val="single"/>
        </w:rPr>
        <w:t>Grading</w:t>
      </w:r>
    </w:p>
    <w:p>
      <w:pPr>
        <w:rPr>
          <w:b/>
          <w:sz w:val="22"/>
          <w:szCs w:val="22"/>
          <w:u w:val="single"/>
        </w:rPr>
      </w:pPr>
    </w:p>
    <w:p>
      <w:pPr>
        <w:rPr>
          <w:sz w:val="22"/>
          <w:szCs w:val="22"/>
        </w:rPr>
      </w:pPr>
      <w:r>
        <w:rPr>
          <w:sz w:val="22"/>
          <w:szCs w:val="22"/>
        </w:rPr>
        <w:t xml:space="preserve">Your course grade will be based </w:t>
      </w:r>
      <w:proofErr w:type="gramStart"/>
      <w:r>
        <w:rPr>
          <w:sz w:val="22"/>
          <w:szCs w:val="22"/>
        </w:rPr>
        <w:t>on:</w:t>
      </w:r>
      <w:proofErr w:type="gramEnd"/>
      <w:r>
        <w:rPr>
          <w:sz w:val="22"/>
          <w:szCs w:val="22"/>
        </w:rPr>
        <w:t xml:space="preserve"> </w:t>
      </w:r>
      <w:r>
        <w:rPr>
          <w:b/>
          <w:sz w:val="22"/>
          <w:szCs w:val="22"/>
        </w:rPr>
        <w:t>homework assignments, team project, and an exam</w:t>
      </w:r>
      <w:r>
        <w:rPr>
          <w:sz w:val="22"/>
          <w:szCs w:val="22"/>
        </w:rPr>
        <w:t>. The grade is computed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5"/>
        <w:gridCol w:w="1215"/>
        <w:gridCol w:w="2069"/>
      </w:tblGrid>
      <w:tr>
        <w:tc>
          <w:tcPr>
            <w:tcW w:w="2085" w:type="dxa"/>
          </w:tcPr>
          <w:p>
            <w:pPr>
              <w:rPr>
                <w:b/>
                <w:sz w:val="22"/>
                <w:szCs w:val="22"/>
              </w:rPr>
            </w:pPr>
            <w:r>
              <w:rPr>
                <w:b/>
                <w:sz w:val="22"/>
                <w:szCs w:val="22"/>
              </w:rPr>
              <w:t>Task</w:t>
            </w:r>
          </w:p>
        </w:tc>
        <w:tc>
          <w:tcPr>
            <w:tcW w:w="1215" w:type="dxa"/>
          </w:tcPr>
          <w:p>
            <w:pPr>
              <w:rPr>
                <w:b/>
                <w:sz w:val="22"/>
                <w:szCs w:val="22"/>
              </w:rPr>
            </w:pPr>
            <w:r>
              <w:rPr>
                <w:b/>
                <w:sz w:val="22"/>
                <w:szCs w:val="22"/>
              </w:rPr>
              <w:t>Weight</w:t>
            </w:r>
          </w:p>
        </w:tc>
        <w:tc>
          <w:tcPr>
            <w:tcW w:w="2069" w:type="dxa"/>
          </w:tcPr>
          <w:p>
            <w:pPr>
              <w:rPr>
                <w:b/>
                <w:sz w:val="22"/>
                <w:szCs w:val="22"/>
              </w:rPr>
            </w:pPr>
            <w:r>
              <w:rPr>
                <w:b/>
                <w:sz w:val="22"/>
                <w:szCs w:val="22"/>
              </w:rPr>
              <w:t>Due</w:t>
            </w:r>
          </w:p>
        </w:tc>
      </w:tr>
      <w:tr>
        <w:tc>
          <w:tcPr>
            <w:tcW w:w="2085" w:type="dxa"/>
          </w:tcPr>
          <w:p>
            <w:pPr>
              <w:rPr>
                <w:sz w:val="22"/>
                <w:szCs w:val="22"/>
              </w:rPr>
            </w:pPr>
            <w:r>
              <w:rPr>
                <w:sz w:val="22"/>
                <w:szCs w:val="22"/>
              </w:rPr>
              <w:t>Assignment 1</w:t>
            </w:r>
          </w:p>
        </w:tc>
        <w:tc>
          <w:tcPr>
            <w:tcW w:w="1215" w:type="dxa"/>
          </w:tcPr>
          <w:p>
            <w:pPr>
              <w:rPr>
                <w:sz w:val="22"/>
                <w:szCs w:val="22"/>
              </w:rPr>
            </w:pPr>
            <w:r>
              <w:rPr>
                <w:sz w:val="22"/>
                <w:szCs w:val="22"/>
              </w:rPr>
              <w:t>15%</w:t>
            </w:r>
          </w:p>
        </w:tc>
        <w:tc>
          <w:tcPr>
            <w:tcW w:w="2069" w:type="dxa"/>
          </w:tcPr>
          <w:p>
            <w:pPr>
              <w:rPr>
                <w:sz w:val="22"/>
                <w:szCs w:val="22"/>
              </w:rPr>
            </w:pPr>
            <w:r>
              <w:rPr>
                <w:sz w:val="22"/>
                <w:szCs w:val="22"/>
              </w:rPr>
              <w:t>Week 2</w:t>
            </w:r>
          </w:p>
        </w:tc>
      </w:tr>
      <w:tr>
        <w:tc>
          <w:tcPr>
            <w:tcW w:w="2085" w:type="dxa"/>
          </w:tcPr>
          <w:p>
            <w:pPr>
              <w:rPr>
                <w:sz w:val="22"/>
                <w:szCs w:val="22"/>
              </w:rPr>
            </w:pPr>
            <w:r>
              <w:rPr>
                <w:sz w:val="22"/>
                <w:szCs w:val="22"/>
              </w:rPr>
              <w:t>Assignment 2</w:t>
            </w:r>
          </w:p>
        </w:tc>
        <w:tc>
          <w:tcPr>
            <w:tcW w:w="1215" w:type="dxa"/>
          </w:tcPr>
          <w:p>
            <w:pPr>
              <w:rPr>
                <w:sz w:val="22"/>
                <w:szCs w:val="22"/>
              </w:rPr>
            </w:pPr>
            <w:r>
              <w:rPr>
                <w:sz w:val="22"/>
                <w:szCs w:val="22"/>
              </w:rPr>
              <w:t>15%</w:t>
            </w:r>
          </w:p>
        </w:tc>
        <w:tc>
          <w:tcPr>
            <w:tcW w:w="2069" w:type="dxa"/>
          </w:tcPr>
          <w:p>
            <w:pPr>
              <w:rPr>
                <w:sz w:val="22"/>
                <w:szCs w:val="22"/>
              </w:rPr>
            </w:pPr>
            <w:r>
              <w:rPr>
                <w:sz w:val="22"/>
                <w:szCs w:val="22"/>
              </w:rPr>
              <w:t>Week 4</w:t>
            </w:r>
          </w:p>
        </w:tc>
      </w:tr>
      <w:tr>
        <w:tc>
          <w:tcPr>
            <w:tcW w:w="2085" w:type="dxa"/>
          </w:tcPr>
          <w:p>
            <w:pPr>
              <w:rPr>
                <w:sz w:val="22"/>
                <w:szCs w:val="22"/>
              </w:rPr>
            </w:pPr>
            <w:r>
              <w:rPr>
                <w:sz w:val="22"/>
                <w:szCs w:val="22"/>
              </w:rPr>
              <w:t>Midterm Exam</w:t>
            </w:r>
          </w:p>
        </w:tc>
        <w:tc>
          <w:tcPr>
            <w:tcW w:w="1215" w:type="dxa"/>
          </w:tcPr>
          <w:p>
            <w:pPr>
              <w:rPr>
                <w:sz w:val="22"/>
                <w:szCs w:val="22"/>
              </w:rPr>
            </w:pPr>
            <w:r>
              <w:rPr>
                <w:sz w:val="22"/>
                <w:szCs w:val="22"/>
              </w:rPr>
              <w:t>20%</w:t>
            </w:r>
          </w:p>
        </w:tc>
        <w:tc>
          <w:tcPr>
            <w:tcW w:w="2069" w:type="dxa"/>
          </w:tcPr>
          <w:p>
            <w:pPr>
              <w:rPr>
                <w:sz w:val="22"/>
                <w:szCs w:val="22"/>
              </w:rPr>
            </w:pPr>
            <w:r>
              <w:rPr>
                <w:sz w:val="22"/>
                <w:szCs w:val="22"/>
              </w:rPr>
              <w:t>Week 5</w:t>
            </w:r>
          </w:p>
        </w:tc>
      </w:tr>
      <w:tr>
        <w:tc>
          <w:tcPr>
            <w:tcW w:w="2085" w:type="dxa"/>
          </w:tcPr>
          <w:p>
            <w:pPr>
              <w:rPr>
                <w:sz w:val="22"/>
                <w:szCs w:val="22"/>
              </w:rPr>
            </w:pPr>
            <w:r>
              <w:rPr>
                <w:sz w:val="22"/>
                <w:szCs w:val="22"/>
              </w:rPr>
              <w:t>Assignment 3</w:t>
            </w:r>
          </w:p>
        </w:tc>
        <w:tc>
          <w:tcPr>
            <w:tcW w:w="1215" w:type="dxa"/>
          </w:tcPr>
          <w:p>
            <w:pPr>
              <w:rPr>
                <w:sz w:val="22"/>
                <w:szCs w:val="22"/>
              </w:rPr>
            </w:pPr>
            <w:r>
              <w:rPr>
                <w:sz w:val="22"/>
                <w:szCs w:val="22"/>
              </w:rPr>
              <w:t>15%</w:t>
            </w:r>
          </w:p>
        </w:tc>
        <w:tc>
          <w:tcPr>
            <w:tcW w:w="2069" w:type="dxa"/>
          </w:tcPr>
          <w:p>
            <w:pPr>
              <w:rPr>
                <w:sz w:val="22"/>
                <w:szCs w:val="22"/>
              </w:rPr>
            </w:pPr>
            <w:r>
              <w:rPr>
                <w:sz w:val="22"/>
                <w:szCs w:val="22"/>
              </w:rPr>
              <w:t>Week 6</w:t>
            </w:r>
          </w:p>
        </w:tc>
      </w:tr>
      <w:tr>
        <w:tc>
          <w:tcPr>
            <w:tcW w:w="2085" w:type="dxa"/>
          </w:tcPr>
          <w:p>
            <w:pPr>
              <w:rPr>
                <w:sz w:val="22"/>
                <w:szCs w:val="22"/>
              </w:rPr>
            </w:pPr>
            <w:r>
              <w:rPr>
                <w:sz w:val="22"/>
                <w:szCs w:val="22"/>
              </w:rPr>
              <w:t>Assignment 4</w:t>
            </w:r>
          </w:p>
        </w:tc>
        <w:tc>
          <w:tcPr>
            <w:tcW w:w="1215" w:type="dxa"/>
          </w:tcPr>
          <w:p>
            <w:pPr>
              <w:rPr>
                <w:sz w:val="22"/>
                <w:szCs w:val="22"/>
              </w:rPr>
            </w:pPr>
            <w:r>
              <w:rPr>
                <w:sz w:val="22"/>
                <w:szCs w:val="22"/>
              </w:rPr>
              <w:t>15%</w:t>
            </w:r>
          </w:p>
        </w:tc>
        <w:tc>
          <w:tcPr>
            <w:tcW w:w="2069" w:type="dxa"/>
          </w:tcPr>
          <w:p>
            <w:pPr>
              <w:rPr>
                <w:sz w:val="22"/>
                <w:szCs w:val="22"/>
              </w:rPr>
            </w:pPr>
            <w:r>
              <w:rPr>
                <w:sz w:val="22"/>
                <w:szCs w:val="22"/>
              </w:rPr>
              <w:t>Week 8</w:t>
            </w:r>
          </w:p>
        </w:tc>
      </w:tr>
      <w:tr>
        <w:tc>
          <w:tcPr>
            <w:tcW w:w="2085" w:type="dxa"/>
          </w:tcPr>
          <w:p>
            <w:pPr>
              <w:rPr>
                <w:sz w:val="22"/>
                <w:szCs w:val="22"/>
              </w:rPr>
            </w:pPr>
            <w:r>
              <w:rPr>
                <w:sz w:val="22"/>
                <w:szCs w:val="22"/>
              </w:rPr>
              <w:t>Team project</w:t>
            </w:r>
          </w:p>
        </w:tc>
        <w:tc>
          <w:tcPr>
            <w:tcW w:w="1215" w:type="dxa"/>
          </w:tcPr>
          <w:p>
            <w:pPr>
              <w:rPr>
                <w:sz w:val="22"/>
                <w:szCs w:val="22"/>
              </w:rPr>
            </w:pPr>
            <w:r>
              <w:rPr>
                <w:sz w:val="22"/>
                <w:szCs w:val="22"/>
              </w:rPr>
              <w:t>20%</w:t>
            </w:r>
          </w:p>
        </w:tc>
        <w:tc>
          <w:tcPr>
            <w:tcW w:w="2069" w:type="dxa"/>
          </w:tcPr>
          <w:p>
            <w:pPr>
              <w:rPr>
                <w:sz w:val="22"/>
                <w:szCs w:val="22"/>
              </w:rPr>
            </w:pPr>
            <w:r>
              <w:rPr>
                <w:sz w:val="22"/>
                <w:szCs w:val="22"/>
              </w:rPr>
              <w:t>End of the term</w:t>
            </w:r>
          </w:p>
        </w:tc>
      </w:tr>
    </w:tbl>
    <w:p>
      <w:pPr>
        <w:rPr>
          <w:sz w:val="22"/>
          <w:szCs w:val="22"/>
        </w:rPr>
      </w:pPr>
    </w:p>
    <w:p>
      <w:pPr>
        <w:jc w:val="both"/>
        <w:rPr>
          <w:sz w:val="22"/>
          <w:szCs w:val="22"/>
        </w:rPr>
      </w:pPr>
      <w:r>
        <w:rPr>
          <w:sz w:val="22"/>
          <w:szCs w:val="22"/>
        </w:rPr>
        <w:t xml:space="preserve">All work is graded on a numeric scale of 0 to 100. Assignments are graded based on their content (whether you answered the questions correctly and well) and their form (did you produce a submission that has a professional appearance that follows course requirements). A single grade is computed for the assignment based on those two factors. </w:t>
      </w:r>
    </w:p>
    <w:p>
      <w:pPr>
        <w:jc w:val="both"/>
        <w:rPr>
          <w:sz w:val="22"/>
          <w:szCs w:val="22"/>
        </w:rPr>
      </w:pPr>
    </w:p>
    <w:p>
      <w:pPr>
        <w:tabs>
          <w:tab w:val="left" w:pos="360"/>
        </w:tabs>
        <w:rPr>
          <w:rFonts w:eastAsia="Times New Roman"/>
          <w:szCs w:val="20"/>
          <w:lang w:eastAsia="en-US"/>
        </w:rPr>
      </w:pPr>
      <w:r>
        <w:rPr>
          <w:rFonts w:eastAsia="Times New Roman"/>
          <w:szCs w:val="20"/>
          <w:lang w:eastAsia="en-US"/>
        </w:rPr>
        <w:t>Conversion from points to letters is given in the following table:</w:t>
      </w:r>
    </w:p>
    <w:p>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9"/>
        <w:gridCol w:w="2182"/>
        <w:gridCol w:w="2185"/>
        <w:gridCol w:w="2076"/>
      </w:tblGrid>
      <w:tr>
        <w:tc>
          <w:tcPr>
            <w:tcW w:w="2106" w:type="dxa"/>
            <w:shd w:val="clear" w:color="auto" w:fill="auto"/>
          </w:tcPr>
          <w:p>
            <w:pPr>
              <w:jc w:val="both"/>
              <w:rPr>
                <w:sz w:val="22"/>
                <w:szCs w:val="22"/>
              </w:rPr>
            </w:pPr>
            <w:r>
              <w:rPr>
                <w:sz w:val="22"/>
                <w:szCs w:val="22"/>
              </w:rPr>
              <w:t>&gt;=99</w:t>
            </w:r>
          </w:p>
        </w:tc>
        <w:tc>
          <w:tcPr>
            <w:tcW w:w="2214" w:type="dxa"/>
            <w:shd w:val="clear" w:color="auto" w:fill="auto"/>
          </w:tcPr>
          <w:p>
            <w:pPr>
              <w:jc w:val="both"/>
              <w:rPr>
                <w:sz w:val="22"/>
                <w:szCs w:val="22"/>
              </w:rPr>
            </w:pPr>
            <w:r>
              <w:rPr>
                <w:sz w:val="22"/>
                <w:szCs w:val="22"/>
              </w:rPr>
              <w:t>A+</w:t>
            </w:r>
          </w:p>
        </w:tc>
        <w:tc>
          <w:tcPr>
            <w:tcW w:w="2214" w:type="dxa"/>
            <w:shd w:val="clear" w:color="auto" w:fill="auto"/>
          </w:tcPr>
          <w:p>
            <w:pPr>
              <w:jc w:val="both"/>
              <w:rPr>
                <w:sz w:val="22"/>
                <w:szCs w:val="22"/>
              </w:rPr>
            </w:pPr>
            <w:r>
              <w:rPr>
                <w:sz w:val="22"/>
                <w:szCs w:val="22"/>
              </w:rPr>
              <w:t>77-79</w:t>
            </w:r>
          </w:p>
        </w:tc>
        <w:tc>
          <w:tcPr>
            <w:tcW w:w="2106" w:type="dxa"/>
            <w:shd w:val="clear" w:color="auto" w:fill="auto"/>
          </w:tcPr>
          <w:p>
            <w:pPr>
              <w:jc w:val="both"/>
              <w:rPr>
                <w:sz w:val="22"/>
                <w:szCs w:val="22"/>
              </w:rPr>
            </w:pPr>
            <w:r>
              <w:rPr>
                <w:sz w:val="22"/>
                <w:szCs w:val="22"/>
              </w:rPr>
              <w:t>C+</w:t>
            </w:r>
          </w:p>
        </w:tc>
      </w:tr>
      <w:tr>
        <w:tc>
          <w:tcPr>
            <w:tcW w:w="2106" w:type="dxa"/>
            <w:shd w:val="clear" w:color="auto" w:fill="auto"/>
          </w:tcPr>
          <w:p>
            <w:pPr>
              <w:jc w:val="both"/>
              <w:rPr>
                <w:sz w:val="22"/>
                <w:szCs w:val="22"/>
              </w:rPr>
            </w:pPr>
            <w:r>
              <w:rPr>
                <w:sz w:val="22"/>
                <w:szCs w:val="22"/>
              </w:rPr>
              <w:t>93-98</w:t>
            </w:r>
          </w:p>
        </w:tc>
        <w:tc>
          <w:tcPr>
            <w:tcW w:w="2214" w:type="dxa"/>
            <w:shd w:val="clear" w:color="auto" w:fill="auto"/>
          </w:tcPr>
          <w:p>
            <w:pPr>
              <w:jc w:val="both"/>
              <w:rPr>
                <w:sz w:val="22"/>
                <w:szCs w:val="22"/>
              </w:rPr>
            </w:pPr>
            <w:r>
              <w:rPr>
                <w:sz w:val="22"/>
                <w:szCs w:val="22"/>
              </w:rPr>
              <w:t>A</w:t>
            </w:r>
          </w:p>
        </w:tc>
        <w:tc>
          <w:tcPr>
            <w:tcW w:w="2214" w:type="dxa"/>
            <w:shd w:val="clear" w:color="auto" w:fill="auto"/>
          </w:tcPr>
          <w:p>
            <w:pPr>
              <w:jc w:val="both"/>
              <w:rPr>
                <w:sz w:val="22"/>
                <w:szCs w:val="22"/>
              </w:rPr>
            </w:pPr>
            <w:r>
              <w:rPr>
                <w:sz w:val="22"/>
                <w:szCs w:val="22"/>
              </w:rPr>
              <w:t>73-76</w:t>
            </w:r>
          </w:p>
        </w:tc>
        <w:tc>
          <w:tcPr>
            <w:tcW w:w="2106" w:type="dxa"/>
            <w:shd w:val="clear" w:color="auto" w:fill="auto"/>
          </w:tcPr>
          <w:p>
            <w:pPr>
              <w:jc w:val="both"/>
              <w:rPr>
                <w:sz w:val="22"/>
                <w:szCs w:val="22"/>
              </w:rPr>
            </w:pPr>
            <w:r>
              <w:rPr>
                <w:sz w:val="22"/>
                <w:szCs w:val="22"/>
              </w:rPr>
              <w:t>C</w:t>
            </w:r>
          </w:p>
        </w:tc>
      </w:tr>
      <w:tr>
        <w:tc>
          <w:tcPr>
            <w:tcW w:w="2106" w:type="dxa"/>
            <w:shd w:val="clear" w:color="auto" w:fill="auto"/>
          </w:tcPr>
          <w:p>
            <w:pPr>
              <w:jc w:val="both"/>
              <w:rPr>
                <w:sz w:val="22"/>
                <w:szCs w:val="22"/>
              </w:rPr>
            </w:pPr>
            <w:r>
              <w:rPr>
                <w:sz w:val="22"/>
                <w:szCs w:val="22"/>
              </w:rPr>
              <w:t>90-92</w:t>
            </w:r>
          </w:p>
        </w:tc>
        <w:tc>
          <w:tcPr>
            <w:tcW w:w="2214" w:type="dxa"/>
            <w:shd w:val="clear" w:color="auto" w:fill="auto"/>
          </w:tcPr>
          <w:p>
            <w:pPr>
              <w:jc w:val="both"/>
              <w:rPr>
                <w:sz w:val="22"/>
                <w:szCs w:val="22"/>
              </w:rPr>
            </w:pPr>
            <w:r>
              <w:rPr>
                <w:sz w:val="22"/>
                <w:szCs w:val="22"/>
              </w:rPr>
              <w:t>A-</w:t>
            </w:r>
          </w:p>
        </w:tc>
        <w:tc>
          <w:tcPr>
            <w:tcW w:w="2214" w:type="dxa"/>
            <w:shd w:val="clear" w:color="auto" w:fill="auto"/>
          </w:tcPr>
          <w:p>
            <w:pPr>
              <w:jc w:val="both"/>
              <w:rPr>
                <w:sz w:val="22"/>
                <w:szCs w:val="22"/>
              </w:rPr>
            </w:pPr>
            <w:r>
              <w:rPr>
                <w:sz w:val="22"/>
                <w:szCs w:val="22"/>
              </w:rPr>
              <w:t>70-72</w:t>
            </w:r>
          </w:p>
        </w:tc>
        <w:tc>
          <w:tcPr>
            <w:tcW w:w="2106" w:type="dxa"/>
            <w:shd w:val="clear" w:color="auto" w:fill="auto"/>
          </w:tcPr>
          <w:p>
            <w:pPr>
              <w:jc w:val="both"/>
              <w:rPr>
                <w:sz w:val="22"/>
                <w:szCs w:val="22"/>
              </w:rPr>
            </w:pPr>
            <w:r>
              <w:rPr>
                <w:sz w:val="22"/>
                <w:szCs w:val="22"/>
              </w:rPr>
              <w:t>C-</w:t>
            </w:r>
          </w:p>
        </w:tc>
      </w:tr>
      <w:tr>
        <w:tc>
          <w:tcPr>
            <w:tcW w:w="2106" w:type="dxa"/>
            <w:shd w:val="clear" w:color="auto" w:fill="auto"/>
          </w:tcPr>
          <w:p>
            <w:pPr>
              <w:jc w:val="both"/>
              <w:rPr>
                <w:sz w:val="22"/>
                <w:szCs w:val="22"/>
              </w:rPr>
            </w:pPr>
            <w:r>
              <w:rPr>
                <w:sz w:val="22"/>
                <w:szCs w:val="22"/>
              </w:rPr>
              <w:t>87-89</w:t>
            </w:r>
          </w:p>
        </w:tc>
        <w:tc>
          <w:tcPr>
            <w:tcW w:w="2214" w:type="dxa"/>
            <w:shd w:val="clear" w:color="auto" w:fill="auto"/>
          </w:tcPr>
          <w:p>
            <w:pPr>
              <w:jc w:val="both"/>
              <w:rPr>
                <w:sz w:val="22"/>
                <w:szCs w:val="22"/>
              </w:rPr>
            </w:pPr>
            <w:r>
              <w:rPr>
                <w:sz w:val="22"/>
                <w:szCs w:val="22"/>
              </w:rPr>
              <w:t>B+</w:t>
            </w:r>
          </w:p>
        </w:tc>
        <w:tc>
          <w:tcPr>
            <w:tcW w:w="2214" w:type="dxa"/>
            <w:shd w:val="clear" w:color="auto" w:fill="auto"/>
          </w:tcPr>
          <w:p>
            <w:pPr>
              <w:jc w:val="both"/>
              <w:rPr>
                <w:sz w:val="22"/>
                <w:szCs w:val="22"/>
              </w:rPr>
            </w:pPr>
            <w:r>
              <w:rPr>
                <w:sz w:val="22"/>
                <w:szCs w:val="22"/>
              </w:rPr>
              <w:t>67-69</w:t>
            </w:r>
          </w:p>
        </w:tc>
        <w:tc>
          <w:tcPr>
            <w:tcW w:w="2106" w:type="dxa"/>
            <w:shd w:val="clear" w:color="auto" w:fill="auto"/>
          </w:tcPr>
          <w:p>
            <w:pPr>
              <w:jc w:val="both"/>
              <w:rPr>
                <w:sz w:val="22"/>
                <w:szCs w:val="22"/>
              </w:rPr>
            </w:pPr>
            <w:r>
              <w:rPr>
                <w:sz w:val="22"/>
                <w:szCs w:val="22"/>
              </w:rPr>
              <w:t>D+</w:t>
            </w:r>
          </w:p>
        </w:tc>
      </w:tr>
      <w:tr>
        <w:tc>
          <w:tcPr>
            <w:tcW w:w="2106" w:type="dxa"/>
            <w:shd w:val="clear" w:color="auto" w:fill="auto"/>
          </w:tcPr>
          <w:p>
            <w:pPr>
              <w:jc w:val="both"/>
              <w:rPr>
                <w:sz w:val="22"/>
                <w:szCs w:val="22"/>
              </w:rPr>
            </w:pPr>
            <w:r>
              <w:rPr>
                <w:sz w:val="22"/>
                <w:szCs w:val="22"/>
              </w:rPr>
              <w:t>83-86</w:t>
            </w:r>
          </w:p>
        </w:tc>
        <w:tc>
          <w:tcPr>
            <w:tcW w:w="2214" w:type="dxa"/>
            <w:shd w:val="clear" w:color="auto" w:fill="auto"/>
          </w:tcPr>
          <w:p>
            <w:pPr>
              <w:jc w:val="both"/>
              <w:rPr>
                <w:sz w:val="22"/>
                <w:szCs w:val="22"/>
              </w:rPr>
            </w:pPr>
            <w:r>
              <w:rPr>
                <w:sz w:val="22"/>
                <w:szCs w:val="22"/>
              </w:rPr>
              <w:t>B</w:t>
            </w:r>
          </w:p>
        </w:tc>
        <w:tc>
          <w:tcPr>
            <w:tcW w:w="2214" w:type="dxa"/>
            <w:shd w:val="clear" w:color="auto" w:fill="auto"/>
          </w:tcPr>
          <w:p>
            <w:pPr>
              <w:jc w:val="both"/>
              <w:rPr>
                <w:sz w:val="22"/>
                <w:szCs w:val="22"/>
              </w:rPr>
            </w:pPr>
            <w:r>
              <w:rPr>
                <w:sz w:val="22"/>
                <w:szCs w:val="22"/>
              </w:rPr>
              <w:t>63-66</w:t>
            </w:r>
          </w:p>
        </w:tc>
        <w:tc>
          <w:tcPr>
            <w:tcW w:w="2106" w:type="dxa"/>
            <w:shd w:val="clear" w:color="auto" w:fill="auto"/>
          </w:tcPr>
          <w:p>
            <w:pPr>
              <w:jc w:val="both"/>
              <w:rPr>
                <w:sz w:val="22"/>
                <w:szCs w:val="22"/>
              </w:rPr>
            </w:pPr>
            <w:r>
              <w:rPr>
                <w:sz w:val="22"/>
                <w:szCs w:val="22"/>
              </w:rPr>
              <w:t>D</w:t>
            </w:r>
          </w:p>
        </w:tc>
      </w:tr>
      <w:tr>
        <w:tc>
          <w:tcPr>
            <w:tcW w:w="2106" w:type="dxa"/>
            <w:shd w:val="clear" w:color="auto" w:fill="auto"/>
          </w:tcPr>
          <w:p>
            <w:pPr>
              <w:jc w:val="both"/>
              <w:rPr>
                <w:sz w:val="22"/>
                <w:szCs w:val="22"/>
              </w:rPr>
            </w:pPr>
            <w:r>
              <w:rPr>
                <w:sz w:val="22"/>
                <w:szCs w:val="22"/>
              </w:rPr>
              <w:t>80-82</w:t>
            </w:r>
          </w:p>
        </w:tc>
        <w:tc>
          <w:tcPr>
            <w:tcW w:w="2214" w:type="dxa"/>
            <w:shd w:val="clear" w:color="auto" w:fill="auto"/>
          </w:tcPr>
          <w:p>
            <w:pPr>
              <w:jc w:val="both"/>
              <w:rPr>
                <w:sz w:val="22"/>
                <w:szCs w:val="22"/>
              </w:rPr>
            </w:pPr>
            <w:r>
              <w:rPr>
                <w:sz w:val="22"/>
                <w:szCs w:val="22"/>
              </w:rPr>
              <w:t>B-</w:t>
            </w:r>
          </w:p>
        </w:tc>
        <w:tc>
          <w:tcPr>
            <w:tcW w:w="2214" w:type="dxa"/>
            <w:shd w:val="clear" w:color="auto" w:fill="auto"/>
          </w:tcPr>
          <w:p>
            <w:pPr>
              <w:jc w:val="both"/>
              <w:rPr>
                <w:sz w:val="22"/>
                <w:szCs w:val="22"/>
              </w:rPr>
            </w:pPr>
            <w:r>
              <w:rPr>
                <w:sz w:val="22"/>
                <w:szCs w:val="22"/>
              </w:rPr>
              <w:t>&lt;=62</w:t>
            </w:r>
          </w:p>
        </w:tc>
        <w:tc>
          <w:tcPr>
            <w:tcW w:w="2106" w:type="dxa"/>
            <w:shd w:val="clear" w:color="auto" w:fill="auto"/>
          </w:tcPr>
          <w:p>
            <w:pPr>
              <w:jc w:val="both"/>
              <w:rPr>
                <w:sz w:val="22"/>
                <w:szCs w:val="22"/>
              </w:rPr>
            </w:pPr>
            <w:r>
              <w:rPr>
                <w:sz w:val="22"/>
                <w:szCs w:val="22"/>
              </w:rPr>
              <w:t>F</w:t>
            </w:r>
          </w:p>
        </w:tc>
      </w:tr>
    </w:tbl>
    <w:p>
      <w:pPr>
        <w:jc w:val="both"/>
        <w:rPr>
          <w:sz w:val="22"/>
          <w:szCs w:val="22"/>
        </w:rPr>
      </w:pPr>
    </w:p>
    <w:p>
      <w:pPr>
        <w:pStyle w:val="Heading2"/>
        <w:jc w:val="both"/>
        <w:rPr>
          <w:rFonts w:ascii="Times New Roman" w:hAnsi="Times New Roman" w:cs="Times New Roman"/>
          <w:bCs w:val="0"/>
          <w:i w:val="0"/>
          <w:iCs w:val="0"/>
          <w:sz w:val="22"/>
          <w:szCs w:val="22"/>
          <w:u w:val="single"/>
        </w:rPr>
      </w:pPr>
      <w:r>
        <w:rPr>
          <w:rFonts w:ascii="Times New Roman" w:hAnsi="Times New Roman" w:cs="Times New Roman"/>
          <w:bCs w:val="0"/>
          <w:i w:val="0"/>
          <w:iCs w:val="0"/>
          <w:sz w:val="22"/>
          <w:szCs w:val="22"/>
          <w:u w:val="single"/>
        </w:rPr>
        <w:lastRenderedPageBreak/>
        <w:t>Exam</w:t>
      </w:r>
    </w:p>
    <w:p>
      <w:pPr>
        <w:pStyle w:val="Heading2"/>
        <w:spacing w:before="0"/>
        <w:jc w:val="both"/>
        <w:rPr>
          <w:rFonts w:ascii="Times New Roman" w:hAnsi="Times New Roman" w:cs="Times New Roman"/>
          <w:b w:val="0"/>
          <w:bCs w:val="0"/>
          <w:i w:val="0"/>
          <w:iCs w:val="0"/>
          <w:sz w:val="22"/>
          <w:szCs w:val="22"/>
        </w:rPr>
      </w:pPr>
      <w:r>
        <w:rPr>
          <w:rFonts w:ascii="Times New Roman" w:hAnsi="Times New Roman" w:cs="Times New Roman"/>
          <w:b w:val="0"/>
          <w:bCs w:val="0"/>
          <w:i w:val="0"/>
          <w:iCs w:val="0"/>
          <w:sz w:val="22"/>
          <w:szCs w:val="22"/>
        </w:rPr>
        <w:t xml:space="preserve">There will be one midterm exam in this course. Tentatively, the midterm exam will be held in week 5.  The specific date and the format of the exam will be announced in class.  </w:t>
      </w:r>
    </w:p>
    <w:p/>
    <w:p>
      <w:pPr>
        <w:jc w:val="both"/>
        <w:rPr>
          <w:b/>
          <w:sz w:val="22"/>
          <w:szCs w:val="22"/>
          <w:u w:val="single"/>
        </w:rPr>
      </w:pPr>
      <w:r>
        <w:rPr>
          <w:b/>
          <w:sz w:val="22"/>
          <w:szCs w:val="22"/>
          <w:u w:val="single"/>
        </w:rPr>
        <w:t>Assignments</w:t>
      </w:r>
    </w:p>
    <w:p>
      <w:pPr>
        <w:jc w:val="both"/>
        <w:rPr>
          <w:sz w:val="22"/>
          <w:szCs w:val="22"/>
        </w:rPr>
      </w:pPr>
      <w:r>
        <w:rPr>
          <w:sz w:val="22"/>
          <w:szCs w:val="22"/>
        </w:rPr>
        <w:t>The assignments will be designed as individual work</w:t>
      </w:r>
      <w:r>
        <w:rPr>
          <w:i/>
          <w:iCs/>
          <w:sz w:val="22"/>
          <w:szCs w:val="22"/>
        </w:rPr>
        <w:t xml:space="preserve">. </w:t>
      </w:r>
    </w:p>
    <w:p>
      <w:pPr>
        <w:jc w:val="both"/>
        <w:rPr>
          <w:sz w:val="22"/>
          <w:szCs w:val="22"/>
        </w:rPr>
      </w:pPr>
    </w:p>
    <w:p>
      <w:pPr>
        <w:jc w:val="both"/>
        <w:rPr>
          <w:b/>
          <w:sz w:val="22"/>
          <w:szCs w:val="22"/>
          <w:u w:val="single"/>
        </w:rPr>
      </w:pPr>
      <w:r>
        <w:rPr>
          <w:b/>
          <w:sz w:val="22"/>
          <w:szCs w:val="22"/>
          <w:u w:val="single"/>
        </w:rPr>
        <w:t>Course Project</w:t>
      </w:r>
    </w:p>
    <w:p>
      <w:pPr>
        <w:pStyle w:val="Heading2"/>
        <w:spacing w:before="0"/>
        <w:jc w:val="both"/>
        <w:rPr>
          <w:rFonts w:ascii="Times New Roman" w:hAnsi="Times New Roman" w:cs="Times New Roman"/>
          <w:b w:val="0"/>
          <w:bCs w:val="0"/>
          <w:i w:val="0"/>
          <w:iCs w:val="0"/>
          <w:sz w:val="22"/>
          <w:szCs w:val="22"/>
        </w:rPr>
      </w:pPr>
      <w:r>
        <w:rPr>
          <w:rFonts w:ascii="Times New Roman" w:hAnsi="Times New Roman" w:cs="Times New Roman"/>
          <w:b w:val="0"/>
          <w:bCs w:val="0"/>
          <w:i w:val="0"/>
          <w:iCs w:val="0"/>
          <w:sz w:val="22"/>
          <w:szCs w:val="22"/>
        </w:rPr>
        <w:t xml:space="preserve">The course project can be done by teams each of which consists of up to 3 students.  </w:t>
      </w:r>
    </w:p>
    <w:p/>
    <w:p/>
    <w:p>
      <w:pPr>
        <w:rPr>
          <w:b/>
          <w:u w:val="single"/>
        </w:rPr>
      </w:pPr>
      <w:r>
        <w:rPr>
          <w:b/>
          <w:u w:val="single"/>
        </w:rPr>
        <w:t>Submitting Assignments</w:t>
      </w:r>
    </w:p>
    <w:p>
      <w:pPr>
        <w:numPr>
          <w:ilvl w:val="0"/>
          <w:numId w:val="2"/>
        </w:numPr>
        <w:spacing w:before="100" w:beforeAutospacing="1" w:after="100" w:afterAutospacing="1"/>
        <w:jc w:val="both"/>
        <w:rPr>
          <w:rFonts w:eastAsia="Times New Roman"/>
          <w:color w:val="000000"/>
          <w:sz w:val="22"/>
          <w:szCs w:val="22"/>
        </w:rPr>
      </w:pPr>
      <w:r>
        <w:rPr>
          <w:rFonts w:eastAsia="Times New Roman"/>
          <w:color w:val="000000"/>
          <w:sz w:val="22"/>
          <w:szCs w:val="22"/>
        </w:rPr>
        <w:t xml:space="preserve">You must submit </w:t>
      </w:r>
      <w:r>
        <w:rPr>
          <w:rFonts w:eastAsia="Times New Roman"/>
          <w:b/>
          <w:color w:val="000000"/>
          <w:sz w:val="22"/>
          <w:szCs w:val="22"/>
        </w:rPr>
        <w:t>assignments</w:t>
      </w:r>
      <w:r>
        <w:rPr>
          <w:rFonts w:eastAsia="Times New Roman"/>
          <w:color w:val="000000"/>
          <w:sz w:val="22"/>
          <w:szCs w:val="22"/>
        </w:rPr>
        <w:t xml:space="preserve"> electronically via Blackboard Learn </w:t>
      </w:r>
      <w:r>
        <w:rPr>
          <w:rFonts w:eastAsia="Times New Roman"/>
          <w:b/>
          <w:color w:val="000000"/>
          <w:sz w:val="22"/>
          <w:szCs w:val="22"/>
        </w:rPr>
        <w:t>no later than 11:59pm</w:t>
      </w:r>
      <w:r>
        <w:rPr>
          <w:rFonts w:eastAsia="Times New Roman"/>
          <w:color w:val="000000"/>
          <w:sz w:val="22"/>
          <w:szCs w:val="22"/>
        </w:rPr>
        <w:t xml:space="preserve"> on the due day. The </w:t>
      </w:r>
      <w:r>
        <w:rPr>
          <w:rFonts w:eastAsia="Times New Roman"/>
          <w:b/>
          <w:color w:val="000000"/>
          <w:sz w:val="22"/>
          <w:szCs w:val="22"/>
        </w:rPr>
        <w:t>name(s)</w:t>
      </w:r>
      <w:r>
        <w:rPr>
          <w:rFonts w:eastAsia="Times New Roman"/>
          <w:color w:val="000000"/>
          <w:sz w:val="22"/>
          <w:szCs w:val="22"/>
        </w:rPr>
        <w:t xml:space="preserve"> and </w:t>
      </w:r>
      <w:r>
        <w:rPr>
          <w:rFonts w:eastAsia="Times New Roman"/>
          <w:b/>
          <w:color w:val="000000"/>
          <w:sz w:val="22"/>
          <w:szCs w:val="22"/>
        </w:rPr>
        <w:t>student ID(s)</w:t>
      </w:r>
      <w:r>
        <w:rPr>
          <w:rFonts w:eastAsia="Times New Roman"/>
          <w:color w:val="000000"/>
          <w:sz w:val="22"/>
          <w:szCs w:val="22"/>
        </w:rPr>
        <w:t xml:space="preserve"> of all submitters of the assignment along with the </w:t>
      </w:r>
      <w:r>
        <w:rPr>
          <w:rFonts w:eastAsia="Times New Roman"/>
          <w:b/>
          <w:color w:val="000000"/>
          <w:sz w:val="22"/>
          <w:szCs w:val="22"/>
        </w:rPr>
        <w:t xml:space="preserve">course number </w:t>
      </w:r>
      <w:r>
        <w:rPr>
          <w:rFonts w:eastAsia="Times New Roman"/>
          <w:color w:val="000000"/>
          <w:sz w:val="22"/>
          <w:szCs w:val="22"/>
        </w:rPr>
        <w:t>and</w:t>
      </w:r>
      <w:r>
        <w:rPr>
          <w:rFonts w:eastAsia="Times New Roman"/>
          <w:b/>
          <w:color w:val="000000"/>
          <w:sz w:val="22"/>
          <w:szCs w:val="22"/>
        </w:rPr>
        <w:t xml:space="preserve"> assignment number</w:t>
      </w:r>
      <w:r>
        <w:rPr>
          <w:rFonts w:eastAsia="Times New Roman"/>
          <w:color w:val="000000"/>
          <w:sz w:val="22"/>
          <w:szCs w:val="22"/>
        </w:rPr>
        <w:t xml:space="preserve"> must be clearly printed on the first page.</w:t>
      </w:r>
    </w:p>
    <w:p>
      <w:pPr>
        <w:numPr>
          <w:ilvl w:val="0"/>
          <w:numId w:val="2"/>
        </w:numPr>
        <w:spacing w:before="100" w:beforeAutospacing="1" w:after="100" w:afterAutospacing="1"/>
        <w:jc w:val="both"/>
        <w:rPr>
          <w:rFonts w:eastAsia="Times New Roman"/>
          <w:color w:val="000000"/>
          <w:sz w:val="22"/>
          <w:szCs w:val="22"/>
        </w:rPr>
      </w:pPr>
      <w:r>
        <w:rPr>
          <w:rFonts w:eastAsia="Times New Roman"/>
          <w:color w:val="000000"/>
          <w:sz w:val="22"/>
          <w:szCs w:val="22"/>
        </w:rPr>
        <w:t>University rules and policies regarding academic honesty are followed to the letter.</w:t>
      </w:r>
    </w:p>
    <w:p>
      <w:pPr>
        <w:jc w:val="both"/>
        <w:rPr>
          <w:sz w:val="22"/>
          <w:szCs w:val="22"/>
        </w:rPr>
      </w:pPr>
    </w:p>
    <w:p>
      <w:pPr>
        <w:jc w:val="both"/>
        <w:rPr>
          <w:b/>
          <w:sz w:val="22"/>
          <w:szCs w:val="22"/>
          <w:u w:val="single"/>
        </w:rPr>
      </w:pPr>
      <w:r>
        <w:rPr>
          <w:b/>
          <w:sz w:val="22"/>
          <w:szCs w:val="22"/>
          <w:u w:val="single"/>
        </w:rPr>
        <w:t>Late or Missing Work</w:t>
      </w:r>
    </w:p>
    <w:p>
      <w:pPr>
        <w:jc w:val="both"/>
        <w:rPr>
          <w:sz w:val="22"/>
          <w:szCs w:val="22"/>
        </w:rPr>
      </w:pPr>
      <w:r>
        <w:rPr>
          <w:sz w:val="22"/>
          <w:szCs w:val="22"/>
        </w:rPr>
        <w:t>Each item of course work you turn in has a due date and time:</w:t>
      </w:r>
    </w:p>
    <w:p>
      <w:pPr>
        <w:numPr>
          <w:ilvl w:val="0"/>
          <w:numId w:val="9"/>
        </w:numPr>
        <w:jc w:val="both"/>
        <w:rPr>
          <w:sz w:val="22"/>
          <w:szCs w:val="22"/>
        </w:rPr>
      </w:pPr>
      <w:r>
        <w:rPr>
          <w:sz w:val="22"/>
          <w:szCs w:val="22"/>
        </w:rPr>
        <w:t xml:space="preserve">Deliverables are due at the time and date indicated by instructions. Written assignments are due no later than </w:t>
      </w:r>
      <w:r>
        <w:rPr>
          <w:b/>
          <w:sz w:val="22"/>
          <w:szCs w:val="22"/>
        </w:rPr>
        <w:t>11:59pm</w:t>
      </w:r>
      <w:r>
        <w:rPr>
          <w:sz w:val="22"/>
          <w:szCs w:val="22"/>
        </w:rPr>
        <w:t xml:space="preserve"> on the due day.</w:t>
      </w:r>
    </w:p>
    <w:p>
      <w:pPr>
        <w:jc w:val="both"/>
        <w:rPr>
          <w:sz w:val="22"/>
          <w:szCs w:val="22"/>
        </w:rPr>
      </w:pPr>
    </w:p>
    <w:p>
      <w:pPr>
        <w:numPr>
          <w:ilvl w:val="0"/>
          <w:numId w:val="9"/>
        </w:numPr>
        <w:jc w:val="both"/>
        <w:rPr>
          <w:sz w:val="22"/>
          <w:szCs w:val="22"/>
        </w:rPr>
      </w:pPr>
      <w:r>
        <w:rPr>
          <w:sz w:val="22"/>
          <w:szCs w:val="22"/>
        </w:rPr>
        <w:t>There will be a 10% (absolute value) deduction for each day of lateness, to a maximum of 3 days; assignments will not be accepted beyond that point. Missing work will earn a zero grade.</w:t>
      </w:r>
    </w:p>
    <w:p>
      <w:pPr>
        <w:spacing w:before="100" w:beforeAutospacing="1"/>
        <w:jc w:val="both"/>
        <w:rPr>
          <w:rFonts w:eastAsia="Times New Roman"/>
          <w:b/>
          <w:color w:val="000000"/>
          <w:sz w:val="22"/>
          <w:szCs w:val="22"/>
          <w:u w:val="single"/>
        </w:rPr>
      </w:pPr>
      <w:r>
        <w:rPr>
          <w:rFonts w:eastAsia="Times New Roman"/>
          <w:b/>
          <w:color w:val="000000"/>
          <w:sz w:val="22"/>
          <w:szCs w:val="22"/>
          <w:u w:val="single"/>
        </w:rPr>
        <w:t>Re-Marking</w:t>
      </w:r>
    </w:p>
    <w:p>
      <w:pPr>
        <w:spacing w:after="100" w:afterAutospacing="1"/>
        <w:jc w:val="both"/>
        <w:rPr>
          <w:rFonts w:eastAsia="Times New Roman"/>
          <w:color w:val="000000"/>
          <w:sz w:val="22"/>
          <w:szCs w:val="22"/>
        </w:rPr>
      </w:pPr>
      <w:r>
        <w:rPr>
          <w:rFonts w:eastAsia="Times New Roman"/>
          <w:color w:val="000000"/>
          <w:sz w:val="22"/>
          <w:szCs w:val="22"/>
        </w:rPr>
        <w:t xml:space="preserve">If you are dissatisfied with a grade or point deduction, you can request re-marking. All re-marking requests must be done through written (paper or email) descriptions of why you think the grade is in error. Please note that it is very rare that changing disputed grades on assignments or exams </w:t>
      </w:r>
      <w:proofErr w:type="gramStart"/>
      <w:r>
        <w:rPr>
          <w:rFonts w:eastAsia="Times New Roman"/>
          <w:color w:val="000000"/>
          <w:sz w:val="22"/>
          <w:szCs w:val="22"/>
        </w:rPr>
        <w:t>actually affects</w:t>
      </w:r>
      <w:proofErr w:type="gramEnd"/>
      <w:r>
        <w:rPr>
          <w:rFonts w:eastAsia="Times New Roman"/>
          <w:color w:val="000000"/>
          <w:sz w:val="22"/>
          <w:szCs w:val="22"/>
        </w:rPr>
        <w:t xml:space="preserve"> a student's calculated letter course grade. The corrections are usually insignificant. If you wish to appeal a course grade, school policies apply.</w:t>
      </w:r>
    </w:p>
    <w:p>
      <w:pPr>
        <w:spacing w:before="60" w:after="60"/>
        <w:jc w:val="both"/>
        <w:rPr>
          <w:b/>
          <w:sz w:val="22"/>
          <w:szCs w:val="22"/>
          <w:u w:val="single"/>
        </w:rPr>
      </w:pPr>
      <w:r>
        <w:rPr>
          <w:b/>
          <w:sz w:val="22"/>
          <w:szCs w:val="22"/>
          <w:u w:val="single"/>
        </w:rPr>
        <w:t>Academic Honesty</w:t>
      </w:r>
    </w:p>
    <w:p>
      <w:pPr>
        <w:spacing w:before="60" w:after="60"/>
        <w:jc w:val="both"/>
        <w:rPr>
          <w:sz w:val="22"/>
          <w:szCs w:val="22"/>
        </w:rPr>
      </w:pPr>
      <w:r>
        <w:rPr>
          <w:sz w:val="22"/>
          <w:szCs w:val="22"/>
        </w:rPr>
        <w:t>The Drexel University Academic Honesty Rules and Procedures (as stated in the student handbook) will be adhered to strictly.  Students who commit plagiarism or cheat on assignments may receive an F grade for both the assignment and the course.</w:t>
      </w:r>
    </w:p>
    <w:p>
      <w:pPr>
        <w:spacing w:before="60" w:after="60"/>
        <w:jc w:val="both"/>
        <w:rPr>
          <w:sz w:val="22"/>
          <w:szCs w:val="22"/>
        </w:rPr>
      </w:pPr>
    </w:p>
    <w:p>
      <w:r>
        <w:t xml:space="preserve">Academic Dishonesty Policy:  </w:t>
      </w:r>
      <w:hyperlink r:id="rId8" w:history="1">
        <w:r>
          <w:rPr>
            <w:rStyle w:val="Hyperlink"/>
          </w:rPr>
          <w:t>http://www.drexel.edu/provost/policies/academic_dishonesty.asp</w:t>
        </w:r>
      </w:hyperlink>
    </w:p>
    <w:p>
      <w:pPr>
        <w:spacing w:before="60" w:after="60"/>
        <w:jc w:val="both"/>
        <w:rPr>
          <w:sz w:val="22"/>
          <w:szCs w:val="22"/>
        </w:rPr>
      </w:pPr>
    </w:p>
    <w:p>
      <w:pPr>
        <w:spacing w:before="60" w:after="60"/>
        <w:jc w:val="both"/>
        <w:rPr>
          <w:sz w:val="22"/>
          <w:szCs w:val="22"/>
        </w:rPr>
      </w:pPr>
      <w:proofErr w:type="gramStart"/>
      <w:r>
        <w:rPr>
          <w:sz w:val="22"/>
          <w:szCs w:val="22"/>
        </w:rPr>
        <w:t>In order to</w:t>
      </w:r>
      <w:proofErr w:type="gramEnd"/>
      <w:r>
        <w:rPr>
          <w:sz w:val="22"/>
          <w:szCs w:val="22"/>
        </w:rPr>
        <w:t xml:space="preserve"> avoid plagiarizing material, observe the following:</w:t>
      </w:r>
    </w:p>
    <w:p>
      <w:pPr>
        <w:spacing w:before="60" w:after="60"/>
        <w:jc w:val="both"/>
        <w:rPr>
          <w:sz w:val="22"/>
          <w:szCs w:val="22"/>
        </w:rPr>
      </w:pPr>
    </w:p>
    <w:p>
      <w:pPr>
        <w:spacing w:before="60" w:after="60"/>
        <w:jc w:val="both"/>
        <w:rPr>
          <w:sz w:val="22"/>
          <w:szCs w:val="22"/>
        </w:rPr>
      </w:pPr>
      <w:r>
        <w:rPr>
          <w:sz w:val="22"/>
          <w:szCs w:val="22"/>
        </w:rPr>
        <w:t xml:space="preserve">If you work on an assignment with another student or a group of students, be certain that your final, individual paper is your own work or the work of your project group (for group projects) unless </w:t>
      </w:r>
      <w:r>
        <w:rPr>
          <w:sz w:val="22"/>
          <w:szCs w:val="22"/>
        </w:rPr>
        <w:lastRenderedPageBreak/>
        <w:t>otherwise specified by the professor.  While you might want to discuss the assignment with other students, you must, in your paper, express your own ideas in your own way.</w:t>
      </w:r>
    </w:p>
    <w:p>
      <w:pPr>
        <w:spacing w:before="60" w:after="60"/>
        <w:jc w:val="both"/>
        <w:rPr>
          <w:sz w:val="22"/>
          <w:szCs w:val="22"/>
        </w:rPr>
      </w:pPr>
    </w:p>
    <w:p>
      <w:pPr>
        <w:jc w:val="both"/>
        <w:rPr>
          <w:sz w:val="22"/>
          <w:szCs w:val="22"/>
        </w:rPr>
      </w:pPr>
      <w:r>
        <w:rPr>
          <w:sz w:val="22"/>
          <w:szCs w:val="22"/>
        </w:rPr>
        <w:t>If you use printed or electronic resources in your papers, be sure to attribute the sources you have used.  This can be done by quoting the material or by paraphrasing the material and, in either case, listing the source in an annotated bibliography.  Use standard notation when citing references.</w:t>
      </w:r>
    </w:p>
    <w:p>
      <w:pPr>
        <w:spacing w:before="100" w:beforeAutospacing="1"/>
        <w:jc w:val="both"/>
        <w:rPr>
          <w:b/>
          <w:sz w:val="22"/>
          <w:szCs w:val="22"/>
          <w:u w:val="single"/>
        </w:rPr>
      </w:pPr>
      <w:r>
        <w:rPr>
          <w:b/>
          <w:sz w:val="22"/>
          <w:szCs w:val="22"/>
          <w:u w:val="single"/>
        </w:rPr>
        <w:t>Class Attendance and Participation</w:t>
      </w:r>
    </w:p>
    <w:p>
      <w:pPr>
        <w:spacing w:after="100" w:afterAutospacing="1"/>
        <w:jc w:val="both"/>
        <w:rPr>
          <w:sz w:val="22"/>
          <w:szCs w:val="22"/>
        </w:rPr>
      </w:pPr>
      <w:r>
        <w:rPr>
          <w:sz w:val="22"/>
          <w:szCs w:val="22"/>
        </w:rPr>
        <w:t xml:space="preserve">You will get the most out of this course if you come to class on time, participate and conduct yourself in a professional manner. Skipping classes will hinder your ability to do well in the course and to learn this important subject. You will also miss handouts, assignments, and announcements. Participation in class is important; there are no stupid questions or comments. </w:t>
      </w:r>
    </w:p>
    <w:p>
      <w:pPr>
        <w:spacing w:before="100" w:beforeAutospacing="1" w:after="100" w:afterAutospacing="1"/>
        <w:jc w:val="both"/>
        <w:rPr>
          <w:sz w:val="22"/>
          <w:szCs w:val="22"/>
        </w:rPr>
      </w:pPr>
      <w:r>
        <w:rPr>
          <w:sz w:val="22"/>
          <w:szCs w:val="22"/>
        </w:rPr>
        <w:t>Class attendance is expected.  Attendance includes arriving when the class is scheduled to start and staying for the duration of the class period. Roll may be taken in this course and you are expected to acknowledge your attendance at least 90% of the time that attendance is taken in the course</w:t>
      </w:r>
      <w:r>
        <w:rPr>
          <w:b/>
          <w:sz w:val="22"/>
          <w:szCs w:val="22"/>
        </w:rPr>
        <w:t>.  I reserve the right to lower any earned course grade if a student fails to meet attendance requirements.</w:t>
      </w:r>
      <w:r>
        <w:rPr>
          <w:sz w:val="22"/>
          <w:szCs w:val="22"/>
        </w:rPr>
        <w:t xml:space="preserve"> </w:t>
      </w:r>
    </w:p>
    <w:p>
      <w:pPr>
        <w:spacing w:before="60" w:after="60"/>
        <w:jc w:val="both"/>
        <w:rPr>
          <w:b/>
          <w:sz w:val="22"/>
          <w:szCs w:val="22"/>
          <w:u w:val="single"/>
        </w:rPr>
      </w:pPr>
      <w:r>
        <w:rPr>
          <w:b/>
          <w:sz w:val="22"/>
          <w:szCs w:val="22"/>
          <w:u w:val="single"/>
        </w:rPr>
        <w:t>Disabilities</w:t>
      </w:r>
    </w:p>
    <w:p>
      <w:pPr>
        <w:spacing w:after="120"/>
        <w:outlineLvl w:val="6"/>
        <w:rPr>
          <w:rFonts w:eastAsia="Times New Roman"/>
          <w:sz w:val="22"/>
          <w:szCs w:val="22"/>
          <w:lang w:eastAsia="en-US"/>
        </w:rPr>
      </w:pPr>
      <w:r>
        <w:rPr>
          <w:rFonts w:eastAsia="Times New Roman"/>
          <w:b/>
          <w:sz w:val="22"/>
          <w:szCs w:val="22"/>
          <w:lang w:eastAsia="en-US"/>
        </w:rPr>
        <w:t>Accommodation of Special Needs</w:t>
      </w:r>
      <w:r>
        <w:rPr>
          <w:rFonts w:eastAsia="Times New Roman"/>
          <w:sz w:val="22"/>
          <w:szCs w:val="22"/>
          <w:lang w:eastAsia="en-US"/>
        </w:rPr>
        <w:t xml:space="preserve"> - Students with disabilities requesting accommodations and services at Drexel University need to present a current accommodation verification letter (AVL) to faculty before accommodations can be made. AVL's are issued by the Office of Disability Services (ODS). For additional information, contact ODS at 3201 Arch St., Street, Suite 210, Philadelphia, PA 19104, 215.895.1401 (V), or 215.895.2299 (TTY). </w:t>
      </w:r>
      <w:hyperlink r:id="rId9" w:history="1">
        <w:r>
          <w:rPr>
            <w:rFonts w:eastAsia="Times New Roman"/>
            <w:color w:val="0000FF"/>
            <w:sz w:val="22"/>
            <w:szCs w:val="22"/>
            <w:u w:val="single"/>
            <w:lang w:eastAsia="en-US"/>
          </w:rPr>
          <w:t>http://www.drexel.edu/oed/disabilityResources/students/</w:t>
        </w:r>
      </w:hyperlink>
    </w:p>
    <w:p>
      <w:pPr>
        <w:jc w:val="both"/>
        <w:rPr>
          <w:b/>
          <w:sz w:val="22"/>
          <w:szCs w:val="22"/>
          <w:u w:val="single"/>
        </w:rPr>
      </w:pPr>
    </w:p>
    <w:p>
      <w:pPr>
        <w:jc w:val="both"/>
        <w:rPr>
          <w:b/>
          <w:sz w:val="22"/>
          <w:szCs w:val="22"/>
          <w:u w:val="single"/>
        </w:rPr>
      </w:pPr>
      <w:r>
        <w:rPr>
          <w:b/>
          <w:sz w:val="22"/>
          <w:szCs w:val="22"/>
          <w:u w:val="single"/>
        </w:rPr>
        <w:t>Withdrawal of the Course</w:t>
      </w:r>
    </w:p>
    <w:p>
      <w:pPr>
        <w:jc w:val="both"/>
        <w:rPr>
          <w:sz w:val="22"/>
          <w:szCs w:val="22"/>
        </w:rPr>
      </w:pPr>
      <w:r>
        <w:rPr>
          <w:sz w:val="22"/>
          <w:szCs w:val="22"/>
        </w:rPr>
        <w:t>For dropping or withdrawing from the course, please refer to the university policies at:</w:t>
      </w:r>
    </w:p>
    <w:p>
      <w:pPr>
        <w:jc w:val="both"/>
      </w:pPr>
      <w:hyperlink r:id="rId10" w:history="1">
        <w:r>
          <w:rPr>
            <w:rStyle w:val="Hyperlink"/>
            <w:sz w:val="22"/>
            <w:szCs w:val="22"/>
          </w:rPr>
          <w:t>http://www.drexel.edu/provost/policies/course_drop.asp</w:t>
        </w:r>
      </w:hyperlink>
      <w:r>
        <w:rPr>
          <w:sz w:val="22"/>
          <w:szCs w:val="22"/>
        </w:rPr>
        <w:t xml:space="preserve"> </w:t>
      </w:r>
      <w:hyperlink r:id="rId11" w:history="1">
        <w:r>
          <w:rPr>
            <w:rStyle w:val="Hyperlink"/>
          </w:rPr>
          <w:t>http://drexel.edu/provost/policies/course-withdrawal/</w:t>
        </w:r>
      </w:hyperlink>
    </w:p>
    <w:p>
      <w:pPr>
        <w:jc w:val="both"/>
        <w:rPr>
          <w:sz w:val="22"/>
          <w:szCs w:val="22"/>
        </w:rPr>
      </w:pPr>
    </w:p>
    <w:p>
      <w:pPr>
        <w:pStyle w:val="Default"/>
        <w:rPr>
          <w:rFonts w:ascii="Times New Roman" w:eastAsia="Batang" w:hAnsi="Times New Roman" w:cs="Times New Roman"/>
          <w:sz w:val="22"/>
          <w:szCs w:val="22"/>
        </w:rPr>
      </w:pPr>
      <w:r>
        <w:rPr>
          <w:rFonts w:ascii="Times New Roman" w:eastAsia="Batang" w:hAnsi="Times New Roman" w:cs="Times New Roman"/>
          <w:b/>
          <w:bCs/>
          <w:sz w:val="22"/>
          <w:szCs w:val="22"/>
          <w:u w:val="single"/>
        </w:rPr>
        <w:t>Class Cancellation</w:t>
      </w:r>
    </w:p>
    <w:p>
      <w:pPr>
        <w:tabs>
          <w:tab w:val="left" w:pos="720"/>
          <w:tab w:val="left" w:pos="1800"/>
        </w:tabs>
        <w:ind w:right="-8"/>
        <w:jc w:val="both"/>
        <w:rPr>
          <w:sz w:val="22"/>
          <w:szCs w:val="22"/>
        </w:rPr>
      </w:pPr>
      <w:r>
        <w:rPr>
          <w:sz w:val="22"/>
          <w:szCs w:val="22"/>
        </w:rPr>
        <w:t xml:space="preserve">On rare occasions, instructors may be delayed or unable to attend a scheduled class due to unforeseen circumstances. </w:t>
      </w:r>
      <w:proofErr w:type="gramStart"/>
      <w:r>
        <w:rPr>
          <w:sz w:val="22"/>
          <w:szCs w:val="22"/>
        </w:rPr>
        <w:t>In the event that</w:t>
      </w:r>
      <w:proofErr w:type="gramEnd"/>
      <w:r>
        <w:rPr>
          <w:sz w:val="22"/>
          <w:szCs w:val="22"/>
        </w:rPr>
        <w:t xml:space="preserve"> an instructor does not appear in class and has not notified the class of his/her expected arrival time, class is cancelled 15 minutes after the scheduled start of class. More information about class cancellations can be found at:</w:t>
      </w:r>
    </w:p>
    <w:p>
      <w:pPr>
        <w:tabs>
          <w:tab w:val="left" w:pos="720"/>
          <w:tab w:val="left" w:pos="1800"/>
        </w:tabs>
        <w:ind w:right="-8"/>
        <w:jc w:val="both"/>
        <w:rPr>
          <w:rFonts w:ascii="Times" w:hAnsi="Times"/>
          <w:sz w:val="22"/>
          <w:szCs w:val="22"/>
        </w:rPr>
      </w:pPr>
      <w:r>
        <w:rPr>
          <w:sz w:val="22"/>
          <w:szCs w:val="22"/>
        </w:rPr>
        <w:t xml:space="preserve"> </w:t>
      </w:r>
      <w:hyperlink r:id="rId12" w:history="1">
        <w:r>
          <w:rPr>
            <w:rStyle w:val="Hyperlink"/>
            <w:rFonts w:ascii="Cambria" w:hAnsi="Cambria"/>
            <w:sz w:val="22"/>
          </w:rPr>
          <w:t>http://drexel.edu/provost/policies/cancellation_instructor_absence/</w:t>
        </w:r>
      </w:hyperlink>
      <w:r>
        <w:rPr>
          <w:rFonts w:ascii="Times" w:hAnsi="Times"/>
          <w:sz w:val="22"/>
          <w:szCs w:val="22"/>
        </w:rPr>
        <w:tab/>
      </w:r>
      <w:r>
        <w:rPr>
          <w:rFonts w:ascii="Times" w:hAnsi="Times"/>
          <w:sz w:val="22"/>
          <w:szCs w:val="22"/>
        </w:rPr>
        <w:tab/>
      </w:r>
    </w:p>
    <w:p>
      <w:pPr>
        <w:autoSpaceDE w:val="0"/>
        <w:autoSpaceDN w:val="0"/>
        <w:adjustRightInd w:val="0"/>
        <w:rPr>
          <w:b/>
          <w:bCs/>
          <w:sz w:val="22"/>
          <w:szCs w:val="22"/>
        </w:rPr>
      </w:pPr>
    </w:p>
    <w:p>
      <w:pPr>
        <w:autoSpaceDE w:val="0"/>
        <w:autoSpaceDN w:val="0"/>
        <w:adjustRightInd w:val="0"/>
        <w:rPr>
          <w:sz w:val="22"/>
          <w:szCs w:val="22"/>
        </w:rPr>
      </w:pPr>
      <w:r>
        <w:rPr>
          <w:b/>
          <w:bCs/>
          <w:sz w:val="22"/>
          <w:szCs w:val="22"/>
          <w:u w:val="single"/>
        </w:rPr>
        <w:t>Class Lecture Recording</w:t>
      </w:r>
    </w:p>
    <w:p>
      <w:pPr>
        <w:jc w:val="both"/>
        <w:rPr>
          <w:sz w:val="22"/>
          <w:szCs w:val="22"/>
        </w:rPr>
      </w:pPr>
      <w:r>
        <w:rPr>
          <w:sz w:val="22"/>
          <w:szCs w:val="22"/>
        </w:rPr>
        <w:t>Lectures and class discussions may be audio-recorded and streamed or rebroadcast for educational purposes only.</w:t>
      </w:r>
    </w:p>
    <w:p>
      <w:pPr>
        <w:jc w:val="both"/>
        <w:rPr>
          <w:sz w:val="22"/>
          <w:szCs w:val="22"/>
        </w:rPr>
      </w:pPr>
    </w:p>
    <w:p>
      <w:pPr>
        <w:rPr>
          <w:b/>
          <w:sz w:val="22"/>
          <w:szCs w:val="22"/>
          <w:u w:val="single"/>
        </w:rPr>
      </w:pPr>
      <w:r>
        <w:rPr>
          <w:b/>
          <w:sz w:val="22"/>
          <w:szCs w:val="22"/>
          <w:u w:val="single"/>
        </w:rPr>
        <w:t>Incomplete Policy</w:t>
      </w:r>
    </w:p>
    <w:p>
      <w:pPr>
        <w:rPr>
          <w:sz w:val="22"/>
          <w:szCs w:val="22"/>
        </w:rPr>
      </w:pPr>
      <w:r>
        <w:rPr>
          <w:sz w:val="22"/>
          <w:szCs w:val="22"/>
        </w:rPr>
        <w:t xml:space="preserve">Incomplete grades are contingent upon instructor approval and will only be considered in extenuating circumstances beyond the student’s control. The instructor is under no obligation to offer an incomplete grade. At least 80% of the graded coursework must have already been completed </w:t>
      </w:r>
      <w:proofErr w:type="gramStart"/>
      <w:r>
        <w:rPr>
          <w:sz w:val="22"/>
          <w:szCs w:val="22"/>
        </w:rPr>
        <w:t>in order for</w:t>
      </w:r>
      <w:proofErr w:type="gramEnd"/>
      <w:r>
        <w:rPr>
          <w:sz w:val="22"/>
          <w:szCs w:val="22"/>
        </w:rPr>
        <w:t xml:space="preserve"> an incomplete grade to be considered (per the recommendation of the </w:t>
      </w:r>
      <w:r>
        <w:rPr>
          <w:sz w:val="22"/>
          <w:szCs w:val="22"/>
        </w:rPr>
        <w:lastRenderedPageBreak/>
        <w:t xml:space="preserve">Provost’s Office). An incomplete contract with an instructor-determined due date for delivery of the completed work must be completed by the student and the instructor. It can be found here: </w:t>
      </w:r>
    </w:p>
    <w:p>
      <w:pPr>
        <w:rPr>
          <w:sz w:val="22"/>
          <w:szCs w:val="22"/>
        </w:rPr>
      </w:pPr>
      <w:hyperlink r:id="rId13">
        <w:r>
          <w:rPr>
            <w:color w:val="0000FF"/>
            <w:sz w:val="22"/>
            <w:szCs w:val="22"/>
            <w:u w:val="single"/>
          </w:rPr>
          <w:t>http://www.drexel.edu/provost/policies/pdf/forms/incomplete.pdf</w:t>
        </w:r>
      </w:hyperlink>
      <w:r>
        <w:rPr>
          <w:sz w:val="22"/>
          <w:szCs w:val="22"/>
        </w:rPr>
        <w:t>.</w:t>
      </w:r>
    </w:p>
    <w:p>
      <w:pPr>
        <w:jc w:val="both"/>
        <w:rPr>
          <w:sz w:val="22"/>
          <w:szCs w:val="22"/>
        </w:rPr>
      </w:pPr>
    </w:p>
    <w:p>
      <w:pPr>
        <w:autoSpaceDE w:val="0"/>
        <w:autoSpaceDN w:val="0"/>
        <w:adjustRightInd w:val="0"/>
        <w:rPr>
          <w:sz w:val="22"/>
          <w:szCs w:val="22"/>
        </w:rPr>
      </w:pPr>
      <w:r>
        <w:rPr>
          <w:b/>
          <w:bCs/>
          <w:sz w:val="22"/>
          <w:szCs w:val="22"/>
          <w:u w:val="single"/>
        </w:rPr>
        <w:t>Support for Equality and Diversity</w:t>
      </w:r>
    </w:p>
    <w:p>
      <w:pPr>
        <w:tabs>
          <w:tab w:val="left" w:pos="720"/>
          <w:tab w:val="left" w:pos="1800"/>
        </w:tabs>
        <w:ind w:right="-8"/>
        <w:rPr>
          <w:color w:val="0000FF"/>
          <w:sz w:val="22"/>
          <w:szCs w:val="22"/>
        </w:rPr>
      </w:pPr>
      <w:r>
        <w:rPr>
          <w:sz w:val="22"/>
          <w:szCs w:val="22"/>
        </w:rPr>
        <w:t xml:space="preserve">Drexel University strives to promote an environment of equality of opportunity and compliance with University policies and federal, state and local laws prohibiting discrimination based upon race, color, religion, gender (sex), marital status, pregnancy, national origin, age, disability and veteran status. Students, faculty, and staff with questions about or complaints concerning discrimination, harassment, and/or retaliation should contact the Office of Equality and Diversity at (215) 895-1403 or </w:t>
      </w:r>
      <w:hyperlink r:id="rId14" w:history="1">
        <w:r>
          <w:rPr>
            <w:rStyle w:val="Hyperlink"/>
            <w:sz w:val="22"/>
            <w:szCs w:val="22"/>
          </w:rPr>
          <w:t>http://www.drexel.edu/oed/</w:t>
        </w:r>
      </w:hyperlink>
    </w:p>
    <w:p>
      <w:pPr>
        <w:tabs>
          <w:tab w:val="left" w:pos="720"/>
          <w:tab w:val="left" w:pos="1800"/>
        </w:tabs>
        <w:ind w:right="-8"/>
        <w:rPr>
          <w:rFonts w:ascii="Times" w:hAnsi="Times"/>
          <w:b/>
          <w:sz w:val="22"/>
          <w:szCs w:val="22"/>
        </w:rPr>
      </w:pPr>
    </w:p>
    <w:p>
      <w:pPr>
        <w:tabs>
          <w:tab w:val="left" w:pos="720"/>
          <w:tab w:val="left" w:pos="1800"/>
        </w:tabs>
        <w:ind w:right="-8"/>
        <w:rPr>
          <w:rFonts w:ascii="Times" w:hAnsi="Times"/>
          <w:b/>
          <w:sz w:val="22"/>
          <w:szCs w:val="22"/>
          <w:u w:val="single"/>
        </w:rPr>
      </w:pPr>
      <w:r>
        <w:rPr>
          <w:rFonts w:ascii="Times" w:hAnsi="Times"/>
          <w:b/>
          <w:sz w:val="22"/>
          <w:szCs w:val="22"/>
          <w:u w:val="single"/>
        </w:rPr>
        <w:t>Student Conduct and Community Standards</w:t>
      </w:r>
    </w:p>
    <w:p>
      <w:pPr>
        <w:tabs>
          <w:tab w:val="left" w:pos="720"/>
          <w:tab w:val="left" w:pos="1800"/>
        </w:tabs>
        <w:ind w:right="-8"/>
        <w:rPr>
          <w:rFonts w:ascii="Times" w:hAnsi="Times"/>
          <w:sz w:val="22"/>
          <w:szCs w:val="22"/>
        </w:rPr>
      </w:pPr>
      <w:r>
        <w:rPr>
          <w:rFonts w:ascii="Times" w:hAnsi="Times"/>
          <w:sz w:val="22"/>
          <w:szCs w:val="22"/>
        </w:rPr>
        <w:t xml:space="preserve">Drexel University expects that all students as well as student organizations will conduct themselves responsibly and in a manner that reflects favorably upon themselves and the University.  For more information see: </w:t>
      </w:r>
      <w:hyperlink r:id="rId15" w:history="1">
        <w:r>
          <w:rPr>
            <w:rStyle w:val="Hyperlink"/>
            <w:rFonts w:ascii="Times" w:hAnsi="Times"/>
            <w:sz w:val="22"/>
            <w:szCs w:val="22"/>
          </w:rPr>
          <w:t>http://www.drexel.edu/studentlife/community_standards/overview/</w:t>
        </w:r>
      </w:hyperlink>
      <w:r>
        <w:rPr>
          <w:rFonts w:ascii="Times" w:hAnsi="Times"/>
          <w:sz w:val="22"/>
          <w:szCs w:val="22"/>
        </w:rPr>
        <w:t xml:space="preserve"> </w:t>
      </w:r>
    </w:p>
    <w:p>
      <w:pPr>
        <w:jc w:val="both"/>
        <w:rPr>
          <w:sz w:val="22"/>
          <w:szCs w:val="22"/>
        </w:rPr>
      </w:pPr>
    </w:p>
    <w:p>
      <w:pPr>
        <w:tabs>
          <w:tab w:val="left" w:pos="720"/>
          <w:tab w:val="left" w:pos="1800"/>
        </w:tabs>
        <w:ind w:right="-8"/>
        <w:rPr>
          <w:rFonts w:ascii="Times" w:hAnsi="Times"/>
          <w:b/>
          <w:sz w:val="22"/>
          <w:szCs w:val="22"/>
          <w:u w:val="single"/>
        </w:rPr>
      </w:pPr>
      <w:r>
        <w:rPr>
          <w:rFonts w:ascii="Times" w:hAnsi="Times"/>
          <w:b/>
          <w:sz w:val="22"/>
          <w:szCs w:val="22"/>
          <w:u w:val="single"/>
        </w:rPr>
        <w:t>Strategies for Success</w:t>
      </w:r>
    </w:p>
    <w:p>
      <w:pPr>
        <w:numPr>
          <w:ilvl w:val="0"/>
          <w:numId w:val="5"/>
        </w:numPr>
        <w:jc w:val="both"/>
        <w:rPr>
          <w:sz w:val="22"/>
          <w:szCs w:val="22"/>
        </w:rPr>
      </w:pPr>
      <w:r>
        <w:rPr>
          <w:sz w:val="22"/>
          <w:szCs w:val="22"/>
        </w:rPr>
        <w:t>Attend class regularly and complete all assignments on time.</w:t>
      </w:r>
    </w:p>
    <w:p>
      <w:pPr>
        <w:numPr>
          <w:ilvl w:val="0"/>
          <w:numId w:val="5"/>
        </w:numPr>
        <w:jc w:val="both"/>
        <w:rPr>
          <w:sz w:val="22"/>
          <w:szCs w:val="22"/>
        </w:rPr>
      </w:pPr>
      <w:r>
        <w:rPr>
          <w:sz w:val="22"/>
          <w:szCs w:val="22"/>
        </w:rPr>
        <w:t>Complete the assigned reading for each week before the class of that week.</w:t>
      </w:r>
    </w:p>
    <w:p>
      <w:pPr>
        <w:numPr>
          <w:ilvl w:val="0"/>
          <w:numId w:val="5"/>
        </w:numPr>
        <w:jc w:val="both"/>
        <w:rPr>
          <w:sz w:val="22"/>
          <w:szCs w:val="22"/>
        </w:rPr>
      </w:pPr>
      <w:r>
        <w:rPr>
          <w:sz w:val="22"/>
          <w:szCs w:val="22"/>
        </w:rPr>
        <w:t>Take good notes in class.</w:t>
      </w:r>
    </w:p>
    <w:p>
      <w:pPr>
        <w:tabs>
          <w:tab w:val="left" w:pos="720"/>
          <w:tab w:val="left" w:pos="1800"/>
        </w:tabs>
        <w:ind w:right="-8"/>
        <w:rPr>
          <w:rFonts w:ascii="Times" w:hAnsi="Times"/>
          <w:sz w:val="22"/>
          <w:szCs w:val="22"/>
        </w:rPr>
      </w:pPr>
    </w:p>
    <w:p>
      <w:pPr>
        <w:jc w:val="both"/>
        <w:rPr>
          <w:b/>
          <w:sz w:val="22"/>
          <w:szCs w:val="22"/>
          <w:u w:val="single"/>
        </w:rPr>
      </w:pPr>
      <w:r>
        <w:rPr>
          <w:b/>
          <w:sz w:val="22"/>
          <w:szCs w:val="22"/>
          <w:u w:val="single"/>
        </w:rPr>
        <w:t>Course Evaluation</w:t>
      </w:r>
    </w:p>
    <w:p>
      <w:pPr>
        <w:rPr>
          <w:sz w:val="22"/>
          <w:szCs w:val="22"/>
        </w:rPr>
      </w:pPr>
      <w:r>
        <w:rPr>
          <w:sz w:val="22"/>
          <w:szCs w:val="22"/>
        </w:rPr>
        <w:t>Your feedback about the course and instructor is the only way instructors and academic units can improve the quality of a course and its content. Courses administered by the College of Computing and Informatics are evaluated electronically via AEFIS. Students will receive all necessary information via email by the 8th week of classes (or by the 4th week of classes in case of accelerated courses). The evaluations are entirely confidential and will preserve your anonymity.</w:t>
      </w:r>
    </w:p>
    <w:p>
      <w:pPr>
        <w:rPr>
          <w:sz w:val="22"/>
          <w:szCs w:val="22"/>
        </w:rPr>
      </w:pPr>
    </w:p>
    <w:p>
      <w:pPr>
        <w:rPr>
          <w:b/>
          <w:sz w:val="22"/>
          <w:szCs w:val="22"/>
          <w:u w:val="single"/>
        </w:rPr>
      </w:pPr>
      <w:r>
        <w:rPr>
          <w:b/>
          <w:sz w:val="22"/>
          <w:szCs w:val="22"/>
          <w:u w:val="single"/>
        </w:rPr>
        <w:t>Syllabus Changes</w:t>
      </w:r>
    </w:p>
    <w:p>
      <w:r>
        <w:rPr>
          <w:color w:val="FF0000"/>
          <w:sz w:val="22"/>
          <w:szCs w:val="22"/>
        </w:rPr>
        <w:t>The instructor reserves the right to make changes to this syllabus if circumstances warrant such change. All changes will be provided to students in writing</w:t>
      </w:r>
      <w:r>
        <w:rPr>
          <w:sz w:val="22"/>
          <w:szCs w:val="22"/>
        </w:rPr>
        <w:t>.</w:t>
      </w:r>
    </w:p>
    <w:p>
      <w:pPr>
        <w:rPr>
          <w:sz w:val="22"/>
          <w:szCs w:val="22"/>
        </w:rPr>
      </w:pPr>
    </w:p>
    <w:p>
      <w:pPr>
        <w:jc w:val="both"/>
        <w:rPr>
          <w:b/>
          <w:bCs/>
          <w:color w:val="000000"/>
          <w:sz w:val="22"/>
          <w:szCs w:val="22"/>
          <w:u w:val="single"/>
          <w:shd w:val="clear" w:color="auto" w:fill="FFFFFF"/>
        </w:rPr>
      </w:pPr>
      <w:r>
        <w:rPr>
          <w:b/>
          <w:bCs/>
          <w:color w:val="000000"/>
          <w:sz w:val="22"/>
          <w:szCs w:val="22"/>
          <w:u w:val="single"/>
          <w:shd w:val="clear" w:color="auto" w:fill="FFFFFF"/>
        </w:rPr>
        <w:t>Guidance to COVID-19</w:t>
      </w:r>
    </w:p>
    <w:p>
      <w:pPr>
        <w:jc w:val="both"/>
        <w:rPr>
          <w:sz w:val="22"/>
          <w:szCs w:val="22"/>
        </w:rPr>
      </w:pPr>
      <w:r>
        <w:rPr>
          <w:color w:val="000000"/>
          <w:sz w:val="22"/>
          <w:szCs w:val="22"/>
          <w:shd w:val="clear" w:color="auto" w:fill="FFFFFF"/>
        </w:rPr>
        <w:t>Guidance regarding COVID-19 can be found at Drexel’s Response to Coronavirus website: </w:t>
      </w:r>
      <w:hyperlink r:id="rId16" w:tgtFrame="_blank" w:tooltip="https://drexel.edu/coronavirus/" w:history="1">
        <w:r>
          <w:rPr>
            <w:rStyle w:val="Hyperlink"/>
            <w:color w:val="954F72"/>
            <w:sz w:val="22"/>
            <w:szCs w:val="22"/>
            <w:bdr w:val="none" w:sz="0" w:space="0" w:color="auto" w:frame="1"/>
            <w:shd w:val="clear" w:color="auto" w:fill="FFFFFF"/>
          </w:rPr>
          <w:t>https://drexel.edu/coronavirus/</w:t>
        </w:r>
      </w:hyperlink>
    </w:p>
    <w:p>
      <w:pPr>
        <w:jc w:val="both"/>
        <w:rPr>
          <w:sz w:val="22"/>
          <w:szCs w:val="22"/>
        </w:rPr>
      </w:pPr>
    </w:p>
    <w:sectPr>
      <w:footerReference w:type="even"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31203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953A83"/>
    <w:multiLevelType w:val="hybridMultilevel"/>
    <w:tmpl w:val="F9ACF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DE316F"/>
    <w:multiLevelType w:val="hybridMultilevel"/>
    <w:tmpl w:val="D53E61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2C4E50"/>
    <w:multiLevelType w:val="hybridMultilevel"/>
    <w:tmpl w:val="0ACA5CB8"/>
    <w:lvl w:ilvl="0" w:tplc="6E286B7A">
      <w:start w:val="1"/>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1B46DD"/>
    <w:multiLevelType w:val="hybridMultilevel"/>
    <w:tmpl w:val="8A6E1DA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B1E204F"/>
    <w:multiLevelType w:val="hybridMultilevel"/>
    <w:tmpl w:val="EE1C61D8"/>
    <w:lvl w:ilvl="0" w:tplc="0D84E168">
      <w:start w:val="21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4E1C33"/>
    <w:multiLevelType w:val="hybridMultilevel"/>
    <w:tmpl w:val="72745BE6"/>
    <w:lvl w:ilvl="0" w:tplc="6E286B7A">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84A73A7"/>
    <w:multiLevelType w:val="hybridMultilevel"/>
    <w:tmpl w:val="4C8038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5A3E6F"/>
    <w:multiLevelType w:val="hybridMultilevel"/>
    <w:tmpl w:val="358A57B4"/>
    <w:lvl w:ilvl="0" w:tplc="6E286B7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0C49C9"/>
    <w:multiLevelType w:val="hybridMultilevel"/>
    <w:tmpl w:val="78ACE276"/>
    <w:lvl w:ilvl="0" w:tplc="6E286B7A">
      <w:start w:val="1"/>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A73458"/>
    <w:multiLevelType w:val="hybridMultilevel"/>
    <w:tmpl w:val="B0C60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B01055"/>
    <w:multiLevelType w:val="hybridMultilevel"/>
    <w:tmpl w:val="82A208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492229F"/>
    <w:multiLevelType w:val="hybridMultilevel"/>
    <w:tmpl w:val="C002A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B5329E"/>
    <w:multiLevelType w:val="hybridMultilevel"/>
    <w:tmpl w:val="04D00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286A98"/>
    <w:multiLevelType w:val="hybridMultilevel"/>
    <w:tmpl w:val="0A081C00"/>
    <w:lvl w:ilvl="0" w:tplc="6E286B7A">
      <w:start w:val="1"/>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924597"/>
    <w:multiLevelType w:val="hybridMultilevel"/>
    <w:tmpl w:val="F65A9188"/>
    <w:lvl w:ilvl="0" w:tplc="6E286B7A">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28509C"/>
    <w:multiLevelType w:val="hybridMultilevel"/>
    <w:tmpl w:val="6C52E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CD3002"/>
    <w:multiLevelType w:val="hybridMultilevel"/>
    <w:tmpl w:val="F62A5CDC"/>
    <w:lvl w:ilvl="0" w:tplc="19A42760">
      <w:start w:val="21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B815B0"/>
    <w:multiLevelType w:val="hybridMultilevel"/>
    <w:tmpl w:val="6E92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E13393"/>
    <w:multiLevelType w:val="hybridMultilevel"/>
    <w:tmpl w:val="9E5CAA22"/>
    <w:lvl w:ilvl="0" w:tplc="4F1E9396">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EA0B22"/>
    <w:multiLevelType w:val="hybridMultilevel"/>
    <w:tmpl w:val="5A862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235861"/>
    <w:multiLevelType w:val="hybridMultilevel"/>
    <w:tmpl w:val="45786F0A"/>
    <w:lvl w:ilvl="0" w:tplc="6E286B7A">
      <w:start w:val="1"/>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2C1B3C"/>
    <w:multiLevelType w:val="hybridMultilevel"/>
    <w:tmpl w:val="F9B66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A949AA"/>
    <w:multiLevelType w:val="hybridMultilevel"/>
    <w:tmpl w:val="9E3E4E7C"/>
    <w:lvl w:ilvl="0" w:tplc="19A42760">
      <w:start w:val="215"/>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1F1730B"/>
    <w:multiLevelType w:val="hybridMultilevel"/>
    <w:tmpl w:val="5682385E"/>
    <w:lvl w:ilvl="0" w:tplc="6E286B7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FA134A"/>
    <w:multiLevelType w:val="hybridMultilevel"/>
    <w:tmpl w:val="53044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1C30CA"/>
    <w:multiLevelType w:val="hybridMultilevel"/>
    <w:tmpl w:val="C49039A8"/>
    <w:lvl w:ilvl="0" w:tplc="6E286B7A">
      <w:start w:val="1"/>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860B31"/>
    <w:multiLevelType w:val="hybridMultilevel"/>
    <w:tmpl w:val="BCCC87EA"/>
    <w:lvl w:ilvl="0" w:tplc="6E286B7A">
      <w:start w:val="1"/>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8A3C57"/>
    <w:multiLevelType w:val="hybridMultilevel"/>
    <w:tmpl w:val="3492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9C63BE"/>
    <w:multiLevelType w:val="hybridMultilevel"/>
    <w:tmpl w:val="230E2340"/>
    <w:lvl w:ilvl="0" w:tplc="39B8C146">
      <w:start w:val="3"/>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C800D9E"/>
    <w:multiLevelType w:val="hybridMultilevel"/>
    <w:tmpl w:val="386853D8"/>
    <w:lvl w:ilvl="0" w:tplc="19A42760">
      <w:start w:val="21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4D268B"/>
    <w:multiLevelType w:val="multilevel"/>
    <w:tmpl w:val="A8F6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136F97"/>
    <w:multiLevelType w:val="hybridMultilevel"/>
    <w:tmpl w:val="CA1AD05C"/>
    <w:lvl w:ilvl="0" w:tplc="6E286B7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A211E7"/>
    <w:multiLevelType w:val="hybridMultilevel"/>
    <w:tmpl w:val="FFB687E8"/>
    <w:lvl w:ilvl="0" w:tplc="6E286B7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D36B79"/>
    <w:multiLevelType w:val="hybridMultilevel"/>
    <w:tmpl w:val="7D104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895B44"/>
    <w:multiLevelType w:val="hybridMultilevel"/>
    <w:tmpl w:val="EF62355C"/>
    <w:lvl w:ilvl="0" w:tplc="19A42760">
      <w:start w:val="215"/>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AEA5F24"/>
    <w:multiLevelType w:val="hybridMultilevel"/>
    <w:tmpl w:val="655E2DCE"/>
    <w:lvl w:ilvl="0" w:tplc="19A42760">
      <w:start w:val="21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CE6CEA"/>
    <w:multiLevelType w:val="hybridMultilevel"/>
    <w:tmpl w:val="383CC948"/>
    <w:lvl w:ilvl="0" w:tplc="6E286B7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8165AB"/>
    <w:multiLevelType w:val="hybridMultilevel"/>
    <w:tmpl w:val="D5768D6E"/>
    <w:lvl w:ilvl="0" w:tplc="4610500E">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7980024B"/>
    <w:multiLevelType w:val="hybridMultilevel"/>
    <w:tmpl w:val="B4EAE5D2"/>
    <w:lvl w:ilvl="0" w:tplc="4610500E">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9C718AB"/>
    <w:multiLevelType w:val="hybridMultilevel"/>
    <w:tmpl w:val="145EC2F2"/>
    <w:lvl w:ilvl="0" w:tplc="6E286B7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3744CD"/>
    <w:multiLevelType w:val="hybridMultilevel"/>
    <w:tmpl w:val="7D9088C2"/>
    <w:lvl w:ilvl="0" w:tplc="6E286B7A">
      <w:start w:val="1"/>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8"/>
  </w:num>
  <w:num w:numId="5">
    <w:abstractNumId w:val="39"/>
  </w:num>
  <w:num w:numId="6">
    <w:abstractNumId w:val="11"/>
  </w:num>
  <w:num w:numId="7">
    <w:abstractNumId w:val="35"/>
  </w:num>
  <w:num w:numId="8">
    <w:abstractNumId w:val="2"/>
  </w:num>
  <w:num w:numId="9">
    <w:abstractNumId w:val="12"/>
  </w:num>
  <w:num w:numId="10">
    <w:abstractNumId w:val="10"/>
  </w:num>
  <w:num w:numId="11">
    <w:abstractNumId w:val="29"/>
  </w:num>
  <w:num w:numId="12">
    <w:abstractNumId w:val="9"/>
  </w:num>
  <w:num w:numId="13">
    <w:abstractNumId w:val="27"/>
  </w:num>
  <w:num w:numId="14">
    <w:abstractNumId w:val="3"/>
  </w:num>
  <w:num w:numId="15">
    <w:abstractNumId w:val="21"/>
  </w:num>
  <w:num w:numId="16">
    <w:abstractNumId w:val="26"/>
  </w:num>
  <w:num w:numId="17">
    <w:abstractNumId w:val="41"/>
  </w:num>
  <w:num w:numId="18">
    <w:abstractNumId w:val="20"/>
  </w:num>
  <w:num w:numId="19">
    <w:abstractNumId w:val="5"/>
  </w:num>
  <w:num w:numId="20">
    <w:abstractNumId w:val="18"/>
  </w:num>
  <w:num w:numId="21">
    <w:abstractNumId w:val="40"/>
  </w:num>
  <w:num w:numId="22">
    <w:abstractNumId w:val="33"/>
  </w:num>
  <w:num w:numId="23">
    <w:abstractNumId w:val="34"/>
  </w:num>
  <w:num w:numId="24">
    <w:abstractNumId w:val="0"/>
  </w:num>
  <w:num w:numId="25">
    <w:abstractNumId w:val="25"/>
  </w:num>
  <w:num w:numId="26">
    <w:abstractNumId w:val="13"/>
  </w:num>
  <w:num w:numId="27">
    <w:abstractNumId w:val="19"/>
  </w:num>
  <w:num w:numId="28">
    <w:abstractNumId w:val="31"/>
  </w:num>
  <w:num w:numId="29">
    <w:abstractNumId w:val="22"/>
  </w:num>
  <w:num w:numId="30">
    <w:abstractNumId w:val="16"/>
  </w:num>
  <w:num w:numId="31">
    <w:abstractNumId w:val="28"/>
  </w:num>
  <w:num w:numId="32">
    <w:abstractNumId w:val="7"/>
  </w:num>
  <w:num w:numId="33">
    <w:abstractNumId w:val="8"/>
  </w:num>
  <w:num w:numId="34">
    <w:abstractNumId w:val="32"/>
  </w:num>
  <w:num w:numId="35">
    <w:abstractNumId w:val="15"/>
  </w:num>
  <w:num w:numId="36">
    <w:abstractNumId w:val="6"/>
  </w:num>
  <w:num w:numId="37">
    <w:abstractNumId w:val="37"/>
  </w:num>
  <w:num w:numId="38">
    <w:abstractNumId w:val="24"/>
  </w:num>
  <w:num w:numId="39">
    <w:abstractNumId w:val="14"/>
  </w:num>
  <w:num w:numId="40">
    <w:abstractNumId w:val="30"/>
  </w:num>
  <w:num w:numId="41">
    <w:abstractNumId w:val="23"/>
  </w:num>
  <w:num w:numId="42">
    <w:abstractNumId w:val="17"/>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5FDAEEE-A859-4247-B17D-BE43F105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pPr>
      <w:spacing w:before="100" w:beforeAutospacing="1" w:after="100" w:afterAutospacing="1"/>
    </w:pPr>
    <w:rPr>
      <w:rFonts w:eastAsia="Times New Roman"/>
    </w:rPr>
  </w:style>
  <w:style w:type="paragraph" w:styleId="BodyText">
    <w:name w:val="Body Text"/>
    <w:basedOn w:val="Normal"/>
    <w:pPr>
      <w:tabs>
        <w:tab w:val="left" w:pos="360"/>
        <w:tab w:val="left" w:pos="3600"/>
        <w:tab w:val="left" w:pos="6660"/>
      </w:tabs>
    </w:pPr>
    <w:rPr>
      <w:rFonts w:eastAsia="Times New Roman"/>
      <w:b/>
      <w:color w:val="000000"/>
      <w:szCs w:val="20"/>
      <w:lang w:eastAsia="en-US"/>
    </w:rPr>
  </w:style>
  <w:style w:type="character" w:styleId="Emphasis">
    <w:name w:val="Emphasis"/>
    <w:qFormat/>
    <w:rPr>
      <w:i/>
      <w:iCs/>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label1">
    <w:name w:val="label1"/>
    <w:rPr>
      <w:b/>
      <w:bCs/>
    </w:rPr>
  </w:style>
  <w:style w:type="character" w:styleId="FollowedHyperlink">
    <w:name w:val="FollowedHyperlink"/>
    <w:rPr>
      <w:color w:val="800080"/>
      <w:u w:val="single"/>
    </w:rPr>
  </w:style>
  <w:style w:type="character" w:customStyle="1" w:styleId="apple-converted-space">
    <w:name w:val="apple-converted-space"/>
  </w:style>
  <w:style w:type="character" w:customStyle="1" w:styleId="a-size-extra-large">
    <w:name w:val="a-size-extra-large"/>
  </w:style>
  <w:style w:type="character" w:customStyle="1" w:styleId="a-size-large">
    <w:name w:val="a-size-large"/>
  </w:style>
  <w:style w:type="character" w:customStyle="1" w:styleId="a-declarative">
    <w:name w:val="a-declarative"/>
  </w:style>
  <w:style w:type="character" w:customStyle="1" w:styleId="a-color-secondary">
    <w:name w:val="a-color-secondary"/>
  </w:style>
  <w:style w:type="character" w:customStyle="1" w:styleId="author">
    <w:name w:val="author"/>
  </w:style>
  <w:style w:type="paragraph" w:customStyle="1" w:styleId="Default">
    <w:name w:val="Default"/>
    <w:pPr>
      <w:autoSpaceDE w:val="0"/>
      <w:autoSpaceDN w:val="0"/>
      <w:adjustRightInd w:val="0"/>
    </w:pPr>
    <w:rPr>
      <w:rFonts w:ascii="Arial" w:eastAsia="Malgun Gothic" w:hAnsi="Arial" w:cs="Arial"/>
      <w:color w:val="000000"/>
      <w:sz w:val="24"/>
      <w:szCs w:val="24"/>
      <w:lang w:eastAsia="ko-KR"/>
    </w:rPr>
  </w:style>
  <w:style w:type="character" w:customStyle="1" w:styleId="Heading2Char">
    <w:name w:val="Heading 2 Char"/>
    <w:link w:val="Heading2"/>
    <w:rPr>
      <w:rFonts w:ascii="Arial" w:hAnsi="Arial" w:cs="Arial"/>
      <w:b/>
      <w:bCs/>
      <w:i/>
      <w:iCs/>
      <w:sz w:val="28"/>
      <w:szCs w:val="28"/>
      <w:lang w:eastAsia="zh-CN"/>
    </w:rPr>
  </w:style>
  <w:style w:type="paragraph" w:customStyle="1" w:styleId="paragraph">
    <w:name w:val="paragraph"/>
    <w:basedOn w:val="Normal"/>
    <w:rPr>
      <w:rFonts w:eastAsia="Times New Roman"/>
      <w:lang w:eastAsia="ko-KR"/>
    </w:rPr>
  </w:style>
  <w:style w:type="character" w:customStyle="1" w:styleId="normaltextrun">
    <w:name w:val="normaltextrun"/>
  </w:style>
  <w:style w:type="character" w:customStyle="1" w:styleId="eop">
    <w:name w:val="eop"/>
  </w:style>
  <w:style w:type="character" w:styleId="Mention">
    <w:name w:val="Mention"/>
    <w:basedOn w:val="DefaultParagraphFont"/>
    <w:uiPriority w:val="99"/>
    <w:semiHidden/>
    <w:unhideWhenUsed/>
    <w:rPr>
      <w:color w:val="2B579A"/>
      <w:shd w:val="clear" w:color="auto" w:fill="E6E6E6"/>
    </w:rPr>
  </w:style>
  <w:style w:type="paragraph" w:styleId="ListParagraph">
    <w:name w:val="List Paragraph"/>
    <w:basedOn w:val="Normal"/>
    <w:uiPriority w:val="72"/>
    <w:pPr>
      <w:ind w:left="720"/>
      <w:contextualSpacing/>
    </w:pPr>
  </w:style>
  <w:style w:type="character" w:customStyle="1" w:styleId="FooterChar">
    <w:name w:val="Footer Char"/>
    <w:link w:val="Footer"/>
    <w:rPr>
      <w:sz w:val="24"/>
      <w:szCs w:val="24"/>
      <w:lang w:eastAsia="zh-CN"/>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088">
      <w:bodyDiv w:val="1"/>
      <w:marLeft w:val="0"/>
      <w:marRight w:val="0"/>
      <w:marTop w:val="0"/>
      <w:marBottom w:val="0"/>
      <w:divBdr>
        <w:top w:val="none" w:sz="0" w:space="0" w:color="auto"/>
        <w:left w:val="none" w:sz="0" w:space="0" w:color="auto"/>
        <w:bottom w:val="none" w:sz="0" w:space="0" w:color="auto"/>
        <w:right w:val="none" w:sz="0" w:space="0" w:color="auto"/>
      </w:divBdr>
    </w:div>
    <w:div w:id="70199372">
      <w:bodyDiv w:val="1"/>
      <w:marLeft w:val="0"/>
      <w:marRight w:val="0"/>
      <w:marTop w:val="0"/>
      <w:marBottom w:val="0"/>
      <w:divBdr>
        <w:top w:val="none" w:sz="0" w:space="0" w:color="auto"/>
        <w:left w:val="none" w:sz="0" w:space="0" w:color="auto"/>
        <w:bottom w:val="none" w:sz="0" w:space="0" w:color="auto"/>
        <w:right w:val="none" w:sz="0" w:space="0" w:color="auto"/>
      </w:divBdr>
    </w:div>
    <w:div w:id="129249339">
      <w:bodyDiv w:val="1"/>
      <w:marLeft w:val="0"/>
      <w:marRight w:val="0"/>
      <w:marTop w:val="0"/>
      <w:marBottom w:val="0"/>
      <w:divBdr>
        <w:top w:val="none" w:sz="0" w:space="0" w:color="auto"/>
        <w:left w:val="none" w:sz="0" w:space="0" w:color="auto"/>
        <w:bottom w:val="none" w:sz="0" w:space="0" w:color="auto"/>
        <w:right w:val="none" w:sz="0" w:space="0" w:color="auto"/>
      </w:divBdr>
    </w:div>
    <w:div w:id="175116978">
      <w:bodyDiv w:val="1"/>
      <w:marLeft w:val="0"/>
      <w:marRight w:val="0"/>
      <w:marTop w:val="0"/>
      <w:marBottom w:val="0"/>
      <w:divBdr>
        <w:top w:val="none" w:sz="0" w:space="0" w:color="auto"/>
        <w:left w:val="none" w:sz="0" w:space="0" w:color="auto"/>
        <w:bottom w:val="none" w:sz="0" w:space="0" w:color="auto"/>
        <w:right w:val="none" w:sz="0" w:space="0" w:color="auto"/>
      </w:divBdr>
    </w:div>
    <w:div w:id="235474942">
      <w:bodyDiv w:val="1"/>
      <w:marLeft w:val="0"/>
      <w:marRight w:val="0"/>
      <w:marTop w:val="0"/>
      <w:marBottom w:val="0"/>
      <w:divBdr>
        <w:top w:val="none" w:sz="0" w:space="0" w:color="auto"/>
        <w:left w:val="none" w:sz="0" w:space="0" w:color="auto"/>
        <w:bottom w:val="none" w:sz="0" w:space="0" w:color="auto"/>
        <w:right w:val="none" w:sz="0" w:space="0" w:color="auto"/>
      </w:divBdr>
    </w:div>
    <w:div w:id="323630876">
      <w:bodyDiv w:val="1"/>
      <w:marLeft w:val="0"/>
      <w:marRight w:val="0"/>
      <w:marTop w:val="0"/>
      <w:marBottom w:val="0"/>
      <w:divBdr>
        <w:top w:val="none" w:sz="0" w:space="0" w:color="auto"/>
        <w:left w:val="none" w:sz="0" w:space="0" w:color="auto"/>
        <w:bottom w:val="none" w:sz="0" w:space="0" w:color="auto"/>
        <w:right w:val="none" w:sz="0" w:space="0" w:color="auto"/>
      </w:divBdr>
    </w:div>
    <w:div w:id="332418950">
      <w:bodyDiv w:val="1"/>
      <w:marLeft w:val="0"/>
      <w:marRight w:val="0"/>
      <w:marTop w:val="0"/>
      <w:marBottom w:val="0"/>
      <w:divBdr>
        <w:top w:val="none" w:sz="0" w:space="0" w:color="auto"/>
        <w:left w:val="none" w:sz="0" w:space="0" w:color="auto"/>
        <w:bottom w:val="none" w:sz="0" w:space="0" w:color="auto"/>
        <w:right w:val="none" w:sz="0" w:space="0" w:color="auto"/>
      </w:divBdr>
    </w:div>
    <w:div w:id="466050862">
      <w:bodyDiv w:val="1"/>
      <w:marLeft w:val="0"/>
      <w:marRight w:val="0"/>
      <w:marTop w:val="0"/>
      <w:marBottom w:val="0"/>
      <w:divBdr>
        <w:top w:val="none" w:sz="0" w:space="0" w:color="auto"/>
        <w:left w:val="none" w:sz="0" w:space="0" w:color="auto"/>
        <w:bottom w:val="none" w:sz="0" w:space="0" w:color="auto"/>
        <w:right w:val="none" w:sz="0" w:space="0" w:color="auto"/>
      </w:divBdr>
      <w:divsChild>
        <w:div w:id="187793131">
          <w:marLeft w:val="0"/>
          <w:marRight w:val="0"/>
          <w:marTop w:val="0"/>
          <w:marBottom w:val="330"/>
          <w:divBdr>
            <w:top w:val="none" w:sz="0" w:space="0" w:color="auto"/>
            <w:left w:val="none" w:sz="0" w:space="0" w:color="auto"/>
            <w:bottom w:val="none" w:sz="0" w:space="0" w:color="auto"/>
            <w:right w:val="none" w:sz="0" w:space="0" w:color="auto"/>
          </w:divBdr>
        </w:div>
        <w:div w:id="858156784">
          <w:marLeft w:val="0"/>
          <w:marRight w:val="0"/>
          <w:marTop w:val="0"/>
          <w:marBottom w:val="0"/>
          <w:divBdr>
            <w:top w:val="none" w:sz="0" w:space="0" w:color="auto"/>
            <w:left w:val="none" w:sz="0" w:space="0" w:color="auto"/>
            <w:bottom w:val="none" w:sz="0" w:space="0" w:color="auto"/>
            <w:right w:val="none" w:sz="0" w:space="0" w:color="auto"/>
          </w:divBdr>
        </w:div>
      </w:divsChild>
    </w:div>
    <w:div w:id="496042448">
      <w:bodyDiv w:val="1"/>
      <w:marLeft w:val="0"/>
      <w:marRight w:val="0"/>
      <w:marTop w:val="0"/>
      <w:marBottom w:val="0"/>
      <w:divBdr>
        <w:top w:val="none" w:sz="0" w:space="0" w:color="auto"/>
        <w:left w:val="none" w:sz="0" w:space="0" w:color="auto"/>
        <w:bottom w:val="none" w:sz="0" w:space="0" w:color="auto"/>
        <w:right w:val="none" w:sz="0" w:space="0" w:color="auto"/>
      </w:divBdr>
    </w:div>
    <w:div w:id="553347705">
      <w:bodyDiv w:val="1"/>
      <w:marLeft w:val="0"/>
      <w:marRight w:val="0"/>
      <w:marTop w:val="0"/>
      <w:marBottom w:val="0"/>
      <w:divBdr>
        <w:top w:val="none" w:sz="0" w:space="0" w:color="auto"/>
        <w:left w:val="none" w:sz="0" w:space="0" w:color="auto"/>
        <w:bottom w:val="none" w:sz="0" w:space="0" w:color="auto"/>
        <w:right w:val="none" w:sz="0" w:space="0" w:color="auto"/>
      </w:divBdr>
      <w:divsChild>
        <w:div w:id="1292980571">
          <w:marLeft w:val="2850"/>
          <w:marRight w:val="0"/>
          <w:marTop w:val="0"/>
          <w:marBottom w:val="0"/>
          <w:divBdr>
            <w:top w:val="none" w:sz="0" w:space="0" w:color="auto"/>
            <w:left w:val="none" w:sz="0" w:space="0" w:color="auto"/>
            <w:bottom w:val="none" w:sz="0" w:space="0" w:color="auto"/>
            <w:right w:val="none" w:sz="0" w:space="0" w:color="auto"/>
          </w:divBdr>
          <w:divsChild>
            <w:div w:id="773789930">
              <w:marLeft w:val="0"/>
              <w:marRight w:val="0"/>
              <w:marTop w:val="0"/>
              <w:marBottom w:val="0"/>
              <w:divBdr>
                <w:top w:val="none" w:sz="0" w:space="0" w:color="auto"/>
                <w:left w:val="none" w:sz="0" w:space="0" w:color="auto"/>
                <w:bottom w:val="none" w:sz="0" w:space="0" w:color="auto"/>
                <w:right w:val="none" w:sz="0" w:space="0" w:color="auto"/>
              </w:divBdr>
            </w:div>
            <w:div w:id="1341617116">
              <w:marLeft w:val="0"/>
              <w:marRight w:val="0"/>
              <w:marTop w:val="0"/>
              <w:marBottom w:val="0"/>
              <w:divBdr>
                <w:top w:val="none" w:sz="0" w:space="0" w:color="auto"/>
                <w:left w:val="none" w:sz="0" w:space="0" w:color="auto"/>
                <w:bottom w:val="none" w:sz="0" w:space="0" w:color="auto"/>
                <w:right w:val="none" w:sz="0" w:space="0" w:color="auto"/>
              </w:divBdr>
            </w:div>
            <w:div w:id="19975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5918">
      <w:bodyDiv w:val="1"/>
      <w:marLeft w:val="0"/>
      <w:marRight w:val="0"/>
      <w:marTop w:val="0"/>
      <w:marBottom w:val="0"/>
      <w:divBdr>
        <w:top w:val="none" w:sz="0" w:space="0" w:color="auto"/>
        <w:left w:val="none" w:sz="0" w:space="0" w:color="auto"/>
        <w:bottom w:val="none" w:sz="0" w:space="0" w:color="auto"/>
        <w:right w:val="none" w:sz="0" w:space="0" w:color="auto"/>
      </w:divBdr>
      <w:divsChild>
        <w:div w:id="917132969">
          <w:marLeft w:val="2850"/>
          <w:marRight w:val="0"/>
          <w:marTop w:val="0"/>
          <w:marBottom w:val="0"/>
          <w:divBdr>
            <w:top w:val="none" w:sz="0" w:space="0" w:color="auto"/>
            <w:left w:val="none" w:sz="0" w:space="0" w:color="auto"/>
            <w:bottom w:val="none" w:sz="0" w:space="0" w:color="auto"/>
            <w:right w:val="none" w:sz="0" w:space="0" w:color="auto"/>
          </w:divBdr>
          <w:divsChild>
            <w:div w:id="180945221">
              <w:marLeft w:val="0"/>
              <w:marRight w:val="0"/>
              <w:marTop w:val="0"/>
              <w:marBottom w:val="0"/>
              <w:divBdr>
                <w:top w:val="none" w:sz="0" w:space="0" w:color="auto"/>
                <w:left w:val="none" w:sz="0" w:space="0" w:color="auto"/>
                <w:bottom w:val="none" w:sz="0" w:space="0" w:color="auto"/>
                <w:right w:val="none" w:sz="0" w:space="0" w:color="auto"/>
              </w:divBdr>
            </w:div>
            <w:div w:id="1044451508">
              <w:marLeft w:val="0"/>
              <w:marRight w:val="0"/>
              <w:marTop w:val="0"/>
              <w:marBottom w:val="0"/>
              <w:divBdr>
                <w:top w:val="none" w:sz="0" w:space="0" w:color="auto"/>
                <w:left w:val="none" w:sz="0" w:space="0" w:color="auto"/>
                <w:bottom w:val="none" w:sz="0" w:space="0" w:color="auto"/>
                <w:right w:val="none" w:sz="0" w:space="0" w:color="auto"/>
              </w:divBdr>
            </w:div>
            <w:div w:id="14223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4433">
      <w:bodyDiv w:val="1"/>
      <w:marLeft w:val="0"/>
      <w:marRight w:val="0"/>
      <w:marTop w:val="0"/>
      <w:marBottom w:val="0"/>
      <w:divBdr>
        <w:top w:val="none" w:sz="0" w:space="0" w:color="auto"/>
        <w:left w:val="none" w:sz="0" w:space="0" w:color="auto"/>
        <w:bottom w:val="none" w:sz="0" w:space="0" w:color="auto"/>
        <w:right w:val="none" w:sz="0" w:space="0" w:color="auto"/>
      </w:divBdr>
    </w:div>
    <w:div w:id="1051612036">
      <w:bodyDiv w:val="1"/>
      <w:marLeft w:val="0"/>
      <w:marRight w:val="0"/>
      <w:marTop w:val="0"/>
      <w:marBottom w:val="0"/>
      <w:divBdr>
        <w:top w:val="none" w:sz="0" w:space="0" w:color="auto"/>
        <w:left w:val="none" w:sz="0" w:space="0" w:color="auto"/>
        <w:bottom w:val="none" w:sz="0" w:space="0" w:color="auto"/>
        <w:right w:val="none" w:sz="0" w:space="0" w:color="auto"/>
      </w:divBdr>
    </w:div>
    <w:div w:id="1072266564">
      <w:bodyDiv w:val="1"/>
      <w:marLeft w:val="0"/>
      <w:marRight w:val="0"/>
      <w:marTop w:val="0"/>
      <w:marBottom w:val="0"/>
      <w:divBdr>
        <w:top w:val="none" w:sz="0" w:space="0" w:color="auto"/>
        <w:left w:val="none" w:sz="0" w:space="0" w:color="auto"/>
        <w:bottom w:val="none" w:sz="0" w:space="0" w:color="auto"/>
        <w:right w:val="none" w:sz="0" w:space="0" w:color="auto"/>
      </w:divBdr>
      <w:divsChild>
        <w:div w:id="895699111">
          <w:marLeft w:val="2850"/>
          <w:marRight w:val="0"/>
          <w:marTop w:val="0"/>
          <w:marBottom w:val="0"/>
          <w:divBdr>
            <w:top w:val="none" w:sz="0" w:space="0" w:color="auto"/>
            <w:left w:val="none" w:sz="0" w:space="0" w:color="auto"/>
            <w:bottom w:val="none" w:sz="0" w:space="0" w:color="auto"/>
            <w:right w:val="none" w:sz="0" w:space="0" w:color="auto"/>
          </w:divBdr>
          <w:divsChild>
            <w:div w:id="255330553">
              <w:marLeft w:val="0"/>
              <w:marRight w:val="0"/>
              <w:marTop w:val="0"/>
              <w:marBottom w:val="0"/>
              <w:divBdr>
                <w:top w:val="none" w:sz="0" w:space="0" w:color="auto"/>
                <w:left w:val="none" w:sz="0" w:space="0" w:color="auto"/>
                <w:bottom w:val="none" w:sz="0" w:space="0" w:color="auto"/>
                <w:right w:val="none" w:sz="0" w:space="0" w:color="auto"/>
              </w:divBdr>
            </w:div>
            <w:div w:id="1320570722">
              <w:marLeft w:val="0"/>
              <w:marRight w:val="0"/>
              <w:marTop w:val="0"/>
              <w:marBottom w:val="0"/>
              <w:divBdr>
                <w:top w:val="none" w:sz="0" w:space="0" w:color="auto"/>
                <w:left w:val="none" w:sz="0" w:space="0" w:color="auto"/>
                <w:bottom w:val="none" w:sz="0" w:space="0" w:color="auto"/>
                <w:right w:val="none" w:sz="0" w:space="0" w:color="auto"/>
              </w:divBdr>
            </w:div>
            <w:div w:id="19575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2822">
      <w:bodyDiv w:val="1"/>
      <w:marLeft w:val="0"/>
      <w:marRight w:val="0"/>
      <w:marTop w:val="0"/>
      <w:marBottom w:val="0"/>
      <w:divBdr>
        <w:top w:val="none" w:sz="0" w:space="0" w:color="auto"/>
        <w:left w:val="none" w:sz="0" w:space="0" w:color="auto"/>
        <w:bottom w:val="none" w:sz="0" w:space="0" w:color="auto"/>
        <w:right w:val="none" w:sz="0" w:space="0" w:color="auto"/>
      </w:divBdr>
    </w:div>
    <w:div w:id="1183664809">
      <w:bodyDiv w:val="1"/>
      <w:marLeft w:val="0"/>
      <w:marRight w:val="0"/>
      <w:marTop w:val="0"/>
      <w:marBottom w:val="0"/>
      <w:divBdr>
        <w:top w:val="none" w:sz="0" w:space="0" w:color="auto"/>
        <w:left w:val="none" w:sz="0" w:space="0" w:color="auto"/>
        <w:bottom w:val="none" w:sz="0" w:space="0" w:color="auto"/>
        <w:right w:val="none" w:sz="0" w:space="0" w:color="auto"/>
      </w:divBdr>
      <w:divsChild>
        <w:div w:id="1461606201">
          <w:marLeft w:val="2850"/>
          <w:marRight w:val="0"/>
          <w:marTop w:val="0"/>
          <w:marBottom w:val="0"/>
          <w:divBdr>
            <w:top w:val="none" w:sz="0" w:space="0" w:color="auto"/>
            <w:left w:val="none" w:sz="0" w:space="0" w:color="auto"/>
            <w:bottom w:val="none" w:sz="0" w:space="0" w:color="auto"/>
            <w:right w:val="none" w:sz="0" w:space="0" w:color="auto"/>
          </w:divBdr>
          <w:divsChild>
            <w:div w:id="778330731">
              <w:marLeft w:val="0"/>
              <w:marRight w:val="0"/>
              <w:marTop w:val="0"/>
              <w:marBottom w:val="0"/>
              <w:divBdr>
                <w:top w:val="none" w:sz="0" w:space="0" w:color="auto"/>
                <w:left w:val="none" w:sz="0" w:space="0" w:color="auto"/>
                <w:bottom w:val="none" w:sz="0" w:space="0" w:color="auto"/>
                <w:right w:val="none" w:sz="0" w:space="0" w:color="auto"/>
              </w:divBdr>
            </w:div>
            <w:div w:id="872040631">
              <w:marLeft w:val="0"/>
              <w:marRight w:val="0"/>
              <w:marTop w:val="0"/>
              <w:marBottom w:val="0"/>
              <w:divBdr>
                <w:top w:val="none" w:sz="0" w:space="0" w:color="auto"/>
                <w:left w:val="none" w:sz="0" w:space="0" w:color="auto"/>
                <w:bottom w:val="none" w:sz="0" w:space="0" w:color="auto"/>
                <w:right w:val="none" w:sz="0" w:space="0" w:color="auto"/>
              </w:divBdr>
            </w:div>
            <w:div w:id="20198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5047">
      <w:bodyDiv w:val="1"/>
      <w:marLeft w:val="0"/>
      <w:marRight w:val="0"/>
      <w:marTop w:val="0"/>
      <w:marBottom w:val="0"/>
      <w:divBdr>
        <w:top w:val="none" w:sz="0" w:space="0" w:color="auto"/>
        <w:left w:val="none" w:sz="0" w:space="0" w:color="auto"/>
        <w:bottom w:val="none" w:sz="0" w:space="0" w:color="auto"/>
        <w:right w:val="none" w:sz="0" w:space="0" w:color="auto"/>
      </w:divBdr>
    </w:div>
    <w:div w:id="1360159622">
      <w:bodyDiv w:val="1"/>
      <w:marLeft w:val="0"/>
      <w:marRight w:val="0"/>
      <w:marTop w:val="0"/>
      <w:marBottom w:val="0"/>
      <w:divBdr>
        <w:top w:val="none" w:sz="0" w:space="0" w:color="auto"/>
        <w:left w:val="none" w:sz="0" w:space="0" w:color="auto"/>
        <w:bottom w:val="none" w:sz="0" w:space="0" w:color="auto"/>
        <w:right w:val="none" w:sz="0" w:space="0" w:color="auto"/>
      </w:divBdr>
    </w:div>
    <w:div w:id="1397778956">
      <w:bodyDiv w:val="1"/>
      <w:marLeft w:val="0"/>
      <w:marRight w:val="0"/>
      <w:marTop w:val="0"/>
      <w:marBottom w:val="0"/>
      <w:divBdr>
        <w:top w:val="none" w:sz="0" w:space="0" w:color="auto"/>
        <w:left w:val="none" w:sz="0" w:space="0" w:color="auto"/>
        <w:bottom w:val="none" w:sz="0" w:space="0" w:color="auto"/>
        <w:right w:val="none" w:sz="0" w:space="0" w:color="auto"/>
      </w:divBdr>
      <w:divsChild>
        <w:div w:id="1675840037">
          <w:marLeft w:val="0"/>
          <w:marRight w:val="0"/>
          <w:marTop w:val="0"/>
          <w:marBottom w:val="330"/>
          <w:divBdr>
            <w:top w:val="none" w:sz="0" w:space="0" w:color="auto"/>
            <w:left w:val="none" w:sz="0" w:space="0" w:color="auto"/>
            <w:bottom w:val="none" w:sz="0" w:space="0" w:color="auto"/>
            <w:right w:val="none" w:sz="0" w:space="0" w:color="auto"/>
          </w:divBdr>
        </w:div>
        <w:div w:id="2086603765">
          <w:marLeft w:val="0"/>
          <w:marRight w:val="0"/>
          <w:marTop w:val="0"/>
          <w:marBottom w:val="0"/>
          <w:divBdr>
            <w:top w:val="none" w:sz="0" w:space="0" w:color="auto"/>
            <w:left w:val="none" w:sz="0" w:space="0" w:color="auto"/>
            <w:bottom w:val="none" w:sz="0" w:space="0" w:color="auto"/>
            <w:right w:val="none" w:sz="0" w:space="0" w:color="auto"/>
          </w:divBdr>
        </w:div>
      </w:divsChild>
    </w:div>
    <w:div w:id="1549032666">
      <w:bodyDiv w:val="1"/>
      <w:marLeft w:val="0"/>
      <w:marRight w:val="0"/>
      <w:marTop w:val="0"/>
      <w:marBottom w:val="0"/>
      <w:divBdr>
        <w:top w:val="none" w:sz="0" w:space="0" w:color="auto"/>
        <w:left w:val="none" w:sz="0" w:space="0" w:color="auto"/>
        <w:bottom w:val="none" w:sz="0" w:space="0" w:color="auto"/>
        <w:right w:val="none" w:sz="0" w:space="0" w:color="auto"/>
      </w:divBdr>
    </w:div>
    <w:div w:id="1569799337">
      <w:bodyDiv w:val="1"/>
      <w:marLeft w:val="0"/>
      <w:marRight w:val="0"/>
      <w:marTop w:val="0"/>
      <w:marBottom w:val="0"/>
      <w:divBdr>
        <w:top w:val="none" w:sz="0" w:space="0" w:color="auto"/>
        <w:left w:val="none" w:sz="0" w:space="0" w:color="auto"/>
        <w:bottom w:val="none" w:sz="0" w:space="0" w:color="auto"/>
        <w:right w:val="none" w:sz="0" w:space="0" w:color="auto"/>
      </w:divBdr>
    </w:div>
    <w:div w:id="1579092092">
      <w:bodyDiv w:val="1"/>
      <w:marLeft w:val="0"/>
      <w:marRight w:val="0"/>
      <w:marTop w:val="0"/>
      <w:marBottom w:val="0"/>
      <w:divBdr>
        <w:top w:val="none" w:sz="0" w:space="0" w:color="auto"/>
        <w:left w:val="none" w:sz="0" w:space="0" w:color="auto"/>
        <w:bottom w:val="none" w:sz="0" w:space="0" w:color="auto"/>
        <w:right w:val="none" w:sz="0" w:space="0" w:color="auto"/>
      </w:divBdr>
    </w:div>
    <w:div w:id="1606499203">
      <w:bodyDiv w:val="1"/>
      <w:marLeft w:val="0"/>
      <w:marRight w:val="0"/>
      <w:marTop w:val="0"/>
      <w:marBottom w:val="0"/>
      <w:divBdr>
        <w:top w:val="none" w:sz="0" w:space="0" w:color="auto"/>
        <w:left w:val="none" w:sz="0" w:space="0" w:color="auto"/>
        <w:bottom w:val="none" w:sz="0" w:space="0" w:color="auto"/>
        <w:right w:val="none" w:sz="0" w:space="0" w:color="auto"/>
      </w:divBdr>
    </w:div>
    <w:div w:id="1686782539">
      <w:bodyDiv w:val="1"/>
      <w:marLeft w:val="0"/>
      <w:marRight w:val="0"/>
      <w:marTop w:val="0"/>
      <w:marBottom w:val="0"/>
      <w:divBdr>
        <w:top w:val="none" w:sz="0" w:space="0" w:color="auto"/>
        <w:left w:val="none" w:sz="0" w:space="0" w:color="auto"/>
        <w:bottom w:val="none" w:sz="0" w:space="0" w:color="auto"/>
        <w:right w:val="none" w:sz="0" w:space="0" w:color="auto"/>
      </w:divBdr>
    </w:div>
    <w:div w:id="1767578066">
      <w:bodyDiv w:val="1"/>
      <w:marLeft w:val="0"/>
      <w:marRight w:val="0"/>
      <w:marTop w:val="0"/>
      <w:marBottom w:val="0"/>
      <w:divBdr>
        <w:top w:val="none" w:sz="0" w:space="0" w:color="auto"/>
        <w:left w:val="none" w:sz="0" w:space="0" w:color="auto"/>
        <w:bottom w:val="none" w:sz="0" w:space="0" w:color="auto"/>
        <w:right w:val="none" w:sz="0" w:space="0" w:color="auto"/>
      </w:divBdr>
    </w:div>
    <w:div w:id="1864710650">
      <w:bodyDiv w:val="1"/>
      <w:marLeft w:val="0"/>
      <w:marRight w:val="0"/>
      <w:marTop w:val="0"/>
      <w:marBottom w:val="0"/>
      <w:divBdr>
        <w:top w:val="none" w:sz="0" w:space="0" w:color="auto"/>
        <w:left w:val="none" w:sz="0" w:space="0" w:color="auto"/>
        <w:bottom w:val="none" w:sz="0" w:space="0" w:color="auto"/>
        <w:right w:val="none" w:sz="0" w:space="0" w:color="auto"/>
      </w:divBdr>
    </w:div>
    <w:div w:id="1902716760">
      <w:bodyDiv w:val="1"/>
      <w:marLeft w:val="0"/>
      <w:marRight w:val="0"/>
      <w:marTop w:val="0"/>
      <w:marBottom w:val="0"/>
      <w:divBdr>
        <w:top w:val="none" w:sz="0" w:space="0" w:color="auto"/>
        <w:left w:val="none" w:sz="0" w:space="0" w:color="auto"/>
        <w:bottom w:val="none" w:sz="0" w:space="0" w:color="auto"/>
        <w:right w:val="none" w:sz="0" w:space="0" w:color="auto"/>
      </w:divBdr>
    </w:div>
    <w:div w:id="1955280519">
      <w:bodyDiv w:val="1"/>
      <w:marLeft w:val="0"/>
      <w:marRight w:val="0"/>
      <w:marTop w:val="0"/>
      <w:marBottom w:val="0"/>
      <w:divBdr>
        <w:top w:val="none" w:sz="0" w:space="0" w:color="auto"/>
        <w:left w:val="none" w:sz="0" w:space="0" w:color="auto"/>
        <w:bottom w:val="none" w:sz="0" w:space="0" w:color="auto"/>
        <w:right w:val="none" w:sz="0" w:space="0" w:color="auto"/>
      </w:divBdr>
    </w:div>
    <w:div w:id="1973513050">
      <w:bodyDiv w:val="1"/>
      <w:marLeft w:val="0"/>
      <w:marRight w:val="0"/>
      <w:marTop w:val="0"/>
      <w:marBottom w:val="0"/>
      <w:divBdr>
        <w:top w:val="none" w:sz="0" w:space="0" w:color="auto"/>
        <w:left w:val="none" w:sz="0" w:space="0" w:color="auto"/>
        <w:bottom w:val="none" w:sz="0" w:space="0" w:color="auto"/>
        <w:right w:val="none" w:sz="0" w:space="0" w:color="auto"/>
      </w:divBdr>
    </w:div>
    <w:div w:id="2014339332">
      <w:bodyDiv w:val="1"/>
      <w:marLeft w:val="0"/>
      <w:marRight w:val="0"/>
      <w:marTop w:val="0"/>
      <w:marBottom w:val="0"/>
      <w:divBdr>
        <w:top w:val="none" w:sz="0" w:space="0" w:color="auto"/>
        <w:left w:val="none" w:sz="0" w:space="0" w:color="auto"/>
        <w:bottom w:val="none" w:sz="0" w:space="0" w:color="auto"/>
        <w:right w:val="none" w:sz="0" w:space="0" w:color="auto"/>
      </w:divBdr>
    </w:div>
    <w:div w:id="2126537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rexel.edu/provost/policies/academic_dishonesty.asp" TargetMode="External"/><Relationship Id="rId13" Type="http://schemas.openxmlformats.org/officeDocument/2006/relationships/hyperlink" Target="http://www.drexel.edu/provost/policies/pdf/forms/incomplete.pdf"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ya45@drexel.edu" TargetMode="External"/><Relationship Id="rId12" Type="http://schemas.openxmlformats.org/officeDocument/2006/relationships/hyperlink" Target="http://drexel.edu/provost/policies/cancellation_instructor_absenc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rexel.edu/coronaviru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rexel.edu/provost/policies/course-withdrawal/" TargetMode="External"/><Relationship Id="rId5" Type="http://schemas.openxmlformats.org/officeDocument/2006/relationships/footnotes" Target="footnotes.xml"/><Relationship Id="rId15" Type="http://schemas.openxmlformats.org/officeDocument/2006/relationships/hyperlink" Target="http://www.drexel.edu/studentlife/community_standards/overview/" TargetMode="External"/><Relationship Id="rId10" Type="http://schemas.openxmlformats.org/officeDocument/2006/relationships/hyperlink" Target="http://www.drexel.edu/provost/policies/course_drop.as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rexel.edu/oed/disabilityResources/students/" TargetMode="External"/><Relationship Id="rId14" Type="http://schemas.openxmlformats.org/officeDocument/2006/relationships/hyperlink" Target="http://www.drexel.edu/o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11238</TotalTime>
  <Pages>6</Pages>
  <Words>1802</Words>
  <Characters>10889</Characters>
  <Application>Microsoft Office Word</Application>
  <DocSecurity>0</DocSecurity>
  <Lines>403</Lines>
  <Paragraphs>384</Paragraphs>
  <ScaleCrop>false</ScaleCrop>
  <HeadingPairs>
    <vt:vector size="2" baseType="variant">
      <vt:variant>
        <vt:lpstr>Title</vt:lpstr>
      </vt:variant>
      <vt:variant>
        <vt:i4>1</vt:i4>
      </vt:variant>
    </vt:vector>
  </HeadingPairs>
  <TitlesOfParts>
    <vt:vector size="1" baseType="lpstr">
      <vt:lpstr>SE 210: Software Specification and Design I – Section 001 - Syllabus - Fall 2007-2008</vt:lpstr>
    </vt:vector>
  </TitlesOfParts>
  <Company>Drexel University</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210: Software Specification and Design I – Section 001 - Syllabus - Fall 2007-2008</dc:title>
  <dc:subject/>
  <dc:creator>Yuan An</dc:creator>
  <cp:keywords/>
  <cp:lastModifiedBy>HelloWorld</cp:lastModifiedBy>
  <cp:revision>36</cp:revision>
  <cp:lastPrinted>2007-09-19T16:41:00Z</cp:lastPrinted>
  <dcterms:created xsi:type="dcterms:W3CDTF">2019-09-14T21:26:00Z</dcterms:created>
  <dcterms:modified xsi:type="dcterms:W3CDTF">2021-08-31T20:37:00Z</dcterms:modified>
</cp:coreProperties>
</file>