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FA99" w14:textId="32D83BB3" w:rsidR="00DE45AF" w:rsidRDefault="00337834" w:rsidP="00337834">
      <w:pPr>
        <w:pStyle w:val="Title"/>
      </w:pPr>
      <w:r>
        <w:t>CSE240C: Simulation Assignment 1</w:t>
      </w:r>
    </w:p>
    <w:p w14:paraId="2C7712BA" w14:textId="1427DE9D" w:rsidR="00337834" w:rsidRDefault="00337834" w:rsidP="00337834">
      <w:pPr>
        <w:pStyle w:val="Subtitle"/>
      </w:pPr>
      <w:r>
        <w:t>Instruction Prefetcher</w:t>
      </w:r>
    </w:p>
    <w:p w14:paraId="5893EBF9" w14:textId="3DD09F7A" w:rsidR="00337834" w:rsidRDefault="00337834"/>
    <w:p w14:paraId="50FA7917" w14:textId="176466E4" w:rsidR="00337834" w:rsidRDefault="00337834" w:rsidP="00924C35">
      <w:pPr>
        <w:pStyle w:val="Heading1"/>
      </w:pPr>
      <w:r>
        <w:t>Summary of top 3 prefetchers</w:t>
      </w:r>
    </w:p>
    <w:p w14:paraId="01CC0376" w14:textId="110A8DCE" w:rsidR="00697D6B" w:rsidRDefault="00697D6B" w:rsidP="00697D6B">
      <w:r>
        <w:t xml:space="preserve">As the speed of processes and memory grows further </w:t>
      </w:r>
      <w:r w:rsidR="00453C7D">
        <w:t>apart,</w:t>
      </w:r>
      <w:r>
        <w:t xml:space="preserve"> we have an </w:t>
      </w:r>
      <w:r w:rsidR="00453C7D">
        <w:t>ever-increasing</w:t>
      </w:r>
      <w:r>
        <w:t xml:space="preserve"> need for find high precision prefetchers that can prefetch data into the cache. This report we try and recreate all the results of the Entangled instruction prefetcher and D-JOLT prefetcher that were the winners of </w:t>
      </w:r>
      <w:r w:rsidR="00453C7D">
        <w:t>the</w:t>
      </w:r>
      <w:r>
        <w:t xml:space="preserve"> </w:t>
      </w:r>
      <w:r w:rsidR="00453C7D" w:rsidRPr="00453C7D">
        <w:t>1st Instruction Prefetching Championship</w:t>
      </w:r>
      <w:r w:rsidR="00453C7D">
        <w:t xml:space="preserve"> </w:t>
      </w:r>
      <w:r w:rsidR="00453C7D" w:rsidRPr="00453C7D">
        <w:t>competition</w:t>
      </w:r>
      <w:r>
        <w:t>.</w:t>
      </w:r>
    </w:p>
    <w:p w14:paraId="3B967C55" w14:textId="77777777" w:rsidR="00697D6B" w:rsidRPr="00697D6B" w:rsidRDefault="00697D6B" w:rsidP="00697D6B"/>
    <w:p w14:paraId="7C35EC22" w14:textId="60E6F584" w:rsidR="00337834" w:rsidRDefault="00337834" w:rsidP="00924C35">
      <w:pPr>
        <w:pStyle w:val="Heading2"/>
      </w:pPr>
      <w:r w:rsidRPr="00337834">
        <w:t>Entangled Instruction Prefetcher</w:t>
      </w:r>
    </w:p>
    <w:p w14:paraId="5A94BEB1" w14:textId="3E86C564" w:rsidR="00697D6B" w:rsidRDefault="00453C7D" w:rsidP="00337834">
      <w:r>
        <w:t>The main idea of this paper is to identify cache misses and (link them) entangle them to a basic block that comes before it. Block is sequence of instructions that are (almost) sequen</w:t>
      </w:r>
      <w:r w:rsidR="007906A6">
        <w:t xml:space="preserve">tial. Every time a cache miss is encountered the </w:t>
      </w:r>
      <w:r w:rsidR="007906A6">
        <w:t xml:space="preserve">prefetcher </w:t>
      </w:r>
      <w:r w:rsidR="007906A6">
        <w:t xml:space="preserve">will note down the amount of time it takes to service this </w:t>
      </w:r>
      <w:r w:rsidR="007906A6">
        <w:t>cache miss</w:t>
      </w:r>
      <w:r w:rsidR="007906A6">
        <w:t xml:space="preserve">. Then the </w:t>
      </w:r>
      <w:r w:rsidR="007906A6">
        <w:t xml:space="preserve">prefetcher </w:t>
      </w:r>
      <w:r w:rsidR="007906A6">
        <w:t xml:space="preserve">entangles this </w:t>
      </w:r>
      <w:r w:rsidR="007906A6">
        <w:t xml:space="preserve">cache miss </w:t>
      </w:r>
      <w:r w:rsidR="007906A6">
        <w:t xml:space="preserve">do the previous basic block that was accessed latency amount of time (time taken to service the miss) before this cache </w:t>
      </w:r>
      <w:r w:rsidR="007906A6">
        <w:t xml:space="preserve">miss </w:t>
      </w:r>
      <w:r w:rsidR="007906A6">
        <w:t xml:space="preserve">actually occurred. Next time the basic block is accessed from the cache, </w:t>
      </w:r>
      <w:r w:rsidR="00313493">
        <w:t xml:space="preserve">it’s </w:t>
      </w:r>
      <w:r w:rsidR="007906A6">
        <w:t xml:space="preserve">entangled basic blocks are also prefetched into the </w:t>
      </w:r>
      <w:r w:rsidR="00313493">
        <w:t>L1</w:t>
      </w:r>
      <w:r w:rsidR="007906A6">
        <w:t xml:space="preserve"> </w:t>
      </w:r>
      <w:r w:rsidR="00313493">
        <w:t>cache</w:t>
      </w:r>
      <w:r w:rsidR="00313493">
        <w:t xml:space="preserve">, </w:t>
      </w:r>
      <w:r w:rsidR="007906A6">
        <w:t xml:space="preserve">this provides </w:t>
      </w:r>
      <w:r w:rsidR="00313493">
        <w:t xml:space="preserve">timeliness to the </w:t>
      </w:r>
      <w:r w:rsidR="00313493">
        <w:t>prefetche</w:t>
      </w:r>
      <w:r w:rsidR="00313493">
        <w:t>r scheme.</w:t>
      </w:r>
    </w:p>
    <w:p w14:paraId="534F59E7" w14:textId="77777777" w:rsidR="00313493" w:rsidRPr="00337834" w:rsidRDefault="00313493" w:rsidP="00337834"/>
    <w:p w14:paraId="196C2281" w14:textId="3464B1EA" w:rsidR="00337834" w:rsidRDefault="00337834" w:rsidP="00924C35">
      <w:pPr>
        <w:pStyle w:val="Heading2"/>
      </w:pPr>
      <w:r w:rsidRPr="00337834">
        <w:t>The FNL+MMA Instruction Cache Prefetcher</w:t>
      </w:r>
    </w:p>
    <w:p w14:paraId="160A318E" w14:textId="0842E43C" w:rsidR="00337834" w:rsidRDefault="003F135F" w:rsidP="00337834">
      <w:r>
        <w:t xml:space="preserve">This </w:t>
      </w:r>
      <w:r w:rsidR="002B7210">
        <w:t xml:space="preserve">prefetcher </w:t>
      </w:r>
      <w:r>
        <w:t xml:space="preserve">is a combination of two </w:t>
      </w:r>
      <w:r w:rsidR="002B7210">
        <w:t>prefetcher</w:t>
      </w:r>
      <w:r w:rsidR="0040105C">
        <w:t>,</w:t>
      </w:r>
      <w:r w:rsidR="002B7210">
        <w:t xml:space="preserve"> </w:t>
      </w:r>
      <w:r w:rsidR="002B7210">
        <w:t xml:space="preserve">the FNL </w:t>
      </w:r>
      <w:r w:rsidR="002B7210">
        <w:t xml:space="preserve">prefetcher </w:t>
      </w:r>
      <w:r>
        <w:t>which is a short</w:t>
      </w:r>
      <w:r w:rsidR="002B7210">
        <w:t>-</w:t>
      </w:r>
      <w:r>
        <w:t>range</w:t>
      </w:r>
      <w:r w:rsidR="002B7210">
        <w:t xml:space="preserve"> </w:t>
      </w:r>
      <w:r w:rsidR="002B7210">
        <w:t>prefetcher</w:t>
      </w:r>
      <w:r w:rsidR="002B7210">
        <w:t xml:space="preserve"> and the</w:t>
      </w:r>
      <w:r>
        <w:t xml:space="preserve"> M</w:t>
      </w:r>
      <w:r w:rsidR="002B7210">
        <w:t>MA</w:t>
      </w:r>
      <w:r>
        <w:t xml:space="preserve"> </w:t>
      </w:r>
      <w:r w:rsidR="002B7210">
        <w:t xml:space="preserve">prefetcher </w:t>
      </w:r>
      <w:r>
        <w:t>which is a long</w:t>
      </w:r>
      <w:r w:rsidR="002B7210">
        <w:t>-</w:t>
      </w:r>
      <w:r>
        <w:t xml:space="preserve">range </w:t>
      </w:r>
      <w:r w:rsidR="002B7210">
        <w:t>prefetcher</w:t>
      </w:r>
      <w:r>
        <w:t>.</w:t>
      </w:r>
      <w:r w:rsidR="002B7210">
        <w:t xml:space="preserve"> The next l</w:t>
      </w:r>
      <w:r w:rsidR="0040105C">
        <w:t>i</w:t>
      </w:r>
      <w:r w:rsidR="002B7210">
        <w:t xml:space="preserve">ne </w:t>
      </w:r>
      <w:r w:rsidR="0040105C">
        <w:t xml:space="preserve">prefetcher </w:t>
      </w:r>
      <w:r w:rsidR="002B7210">
        <w:t xml:space="preserve">suffers from cache pollution because it </w:t>
      </w:r>
      <w:r w:rsidR="0040105C">
        <w:t xml:space="preserve">is </w:t>
      </w:r>
      <w:r w:rsidR="002B7210">
        <w:t>too aggressive</w:t>
      </w:r>
      <w:r w:rsidR="0040105C">
        <w:t>. The FNL</w:t>
      </w:r>
      <w:r w:rsidR="002B7210">
        <w:t xml:space="preserve"> </w:t>
      </w:r>
      <w:r w:rsidR="0040105C">
        <w:t xml:space="preserve">prefetcher </w:t>
      </w:r>
      <w:r w:rsidR="002B7210">
        <w:t xml:space="preserve">is a modification of the next line </w:t>
      </w:r>
      <w:r w:rsidR="0040105C">
        <w:t xml:space="preserve">prefetcher </w:t>
      </w:r>
      <w:r w:rsidR="002B7210">
        <w:t xml:space="preserve">which only </w:t>
      </w:r>
      <w:r w:rsidR="0040105C">
        <w:t xml:space="preserve">prefetch </w:t>
      </w:r>
      <w:r w:rsidR="002B7210">
        <w:t xml:space="preserve">the next 5 lines if they will be used in the near future. The MMA </w:t>
      </w:r>
      <w:r w:rsidR="002B7210">
        <w:t xml:space="preserve">prefetcher </w:t>
      </w:r>
      <w:r w:rsidR="002B7210">
        <w:t xml:space="preserve">is long range </w:t>
      </w:r>
      <w:r w:rsidR="002B7210">
        <w:t xml:space="preserve">prefetcher </w:t>
      </w:r>
      <w:r w:rsidR="002B7210">
        <w:t xml:space="preserve">that relies on the fact that a miss will be replicated after ‘n’ cache misses. This </w:t>
      </w:r>
      <w:r w:rsidR="0040105C">
        <w:t xml:space="preserve">(FNL+MMA) </w:t>
      </w:r>
      <w:r w:rsidR="002B7210">
        <w:t>prefetcher</w:t>
      </w:r>
      <w:r w:rsidR="002B7210">
        <w:t xml:space="preserve"> uses a small </w:t>
      </w:r>
      <w:r w:rsidR="0040105C">
        <w:t>t</w:t>
      </w:r>
      <w:r w:rsidR="002B7210">
        <w:t xml:space="preserve">ag only cache </w:t>
      </w:r>
      <w:r w:rsidR="0040105C">
        <w:t xml:space="preserve">(called </w:t>
      </w:r>
      <w:r w:rsidR="0040105C">
        <w:t>I-Shadow cache</w:t>
      </w:r>
      <w:r w:rsidR="0040105C">
        <w:t xml:space="preserve">) </w:t>
      </w:r>
      <w:r w:rsidR="002B7210">
        <w:t xml:space="preserve">for both </w:t>
      </w:r>
      <w:r w:rsidR="0040105C">
        <w:t>FNL</w:t>
      </w:r>
      <w:r w:rsidR="002B7210">
        <w:t xml:space="preserve"> and </w:t>
      </w:r>
      <w:r w:rsidR="0040105C">
        <w:t>MMA</w:t>
      </w:r>
      <w:r w:rsidR="0040105C" w:rsidRPr="0040105C">
        <w:t xml:space="preserve"> </w:t>
      </w:r>
      <w:r w:rsidR="0040105C">
        <w:t>prefetcher</w:t>
      </w:r>
      <w:r w:rsidR="0040105C">
        <w:t>.</w:t>
      </w:r>
    </w:p>
    <w:p w14:paraId="0454ED92" w14:textId="77777777" w:rsidR="00313493" w:rsidRPr="00337834" w:rsidRDefault="00313493" w:rsidP="00337834"/>
    <w:p w14:paraId="23EE8254" w14:textId="7CD34690" w:rsidR="00337834" w:rsidRDefault="00337834" w:rsidP="00924C35">
      <w:pPr>
        <w:pStyle w:val="Heading2"/>
      </w:pPr>
      <w:r w:rsidRPr="00337834">
        <w:t>D-JOLT: Distant Jolt Prefetcher</w:t>
      </w:r>
    </w:p>
    <w:p w14:paraId="0C53904B" w14:textId="7B9D7D11" w:rsidR="00337834" w:rsidRPr="004B6A23" w:rsidRDefault="00463382" w:rsidP="004B6A23">
      <w:r>
        <w:t xml:space="preserve">This </w:t>
      </w:r>
      <w:r>
        <w:t xml:space="preserve">prefetcher </w:t>
      </w:r>
      <w:r>
        <w:t xml:space="preserve">is a return address based </w:t>
      </w:r>
      <w:r>
        <w:t>prefetcher</w:t>
      </w:r>
      <w:r>
        <w:t xml:space="preserve">. It uses a </w:t>
      </w:r>
      <w:proofErr w:type="spellStart"/>
      <w:r>
        <w:t>fifo</w:t>
      </w:r>
      <w:proofErr w:type="spellEnd"/>
      <w:r>
        <w:t xml:space="preserve"> (“F</w:t>
      </w:r>
      <w:r w:rsidRPr="00463382">
        <w:rPr>
          <w:sz w:val="20"/>
          <w:szCs w:val="20"/>
        </w:rPr>
        <w:t>IFO</w:t>
      </w:r>
      <w:r>
        <w:t>R</w:t>
      </w:r>
      <w:r w:rsidRPr="00463382">
        <w:rPr>
          <w:sz w:val="20"/>
          <w:szCs w:val="20"/>
        </w:rPr>
        <w:t>ETCNT</w:t>
      </w:r>
      <w:r>
        <w:t xml:space="preserve">”) to record return addresses and the number </w:t>
      </w:r>
      <w:r w:rsidR="004B6A23">
        <w:t>of</w:t>
      </w:r>
      <w:r>
        <w:t xml:space="preserve"> successive returns. The three main parts of this prefetcher are </w:t>
      </w:r>
      <w:proofErr w:type="spellStart"/>
      <w:r w:rsidRPr="004B6A23">
        <w:rPr>
          <w:i/>
          <w:iCs/>
        </w:rPr>
        <w:t>Siggen</w:t>
      </w:r>
      <w:proofErr w:type="spellEnd"/>
      <w:r>
        <w:t xml:space="preserve">, </w:t>
      </w:r>
      <w:proofErr w:type="spellStart"/>
      <w:r w:rsidRPr="004B6A23">
        <w:rPr>
          <w:i/>
          <w:iCs/>
        </w:rPr>
        <w:t>Histlen</w:t>
      </w:r>
      <w:proofErr w:type="spellEnd"/>
      <w:r>
        <w:t xml:space="preserve">, and </w:t>
      </w:r>
      <w:r w:rsidRPr="004B6A23">
        <w:rPr>
          <w:i/>
          <w:iCs/>
        </w:rPr>
        <w:t>Distance</w:t>
      </w:r>
      <w:r>
        <w:t xml:space="preserve">. The </w:t>
      </w:r>
      <w:proofErr w:type="spellStart"/>
      <w:r>
        <w:t>Siggen</w:t>
      </w:r>
      <w:proofErr w:type="spellEnd"/>
      <w:r>
        <w:t xml:space="preserve"> generates a signature f</w:t>
      </w:r>
      <w:r w:rsidR="004B6A23">
        <w:t xml:space="preserve">rom </w:t>
      </w:r>
      <w:r w:rsidR="004B6A23">
        <w:t xml:space="preserve">the </w:t>
      </w:r>
      <w:proofErr w:type="spellStart"/>
      <w:r w:rsidR="004B6A23" w:rsidRPr="004B6A23">
        <w:rPr>
          <w:i/>
          <w:iCs/>
        </w:rPr>
        <w:t>histlen</w:t>
      </w:r>
      <w:proofErr w:type="spellEnd"/>
      <w:r w:rsidR="004B6A23">
        <w:t xml:space="preserve"> </w:t>
      </w:r>
      <w:r w:rsidR="004B6A23">
        <w:t>addresses obtained from the queue head and the return counter</w:t>
      </w:r>
      <w:r w:rsidR="004B6A23">
        <w:t xml:space="preserve"> (which counts </w:t>
      </w:r>
      <w:r w:rsidR="004B6A23">
        <w:t>number of successive returns</w:t>
      </w:r>
      <w:r w:rsidR="004B6A23">
        <w:t xml:space="preserve">). </w:t>
      </w:r>
      <w:proofErr w:type="spellStart"/>
      <w:r w:rsidR="004B6A23" w:rsidRPr="004B6A23">
        <w:rPr>
          <w:i/>
          <w:iCs/>
        </w:rPr>
        <w:t>Histlen</w:t>
      </w:r>
      <w:proofErr w:type="spellEnd"/>
      <w:r w:rsidR="004B6A23">
        <w:rPr>
          <w:i/>
          <w:iCs/>
        </w:rPr>
        <w:t xml:space="preserve"> </w:t>
      </w:r>
      <w:r w:rsidR="004B6A23">
        <w:t xml:space="preserve">tells how many of the return addresses to use to generate the signature. And the </w:t>
      </w:r>
      <w:r w:rsidR="004B6A23" w:rsidRPr="004B6A23">
        <w:rPr>
          <w:i/>
          <w:iCs/>
        </w:rPr>
        <w:t>Distance</w:t>
      </w:r>
      <w:r w:rsidR="004B6A23">
        <w:t xml:space="preserve"> tells how much further in the future the miss actually is. T</w:t>
      </w:r>
      <w:r w:rsidR="004B6A23">
        <w:t xml:space="preserve">he </w:t>
      </w:r>
      <w:r w:rsidR="004B6A23" w:rsidRPr="004B6A23">
        <w:rPr>
          <w:i/>
          <w:iCs/>
        </w:rPr>
        <w:t>Distance</w:t>
      </w:r>
      <w:r w:rsidR="004B6A23">
        <w:t xml:space="preserve"> </w:t>
      </w:r>
      <w:r w:rsidR="004B6A23">
        <w:t xml:space="preserve">is used during training. The </w:t>
      </w:r>
      <w:r w:rsidR="004A1736">
        <w:t>“F</w:t>
      </w:r>
      <w:r w:rsidR="004A1736" w:rsidRPr="00463382">
        <w:rPr>
          <w:sz w:val="20"/>
          <w:szCs w:val="20"/>
        </w:rPr>
        <w:t>IFO</w:t>
      </w:r>
      <w:r w:rsidR="004A1736">
        <w:t>R</w:t>
      </w:r>
      <w:r w:rsidR="004A1736" w:rsidRPr="00463382">
        <w:rPr>
          <w:sz w:val="20"/>
          <w:szCs w:val="20"/>
        </w:rPr>
        <w:t>ETCNT</w:t>
      </w:r>
      <w:r w:rsidR="004A1736">
        <w:t>”</w:t>
      </w:r>
      <w:r w:rsidR="004A1736">
        <w:t xml:space="preserve"> and </w:t>
      </w:r>
      <w:r w:rsidR="00A3722C">
        <w:t>“</w:t>
      </w:r>
      <w:proofErr w:type="gramStart"/>
      <w:r w:rsidR="004A1736">
        <w:t>R</w:t>
      </w:r>
      <w:r w:rsidR="004A1736" w:rsidRPr="00A3722C">
        <w:rPr>
          <w:sz w:val="20"/>
          <w:szCs w:val="20"/>
        </w:rPr>
        <w:t>AS</w:t>
      </w:r>
      <w:r w:rsidR="004A1736">
        <w:t>W</w:t>
      </w:r>
      <w:r w:rsidR="004A1736" w:rsidRPr="00A3722C">
        <w:rPr>
          <w:sz w:val="20"/>
          <w:szCs w:val="20"/>
        </w:rPr>
        <w:t>HOLE</w:t>
      </w:r>
      <w:r w:rsidR="00A3722C">
        <w:t>“ are</w:t>
      </w:r>
      <w:proofErr w:type="gramEnd"/>
      <w:r w:rsidR="00A3722C">
        <w:t xml:space="preserve"> different because after a return the </w:t>
      </w:r>
      <w:r w:rsidR="00A3722C">
        <w:t>(“F</w:t>
      </w:r>
      <w:r w:rsidR="00A3722C" w:rsidRPr="00463382">
        <w:rPr>
          <w:sz w:val="20"/>
          <w:szCs w:val="20"/>
        </w:rPr>
        <w:t>IFO</w:t>
      </w:r>
      <w:r w:rsidR="00A3722C">
        <w:t>R</w:t>
      </w:r>
      <w:r w:rsidR="00A3722C" w:rsidRPr="00463382">
        <w:rPr>
          <w:sz w:val="20"/>
          <w:szCs w:val="20"/>
        </w:rPr>
        <w:t>ETCNT</w:t>
      </w:r>
      <w:r w:rsidR="00A3722C">
        <w:t>”)</w:t>
      </w:r>
      <w:r w:rsidR="00A3722C">
        <w:t xml:space="preserve"> does not pop the return address. This provides higher variation in signature compares to </w:t>
      </w:r>
      <w:r w:rsidR="00A3722C">
        <w:t>“</w:t>
      </w:r>
      <w:proofErr w:type="gramStart"/>
      <w:r w:rsidR="00A3722C">
        <w:t>R</w:t>
      </w:r>
      <w:r w:rsidR="00A3722C" w:rsidRPr="00A3722C">
        <w:rPr>
          <w:sz w:val="20"/>
          <w:szCs w:val="20"/>
        </w:rPr>
        <w:t>AS</w:t>
      </w:r>
      <w:r w:rsidR="00A3722C">
        <w:t>W</w:t>
      </w:r>
      <w:r w:rsidR="00A3722C" w:rsidRPr="00A3722C">
        <w:rPr>
          <w:sz w:val="20"/>
          <w:szCs w:val="20"/>
        </w:rPr>
        <w:t>HOLE</w:t>
      </w:r>
      <w:r w:rsidR="00A3722C">
        <w:t>“</w:t>
      </w:r>
      <w:proofErr w:type="gramEnd"/>
      <w:r w:rsidR="00A3722C">
        <w:t xml:space="preserve">. The D-Jolt </w:t>
      </w:r>
      <w:r w:rsidR="00A3722C">
        <w:t>prefetcher</w:t>
      </w:r>
      <w:r w:rsidR="00A3722C">
        <w:t xml:space="preserve"> is made of a </w:t>
      </w:r>
      <w:r w:rsidR="00A3722C">
        <w:t>Long-range prefetcher</w:t>
      </w:r>
      <w:r w:rsidR="00A3722C">
        <w:t xml:space="preserve">, a </w:t>
      </w:r>
      <w:r w:rsidR="00A3722C">
        <w:t>Short-range prefetcher</w:t>
      </w:r>
      <w:r w:rsidR="00A3722C">
        <w:t xml:space="preserve">, and a </w:t>
      </w:r>
      <w:r w:rsidR="00A3722C">
        <w:t>Fallback prefetcher</w:t>
      </w:r>
      <w:r w:rsidR="00A3722C">
        <w:t xml:space="preserve">. The </w:t>
      </w:r>
      <w:r w:rsidR="00A3722C">
        <w:t>Long-range prefetcher</w:t>
      </w:r>
      <w:r w:rsidR="00A3722C">
        <w:t xml:space="preserve"> is the main </w:t>
      </w:r>
      <w:r w:rsidR="00A3722C">
        <w:lastRenderedPageBreak/>
        <w:t xml:space="preserve">prefetcher that tries to prefetch instructions that will be required further into the future. </w:t>
      </w:r>
      <w:r w:rsidR="00FB3307">
        <w:t xml:space="preserve">Not all misses are corelated to return addresses that are so far behind. So, to service these misses a </w:t>
      </w:r>
      <w:r w:rsidR="00FB3307">
        <w:t>Short-range prefetcher</w:t>
      </w:r>
      <w:r w:rsidR="00FB3307">
        <w:t xml:space="preserve"> is used. And </w:t>
      </w:r>
      <w:r w:rsidR="00FB3307">
        <w:t>Fallback prefetcher</w:t>
      </w:r>
      <w:r w:rsidR="00FB3307">
        <w:t xml:space="preserve"> is a </w:t>
      </w:r>
      <w:r w:rsidR="00FB3307">
        <w:t>stream prefetcher</w:t>
      </w:r>
      <w:r w:rsidR="00FB3307">
        <w:t xml:space="preserve"> so service the misses that are not handled by the </w:t>
      </w:r>
      <w:r w:rsidR="00FB3307">
        <w:t>former two prefetchers</w:t>
      </w:r>
      <w:r w:rsidR="00FB3307">
        <w:t>.</w:t>
      </w:r>
    </w:p>
    <w:p w14:paraId="5C0C5A09" w14:textId="77777777" w:rsidR="00337834" w:rsidRPr="00337834" w:rsidRDefault="00337834" w:rsidP="00337834"/>
    <w:p w14:paraId="6AC9854E" w14:textId="06253920" w:rsidR="00337834" w:rsidRDefault="00924C35" w:rsidP="00924C35">
      <w:pPr>
        <w:pStyle w:val="Heading1"/>
      </w:pPr>
      <w:r>
        <w:t>Key Design Details</w:t>
      </w:r>
    </w:p>
    <w:p w14:paraId="50ADB9F4" w14:textId="01764E09" w:rsidR="00924C35" w:rsidRDefault="00924C35" w:rsidP="00924C35">
      <w:pPr>
        <w:pStyle w:val="Heading2"/>
      </w:pPr>
      <w:r w:rsidRPr="00337834">
        <w:t>Entangled Instruction Prefetche</w:t>
      </w:r>
      <w:r>
        <w:t>r</w:t>
      </w:r>
    </w:p>
    <w:p w14:paraId="329C6704" w14:textId="350B673B" w:rsidR="00924C35" w:rsidRDefault="00FB3307" w:rsidP="009B7D8C">
      <w:pPr>
        <w:pStyle w:val="Heading3"/>
      </w:pPr>
      <w:r>
        <w:t>Main Data structures:</w:t>
      </w:r>
    </w:p>
    <w:p w14:paraId="118403DA" w14:textId="212FEC16" w:rsidR="009B7D8C" w:rsidRDefault="009B7D8C" w:rsidP="009B7D8C">
      <w:r w:rsidRPr="00F8289F">
        <w:rPr>
          <w:i/>
          <w:iCs/>
        </w:rPr>
        <w:t>History buffer</w:t>
      </w:r>
      <w:r>
        <w:t xml:space="preserve"> </w:t>
      </w:r>
      <w:r>
        <w:t>records the history of basic blocks heads</w:t>
      </w:r>
      <w:r>
        <w:t xml:space="preserve"> </w:t>
      </w:r>
      <w:r>
        <w:t>(</w:t>
      </w:r>
      <w:r w:rsidR="00F8289F">
        <w:t>i.e.,</w:t>
      </w:r>
      <w:r>
        <w:t xml:space="preserve"> the first non-consecutive cache line),</w:t>
      </w:r>
      <w:r>
        <w:t xml:space="preserve"> t</w:t>
      </w:r>
      <w:r>
        <w:t>ogether with the</w:t>
      </w:r>
      <w:r>
        <w:t xml:space="preserve"> </w:t>
      </w:r>
      <w:r>
        <w:t>timestamp of the triggering instruction (</w:t>
      </w:r>
      <w:r w:rsidR="00F8289F">
        <w:t>i.e.,</w:t>
      </w:r>
      <w:r>
        <w:t xml:space="preserve"> the instruction</w:t>
      </w:r>
      <w:r>
        <w:t xml:space="preserve"> </w:t>
      </w:r>
      <w:r>
        <w:t xml:space="preserve">whose execution led to </w:t>
      </w:r>
      <w:r>
        <w:t>i</w:t>
      </w:r>
      <w:r>
        <w:t>nstalling the block in the cache)</w:t>
      </w:r>
      <w:r w:rsidR="005A31B7">
        <w:t>. It has a total of 1072 entries and each entry uses 58 bits for address of basic block heads and 20 bits for time stamp.</w:t>
      </w:r>
    </w:p>
    <w:p w14:paraId="54624C64" w14:textId="331BB556" w:rsidR="009B7D8C" w:rsidRDefault="00F8289F" w:rsidP="00F8289F">
      <w:r w:rsidRPr="00F8289F">
        <w:rPr>
          <w:i/>
          <w:iCs/>
        </w:rPr>
        <w:t>B</w:t>
      </w:r>
      <w:r w:rsidRPr="00F8289F">
        <w:rPr>
          <w:i/>
          <w:iCs/>
        </w:rPr>
        <w:t>asic block</w:t>
      </w:r>
      <w:r>
        <w:t xml:space="preserve"> represents the set of consecutive cache lines (where consecutive</w:t>
      </w:r>
      <w:r>
        <w:t xml:space="preserve"> </w:t>
      </w:r>
      <w:r>
        <w:t>refers to the program order of instructions, grouped in cache</w:t>
      </w:r>
      <w:r>
        <w:t xml:space="preserve"> </w:t>
      </w:r>
      <w:r>
        <w:t>lines). The head of a basic block is therefore the first</w:t>
      </w:r>
      <w:r>
        <w:t xml:space="preserve"> </w:t>
      </w:r>
      <w:r>
        <w:t>non-consecutive cache line. The size of the basic blocks is</w:t>
      </w:r>
      <w:r>
        <w:t xml:space="preserve"> </w:t>
      </w:r>
      <w:r>
        <w:t>the number of consecutive lines.</w:t>
      </w:r>
      <w:r w:rsidR="005A31B7">
        <w:t xml:space="preserve"> This table has 4 entries (fully associative) and uses 7 bits per entry for storing the size of the basic block.</w:t>
      </w:r>
    </w:p>
    <w:p w14:paraId="46E2BDEC" w14:textId="641CB073" w:rsidR="00BF623F" w:rsidRDefault="00BF623F" w:rsidP="00BF623F">
      <w:r w:rsidRPr="00BF623F">
        <w:rPr>
          <w:i/>
          <w:iCs/>
        </w:rPr>
        <w:t>Timing table</w:t>
      </w:r>
      <w:r>
        <w:t xml:space="preserve"> records I-cache misses and </w:t>
      </w:r>
      <w:bookmarkStart w:id="0" w:name="_Hlk94196428"/>
      <w:r>
        <w:t>prefetches</w:t>
      </w:r>
      <w:bookmarkEnd w:id="0"/>
      <w:r>
        <w:t>. An</w:t>
      </w:r>
      <w:r>
        <w:t xml:space="preserve"> </w:t>
      </w:r>
      <w:r>
        <w:t>entry consists of the tag of the cache line</w:t>
      </w:r>
      <w:r w:rsidR="005A31B7">
        <w:t xml:space="preserve"> (58 bits)</w:t>
      </w:r>
      <w:r>
        <w:t>, the timestamp</w:t>
      </w:r>
      <w:r>
        <w:t xml:space="preserve"> </w:t>
      </w:r>
      <w:r>
        <w:t>when the miss/prefetch is triggered</w:t>
      </w:r>
      <w:r w:rsidR="005A31B7">
        <w:t xml:space="preserve"> (12 bits)</w:t>
      </w:r>
      <w:r>
        <w:t>, an access bit (indicating if it has been a demand access for this line), a valid bit</w:t>
      </w:r>
      <w:r>
        <w:t xml:space="preserve"> </w:t>
      </w:r>
      <w:r>
        <w:t>(indicates whether the entry is used or the table is underutilized), and the corresponding source-entangled cache line</w:t>
      </w:r>
      <w:r w:rsidR="00B07B53">
        <w:t xml:space="preserve"> (42 bits</w:t>
      </w:r>
      <w:r w:rsidR="00B07B53" w:rsidRPr="00B07B53">
        <w:t xml:space="preserve"> </w:t>
      </w:r>
      <w:r w:rsidR="00B07B53">
        <w:t>LSB</w:t>
      </w:r>
      <w:r w:rsidR="00B07B53">
        <w:t>)</w:t>
      </w:r>
      <w:r>
        <w:t>.</w:t>
      </w:r>
      <w:r w:rsidR="005A31B7">
        <w:t xml:space="preserve"> This table has a total of 42 entries.</w:t>
      </w:r>
    </w:p>
    <w:p w14:paraId="7F5C369E" w14:textId="338840F4" w:rsidR="00BF623F" w:rsidRDefault="00BF623F" w:rsidP="00BF623F">
      <w:r w:rsidRPr="00BF623F">
        <w:rPr>
          <w:i/>
          <w:iCs/>
        </w:rPr>
        <w:t>Entangled table</w:t>
      </w:r>
      <w:r>
        <w:t xml:space="preserve"> is the core structure of this proposal and</w:t>
      </w:r>
      <w:r>
        <w:t xml:space="preserve"> </w:t>
      </w:r>
      <w:r>
        <w:t>encodes the entangled basic block heads. An entry contains the source</w:t>
      </w:r>
      <w:r>
        <w:t>-</w:t>
      </w:r>
      <w:r>
        <w:t xml:space="preserve">entangled cache </w:t>
      </w:r>
      <w:r>
        <w:t>line</w:t>
      </w:r>
      <w:r w:rsidR="00B07B53">
        <w:t xml:space="preserve"> (34 bits LSB)</w:t>
      </w:r>
      <w:r>
        <w:t>, its</w:t>
      </w:r>
      <w:r>
        <w:t xml:space="preserve"> basic block size</w:t>
      </w:r>
      <w:r w:rsidR="00B07B53">
        <w:t xml:space="preserve"> (7 bits)</w:t>
      </w:r>
      <w:r>
        <w:t>, a compressed array</w:t>
      </w:r>
      <w:r>
        <w:t xml:space="preserve"> </w:t>
      </w:r>
      <w:r>
        <w:t>of destination-entangled cache lines (</w:t>
      </w:r>
      <w:r>
        <w:t xml:space="preserve">up to </w:t>
      </w:r>
      <w:r>
        <w:t>6 dest</w:t>
      </w:r>
      <w:r>
        <w:t>i</w:t>
      </w:r>
      <w:r>
        <w:t>nations</w:t>
      </w:r>
      <w:r w:rsidR="00B07B53">
        <w:t>, 10 bits each, total of 60 bits</w:t>
      </w:r>
      <w:r>
        <w:t>), and their associated confidence</w:t>
      </w:r>
      <w:r w:rsidR="00B07B53">
        <w:t xml:space="preserve"> (is a part if the previously mentioned 60 bits)</w:t>
      </w:r>
      <w:r>
        <w:t>.</w:t>
      </w:r>
      <w:r w:rsidR="00B07B53">
        <w:t xml:space="preserve"> This table has 256 sets and is 34 </w:t>
      </w:r>
      <w:proofErr w:type="gramStart"/>
      <w:r w:rsidR="00B07B53">
        <w:t>way</w:t>
      </w:r>
      <w:proofErr w:type="gramEnd"/>
      <w:r w:rsidR="00B07B53">
        <w:t xml:space="preserve"> set associative (total of 34 x 256 entries). </w:t>
      </w:r>
    </w:p>
    <w:p w14:paraId="3372F57D" w14:textId="0E5972C8" w:rsidR="00BF623F" w:rsidRDefault="00BF623F" w:rsidP="00BF623F">
      <w:r w:rsidRPr="00BF623F">
        <w:rPr>
          <w:i/>
          <w:iCs/>
        </w:rPr>
        <w:t>C</w:t>
      </w:r>
      <w:r w:rsidRPr="00BF623F">
        <w:rPr>
          <w:i/>
          <w:iCs/>
        </w:rPr>
        <w:t>onfidence</w:t>
      </w:r>
      <w:r>
        <w:t xml:space="preserve"> field </w:t>
      </w:r>
      <w:r w:rsidR="001D4E0F">
        <w:t xml:space="preserve">is </w:t>
      </w:r>
      <w:r>
        <w:t>initialized to the maximum value (since it was just computed prior to inserting it in the table and therefore expected to be accurate). The confidence is increased by timely prefetchers and decreased by late and wrong prefetchers. When confidence reaches 0, the destination-entangled becomes invalid (no prefetch is triggered).</w:t>
      </w:r>
      <w:r w:rsidR="00B07B53">
        <w:t xml:space="preserve"> </w:t>
      </w:r>
      <w:r w:rsidR="00B07B53" w:rsidRPr="00BF623F">
        <w:rPr>
          <w:i/>
          <w:iCs/>
        </w:rPr>
        <w:t>Confidence</w:t>
      </w:r>
      <w:r w:rsidR="00B07B53">
        <w:t xml:space="preserve"> field</w:t>
      </w:r>
      <w:r w:rsidR="00B07B53">
        <w:t xml:space="preserve"> uses </w:t>
      </w:r>
      <w:r w:rsidR="00006104">
        <w:t>2-bit</w:t>
      </w:r>
      <w:r w:rsidR="00B07B53">
        <w:t xml:space="preserve"> saturating counters with a threshold</w:t>
      </w:r>
      <w:r w:rsidR="00006104">
        <w:t xml:space="preserve"> value</w:t>
      </w:r>
      <w:r w:rsidR="00B07B53">
        <w:t xml:space="preserve"> of 1</w:t>
      </w:r>
      <w:r w:rsidR="00006104">
        <w:t>.</w:t>
      </w:r>
    </w:p>
    <w:p w14:paraId="32215DFD" w14:textId="6ADEFF1E" w:rsidR="001D4E0F" w:rsidRDefault="001D4E0F" w:rsidP="001D4E0F">
      <w:r w:rsidRPr="001D4E0F">
        <w:rPr>
          <w:i/>
          <w:iCs/>
        </w:rPr>
        <w:t>Extended prefetch queue</w:t>
      </w:r>
      <w:r>
        <w:t xml:space="preserve"> stores prefetches that cannot be</w:t>
      </w:r>
      <w:r>
        <w:t xml:space="preserve"> </w:t>
      </w:r>
      <w:r>
        <w:t>sent due to a full prefetch queue, in a compressed manner</w:t>
      </w:r>
      <w:r>
        <w:t>.</w:t>
      </w:r>
      <w:r w:rsidR="00006104" w:rsidRPr="00006104">
        <w:t xml:space="preserve"> </w:t>
      </w:r>
      <w:r w:rsidR="00006104">
        <w:t>It stores the first address to prefetch (58 bits), its source-entangled (58 bits), and the total number of consecutive lines to prefetch (7 bits).</w:t>
      </w:r>
      <w:r w:rsidR="00006104">
        <w:t xml:space="preserve"> This table has a total of 32 entries.</w:t>
      </w:r>
    </w:p>
    <w:p w14:paraId="362C2770" w14:textId="1F5E1049" w:rsidR="001D4E0F" w:rsidRDefault="001D4E0F" w:rsidP="001D4E0F"/>
    <w:p w14:paraId="76A37604" w14:textId="77F36BD0" w:rsidR="005A31B7" w:rsidRDefault="005A31B7" w:rsidP="001D4E0F"/>
    <w:p w14:paraId="507C0E36" w14:textId="77777777" w:rsidR="005A31B7" w:rsidRPr="009B7D8C" w:rsidRDefault="005A31B7" w:rsidP="001D4E0F"/>
    <w:p w14:paraId="2B3013AA" w14:textId="3BE1C217" w:rsidR="00FB3307" w:rsidRDefault="00F77215" w:rsidP="009B7D8C">
      <w:pPr>
        <w:pStyle w:val="Heading3"/>
      </w:pPr>
      <w:r>
        <w:lastRenderedPageBreak/>
        <w:t>P</w:t>
      </w:r>
      <w:r w:rsidRPr="00F77215">
        <w:t>refetch</w:t>
      </w:r>
      <w:r>
        <w:t>ing</w:t>
      </w:r>
      <w:r w:rsidRPr="00F77215">
        <w:t xml:space="preserve"> </w:t>
      </w:r>
      <w:r w:rsidR="009B7D8C">
        <w:t>strategy</w:t>
      </w:r>
      <w:r w:rsidR="009B7D8C">
        <w:t>:</w:t>
      </w:r>
    </w:p>
    <w:p w14:paraId="2B700DC7" w14:textId="53EAED8D" w:rsidR="009B7D8C" w:rsidRDefault="00F77215" w:rsidP="009B7D8C">
      <w:r>
        <w:t xml:space="preserve">Whenever there is a cache access the </w:t>
      </w:r>
      <w:r w:rsidRPr="00BF623F">
        <w:rPr>
          <w:i/>
          <w:iCs/>
        </w:rPr>
        <w:t>Entangled tabl</w:t>
      </w:r>
      <w:r>
        <w:rPr>
          <w:i/>
          <w:iCs/>
        </w:rPr>
        <w:t xml:space="preserve">e </w:t>
      </w:r>
      <w:r>
        <w:t>is checked.</w:t>
      </w:r>
    </w:p>
    <w:p w14:paraId="6611CCCE" w14:textId="3FA3BCE1" w:rsidR="00F77215" w:rsidRDefault="00F77215" w:rsidP="00F77215">
      <w:pPr>
        <w:pStyle w:val="ListParagraph"/>
        <w:numPr>
          <w:ilvl w:val="0"/>
          <w:numId w:val="5"/>
        </w:numPr>
      </w:pPr>
      <w:r>
        <w:t xml:space="preserve">The basic block that starts with this cache line (as the head) is fetched. </w:t>
      </w:r>
    </w:p>
    <w:p w14:paraId="0791D33E" w14:textId="0208B03C" w:rsidR="00F77215" w:rsidRPr="00F77215" w:rsidRDefault="00F77215" w:rsidP="00F77215">
      <w:pPr>
        <w:pStyle w:val="ListParagraph"/>
        <w:numPr>
          <w:ilvl w:val="0"/>
          <w:numId w:val="5"/>
        </w:numPr>
      </w:pPr>
      <w:r>
        <w:t>All the destination basic blocks that this cache line (head of this basic block) is entangled with is also fetched if its confidence value is greater than the threshold.</w:t>
      </w:r>
    </w:p>
    <w:p w14:paraId="48E19806" w14:textId="27E40392" w:rsidR="00F77215" w:rsidRDefault="006719A1" w:rsidP="009B7D8C">
      <w:r>
        <w:t xml:space="preserve">The above-mentioned fetches are added to the extended </w:t>
      </w:r>
      <w:r>
        <w:t>prefetch queue</w:t>
      </w:r>
      <w:r>
        <w:t xml:space="preserve"> and serviced one by one by the processor.</w:t>
      </w:r>
    </w:p>
    <w:p w14:paraId="5287331E" w14:textId="3288FA42" w:rsidR="006719A1" w:rsidRPr="009B7D8C" w:rsidRDefault="006719A1" w:rsidP="009B7D8C">
      <w:r>
        <w:t xml:space="preserve">The key point of this strategy is the use of basic blocks. The use of basic blocks (a collection of cache lines) removes the necessity for next line prefetcher. All other prefetchers that we saw uses some form of next line prefetching which reduces the storage available for the non-sequential part of code that needs prefetching. </w:t>
      </w:r>
      <w:r w:rsidR="00700AE2">
        <w:t>Ideally, we don’t want any miss, so the prefetch should be triggered early enough that the cache access is a hit.</w:t>
      </w:r>
      <w:r w:rsidR="00700AE2">
        <w:t xml:space="preserve"> This timely prefetching is achieved using </w:t>
      </w:r>
      <w:r>
        <w:t xml:space="preserve">time stamps </w:t>
      </w:r>
      <w:r w:rsidR="00700AE2">
        <w:t>to entangle the basic blocks early enough.</w:t>
      </w:r>
      <w:r>
        <w:t xml:space="preserve"> </w:t>
      </w:r>
    </w:p>
    <w:p w14:paraId="2344049C" w14:textId="179C0404" w:rsidR="00FB3307" w:rsidRDefault="005A31B7" w:rsidP="00924C35">
      <w:pPr>
        <w:pStyle w:val="Heading3"/>
      </w:pPr>
      <w:r>
        <w:t>U</w:t>
      </w:r>
      <w:r w:rsidR="009B7D8C">
        <w:t>pdate strategy</w:t>
      </w:r>
    </w:p>
    <w:p w14:paraId="36AAEC38" w14:textId="5D4ADCC6" w:rsidR="00700AE2" w:rsidRDefault="005158FD" w:rsidP="00700AE2">
      <w:pPr>
        <w:pStyle w:val="ListParagraph"/>
        <w:numPr>
          <w:ilvl w:val="0"/>
          <w:numId w:val="6"/>
        </w:numPr>
      </w:pPr>
      <w:r>
        <w:t>An access to non-L1 cache is registered in the timing table. The address of the requested cache line and timestamp of the instruction the triggered it is recorded.</w:t>
      </w:r>
    </w:p>
    <w:p w14:paraId="7BAD847C" w14:textId="66F98123" w:rsidR="005158FD" w:rsidRDefault="005158FD" w:rsidP="00700AE2">
      <w:pPr>
        <w:pStyle w:val="ListParagraph"/>
        <w:numPr>
          <w:ilvl w:val="0"/>
          <w:numId w:val="6"/>
        </w:numPr>
      </w:pPr>
      <w:r>
        <w:t>When data is filled in the L1 cache, the time is recoded again and the latency of the access is calculated.</w:t>
      </w:r>
    </w:p>
    <w:p w14:paraId="0CDC0D62" w14:textId="3C535E28" w:rsidR="005158FD" w:rsidRDefault="005158FD" w:rsidP="00700AE2">
      <w:pPr>
        <w:pStyle w:val="ListParagraph"/>
        <w:numPr>
          <w:ilvl w:val="0"/>
          <w:numId w:val="6"/>
        </w:numPr>
      </w:pPr>
      <w:r>
        <w:t xml:space="preserve">If the </w:t>
      </w:r>
      <w:r>
        <w:t>access to non-L1</w:t>
      </w:r>
      <w:r>
        <w:t xml:space="preserve"> cache was a late pre-fetch or a</w:t>
      </w:r>
      <w:r w:rsidR="00CE3389">
        <w:t xml:space="preserve"> L1 cache miss, the entangled table is updated so the prefetch will be triggered in a timely manner next time.</w:t>
      </w:r>
    </w:p>
    <w:p w14:paraId="6550027D" w14:textId="41FC5410" w:rsidR="00CE3389" w:rsidRDefault="00CE3389" w:rsidP="00700AE2">
      <w:pPr>
        <w:pStyle w:val="ListParagraph"/>
        <w:numPr>
          <w:ilvl w:val="0"/>
          <w:numId w:val="6"/>
        </w:numPr>
      </w:pPr>
      <w:r>
        <w:t>Whenever there is a cache hit the access bit in the timing table is set.</w:t>
      </w:r>
    </w:p>
    <w:p w14:paraId="0831C95A" w14:textId="4311CFB9" w:rsidR="00CE3389" w:rsidRDefault="00CE3389" w:rsidP="00700AE2">
      <w:pPr>
        <w:pStyle w:val="ListParagraph"/>
        <w:numPr>
          <w:ilvl w:val="0"/>
          <w:numId w:val="6"/>
        </w:numPr>
      </w:pPr>
      <w:r>
        <w:t>Upon a cache line evection check if it was a prefetch. If the cache line was a pr</w:t>
      </w:r>
      <w:r w:rsidR="009F498F">
        <w:t>efetch and the access bit is not set then decrement the confidence of the source entangled prefetch entry in the entangled table. If the access bit was set then increment the confidence counter.</w:t>
      </w:r>
    </w:p>
    <w:p w14:paraId="388068F3" w14:textId="77777777" w:rsidR="00FB3307" w:rsidRPr="00924C35" w:rsidRDefault="00FB3307" w:rsidP="00924C35"/>
    <w:p w14:paraId="6BD244F2" w14:textId="77777777" w:rsidR="009F498F" w:rsidRDefault="00924C35" w:rsidP="009F498F">
      <w:pPr>
        <w:pStyle w:val="Heading2"/>
      </w:pPr>
      <w:r w:rsidRPr="00337834">
        <w:t>D-JOLT: Distant Jolt Prefetcher</w:t>
      </w:r>
    </w:p>
    <w:p w14:paraId="7CABF2B8" w14:textId="164A0289" w:rsidR="009F498F" w:rsidRDefault="009F498F" w:rsidP="009F498F">
      <w:pPr>
        <w:pStyle w:val="Heading3"/>
      </w:pPr>
      <w:r>
        <w:t>Main Data structures:</w:t>
      </w:r>
    </w:p>
    <w:p w14:paraId="7E8A01F1" w14:textId="77777777" w:rsidR="009F498F" w:rsidRDefault="009F498F" w:rsidP="009F498F">
      <w:pPr>
        <w:rPr>
          <w:i/>
          <w:iCs/>
        </w:rPr>
      </w:pPr>
    </w:p>
    <w:p w14:paraId="305001D6" w14:textId="660F25D4" w:rsidR="009F498F" w:rsidRDefault="009F498F" w:rsidP="009F498F">
      <w:proofErr w:type="spellStart"/>
      <w:r w:rsidRPr="009F498F">
        <w:rPr>
          <w:i/>
          <w:iCs/>
        </w:rPr>
        <w:t>S</w:t>
      </w:r>
      <w:r w:rsidRPr="009F498F">
        <w:rPr>
          <w:i/>
          <w:iCs/>
        </w:rPr>
        <w:t>iggen</w:t>
      </w:r>
      <w:proofErr w:type="spellEnd"/>
      <w:r>
        <w:t xml:space="preserve"> represents an algorithm used to generate a signature</w:t>
      </w:r>
      <w:r>
        <w:t xml:space="preserve"> based on the return addresses.</w:t>
      </w:r>
      <w:r w:rsidR="00182BE6">
        <w:t xml:space="preserve"> The generated signatures are pushed in the signature queue to the prefetchers to use.</w:t>
      </w:r>
    </w:p>
    <w:p w14:paraId="5FE21BF8" w14:textId="7B7FBA15" w:rsidR="009F498F" w:rsidRDefault="00357952" w:rsidP="009F498F">
      <w:proofErr w:type="spellStart"/>
      <w:r>
        <w:rPr>
          <w:i/>
          <w:iCs/>
        </w:rPr>
        <w:t>H</w:t>
      </w:r>
      <w:r w:rsidR="009F498F" w:rsidRPr="009F498F">
        <w:rPr>
          <w:i/>
          <w:iCs/>
        </w:rPr>
        <w:t>istlen</w:t>
      </w:r>
      <w:proofErr w:type="spellEnd"/>
      <w:r w:rsidR="009F498F">
        <w:t xml:space="preserve"> is the number of addresses used to generate a signature.</w:t>
      </w:r>
      <w:r>
        <w:t xml:space="preserve"> </w:t>
      </w:r>
      <w:r>
        <w:t xml:space="preserve">The Short-range prefetcher uses a </w:t>
      </w:r>
      <w:proofErr w:type="spellStart"/>
      <w:r>
        <w:rPr>
          <w:i/>
          <w:iCs/>
        </w:rPr>
        <w:t>hi</w:t>
      </w:r>
      <w:r w:rsidRPr="009F498F">
        <w:rPr>
          <w:i/>
          <w:iCs/>
        </w:rPr>
        <w:t>stlen</w:t>
      </w:r>
      <w:proofErr w:type="spellEnd"/>
      <w:r>
        <w:t xml:space="preserve"> of </w:t>
      </w:r>
      <w:r>
        <w:t>4</w:t>
      </w:r>
      <w:r>
        <w:t xml:space="preserve"> and the Long-range prefetcher uses a </w:t>
      </w:r>
      <w:proofErr w:type="spellStart"/>
      <w:r>
        <w:t>h</w:t>
      </w:r>
      <w:r w:rsidRPr="009F498F">
        <w:rPr>
          <w:i/>
          <w:iCs/>
        </w:rPr>
        <w:t>istlen</w:t>
      </w:r>
      <w:proofErr w:type="spellEnd"/>
      <w:r>
        <w:t xml:space="preserve"> of </w:t>
      </w:r>
      <w:r>
        <w:t>7</w:t>
      </w:r>
      <w:r>
        <w:t xml:space="preserve">. </w:t>
      </w:r>
    </w:p>
    <w:p w14:paraId="05A04053" w14:textId="10A7BA74" w:rsidR="009F498F" w:rsidRDefault="00357952" w:rsidP="00357952">
      <w:r w:rsidRPr="00357952">
        <w:rPr>
          <w:i/>
          <w:iCs/>
        </w:rPr>
        <w:t>D</w:t>
      </w:r>
      <w:r w:rsidRPr="00357952">
        <w:rPr>
          <w:i/>
          <w:iCs/>
        </w:rPr>
        <w:t>istance</w:t>
      </w:r>
      <w:r>
        <w:t xml:space="preserve"> indicates how much time</w:t>
      </w:r>
      <w:r>
        <w:t xml:space="preserve"> (in terms of calls)</w:t>
      </w:r>
      <w:r>
        <w:t xml:space="preserve"> has</w:t>
      </w:r>
      <w:r>
        <w:t xml:space="preserve"> </w:t>
      </w:r>
      <w:r>
        <w:t>elapsed since the signature associated with the miss</w:t>
      </w:r>
      <w:r>
        <w:t xml:space="preserve"> </w:t>
      </w:r>
      <w:r>
        <w:t>address was generated. When the distance is increased,</w:t>
      </w:r>
      <w:r>
        <w:t xml:space="preserve"> </w:t>
      </w:r>
      <w:r>
        <w:t>prefetches can be issued earlier than demand accesses,</w:t>
      </w:r>
      <w:r>
        <w:t xml:space="preserve"> </w:t>
      </w:r>
      <w:r>
        <w:t>but the prediction accuracy will decrease because the</w:t>
      </w:r>
      <w:r>
        <w:t xml:space="preserve"> </w:t>
      </w:r>
      <w:r>
        <w:t>prefetcher needs to predict a distant future.</w:t>
      </w:r>
      <w:r w:rsidR="00CA064E">
        <w:t xml:space="preserve"> Also, as distance increases more </w:t>
      </w:r>
      <w:proofErr w:type="spellStart"/>
      <w:r w:rsidR="00CA064E">
        <w:rPr>
          <w:i/>
          <w:iCs/>
        </w:rPr>
        <w:t>hi</w:t>
      </w:r>
      <w:r w:rsidR="00CA064E" w:rsidRPr="009F498F">
        <w:rPr>
          <w:i/>
          <w:iCs/>
        </w:rPr>
        <w:t>stlen</w:t>
      </w:r>
      <w:proofErr w:type="spellEnd"/>
      <w:r w:rsidR="00CA064E">
        <w:rPr>
          <w:i/>
          <w:iCs/>
        </w:rPr>
        <w:t xml:space="preserve"> </w:t>
      </w:r>
      <w:r w:rsidR="00CA064E">
        <w:t>is required to make an accurate prediction.</w:t>
      </w:r>
      <w:r>
        <w:t xml:space="preserve"> The Short-range </w:t>
      </w:r>
      <w:r>
        <w:t>prefetcher</w:t>
      </w:r>
      <w:r>
        <w:t xml:space="preserve"> uses a </w:t>
      </w:r>
      <w:r w:rsidRPr="00357952">
        <w:rPr>
          <w:i/>
          <w:iCs/>
        </w:rPr>
        <w:t>distance</w:t>
      </w:r>
      <w:r>
        <w:t xml:space="preserve"> of 4 and the Long-</w:t>
      </w:r>
      <w:r>
        <w:t xml:space="preserve">range prefetcher uses a </w:t>
      </w:r>
      <w:r w:rsidRPr="00357952">
        <w:rPr>
          <w:i/>
          <w:iCs/>
        </w:rPr>
        <w:t>distance</w:t>
      </w:r>
      <w:r>
        <w:t xml:space="preserve"> of </w:t>
      </w:r>
      <w:r>
        <w:t xml:space="preserve">15. </w:t>
      </w:r>
    </w:p>
    <w:p w14:paraId="0ED9E0A5" w14:textId="2AB5E3A3" w:rsidR="00CE6D4C" w:rsidRDefault="00CA064E" w:rsidP="009F498F">
      <w:pPr>
        <w:rPr>
          <w:sz w:val="20"/>
          <w:szCs w:val="20"/>
        </w:rPr>
      </w:pPr>
      <w:r>
        <w:lastRenderedPageBreak/>
        <w:t>F</w:t>
      </w:r>
      <w:r w:rsidRPr="00463382">
        <w:rPr>
          <w:sz w:val="20"/>
          <w:szCs w:val="20"/>
        </w:rPr>
        <w:t>IFO</w:t>
      </w:r>
      <w:r>
        <w:t>R</w:t>
      </w:r>
      <w:r w:rsidRPr="00463382">
        <w:rPr>
          <w:sz w:val="20"/>
          <w:szCs w:val="20"/>
        </w:rPr>
        <w:t>ETCNT</w:t>
      </w:r>
      <w:r>
        <w:t xml:space="preserve"> </w:t>
      </w:r>
      <w:r>
        <w:t xml:space="preserve">is a FIFO that stores the return addresses whenever call instructions is executed (similar to </w:t>
      </w:r>
      <w:r>
        <w:t>R</w:t>
      </w:r>
      <w:r w:rsidRPr="00A3722C">
        <w:rPr>
          <w:sz w:val="20"/>
          <w:szCs w:val="20"/>
        </w:rPr>
        <w:t>AS</w:t>
      </w:r>
      <w:r>
        <w:t>W</w:t>
      </w:r>
      <w:r w:rsidRPr="00A3722C">
        <w:rPr>
          <w:sz w:val="20"/>
          <w:szCs w:val="20"/>
        </w:rPr>
        <w:t>HOLE</w:t>
      </w:r>
      <w:r>
        <w:t xml:space="preserve">). The key difference between </w:t>
      </w:r>
      <w:r>
        <w:t>F</w:t>
      </w:r>
      <w:r w:rsidRPr="00463382">
        <w:rPr>
          <w:sz w:val="20"/>
          <w:szCs w:val="20"/>
        </w:rPr>
        <w:t>IFO</w:t>
      </w:r>
      <w:r>
        <w:t>R</w:t>
      </w:r>
      <w:r w:rsidRPr="00463382">
        <w:rPr>
          <w:sz w:val="20"/>
          <w:szCs w:val="20"/>
        </w:rPr>
        <w:t>ETCNT</w:t>
      </w:r>
      <w:r>
        <w:t xml:space="preserve"> </w:t>
      </w:r>
      <w:r>
        <w:t>and R</w:t>
      </w:r>
      <w:r w:rsidRPr="00A3722C">
        <w:rPr>
          <w:sz w:val="20"/>
          <w:szCs w:val="20"/>
        </w:rPr>
        <w:t>AS</w:t>
      </w:r>
      <w:r>
        <w:t>W</w:t>
      </w:r>
      <w:r w:rsidRPr="00A3722C">
        <w:rPr>
          <w:sz w:val="20"/>
          <w:szCs w:val="20"/>
        </w:rPr>
        <w:t>HOLE</w:t>
      </w:r>
      <w:r>
        <w:t xml:space="preserve"> </w:t>
      </w:r>
      <w:r>
        <w:t xml:space="preserve">is that the former will not pop address out of the </w:t>
      </w:r>
      <w:r w:rsidR="00CE6D4C">
        <w:t>FIFO</w:t>
      </w:r>
      <w:r>
        <w:t xml:space="preserve"> when a return instruction is </w:t>
      </w:r>
      <w:r w:rsidR="00CE6D4C">
        <w:t>executed</w:t>
      </w:r>
      <w:r>
        <w:t xml:space="preserve">, and the second difference is that </w:t>
      </w:r>
      <w:r>
        <w:t>F</w:t>
      </w:r>
      <w:r w:rsidRPr="00463382">
        <w:rPr>
          <w:sz w:val="20"/>
          <w:szCs w:val="20"/>
        </w:rPr>
        <w:t>IFO</w:t>
      </w:r>
      <w:r>
        <w:t>R</w:t>
      </w:r>
      <w:r w:rsidRPr="00463382">
        <w:rPr>
          <w:sz w:val="20"/>
          <w:szCs w:val="20"/>
        </w:rPr>
        <w:t>ETCNT</w:t>
      </w:r>
      <w:r>
        <w:t xml:space="preserve"> </w:t>
      </w:r>
      <w:r>
        <w:t xml:space="preserve">also stores a count value that </w:t>
      </w:r>
      <w:r w:rsidR="00CE6D4C">
        <w:t xml:space="preserve">counts the number of successive returns. Both Short-range and Long-range </w:t>
      </w:r>
      <w:r w:rsidR="00CE6D4C">
        <w:t>prefetcher</w:t>
      </w:r>
      <w:r w:rsidR="00CE6D4C">
        <w:t xml:space="preserve">s have their own </w:t>
      </w:r>
      <w:r w:rsidR="00CE6D4C">
        <w:t>F</w:t>
      </w:r>
      <w:r w:rsidR="00CE6D4C" w:rsidRPr="00463382">
        <w:rPr>
          <w:sz w:val="20"/>
          <w:szCs w:val="20"/>
        </w:rPr>
        <w:t>IFO</w:t>
      </w:r>
      <w:r w:rsidR="00CE6D4C">
        <w:t>R</w:t>
      </w:r>
      <w:r w:rsidR="00CE6D4C" w:rsidRPr="00463382">
        <w:rPr>
          <w:sz w:val="20"/>
          <w:szCs w:val="20"/>
        </w:rPr>
        <w:t>ETCNT</w:t>
      </w:r>
      <w:r w:rsidR="00CE6D4C">
        <w:rPr>
          <w:sz w:val="20"/>
          <w:szCs w:val="20"/>
        </w:rPr>
        <w:t>.</w:t>
      </w:r>
    </w:p>
    <w:p w14:paraId="1EEAB571" w14:textId="3A5D8754" w:rsidR="00CE6D4C" w:rsidRDefault="008A1333" w:rsidP="009F498F">
      <w:r w:rsidRPr="008A1333">
        <w:rPr>
          <w:i/>
          <w:iCs/>
        </w:rPr>
        <w:t>Miss table</w:t>
      </w:r>
      <w:r>
        <w:t xml:space="preserve"> records the association between a signature and the line address of a cache miss.</w:t>
      </w:r>
      <w:r>
        <w:t xml:space="preserve"> The</w:t>
      </w:r>
      <w:r w:rsidRPr="008A1333">
        <w:t xml:space="preserve"> </w:t>
      </w:r>
      <w:r>
        <w:t>Short-range prefetcher uses</w:t>
      </w:r>
      <w:r>
        <w:t xml:space="preserve"> 4-way set associative </w:t>
      </w:r>
      <w:r w:rsidRPr="008A1333">
        <w:rPr>
          <w:i/>
          <w:iCs/>
        </w:rPr>
        <w:t>Miss table</w:t>
      </w:r>
      <w:r>
        <w:t xml:space="preserve"> </w:t>
      </w:r>
      <w:r>
        <w:t>with 1024 sets</w:t>
      </w:r>
      <w:r w:rsidRPr="008A1333">
        <w:t xml:space="preserve"> </w:t>
      </w:r>
      <w:r w:rsidRPr="008A1333">
        <w:t>(4096 entr</w:t>
      </w:r>
      <w:r>
        <w:t>ies</w:t>
      </w:r>
      <w:r w:rsidRPr="008A1333">
        <w:t>)</w:t>
      </w:r>
      <w:r>
        <w:t xml:space="preserve"> and t</w:t>
      </w:r>
      <w:r>
        <w:t>he</w:t>
      </w:r>
      <w:r w:rsidRPr="008A1333">
        <w:t xml:space="preserve"> </w:t>
      </w:r>
      <w:r>
        <w:t>long</w:t>
      </w:r>
      <w:r>
        <w:t xml:space="preserve">-range prefetcher uses 4-way set associative </w:t>
      </w:r>
      <w:r w:rsidRPr="008A1333">
        <w:rPr>
          <w:i/>
          <w:iCs/>
        </w:rPr>
        <w:t>Miss table</w:t>
      </w:r>
      <w:r>
        <w:t xml:space="preserve"> with </w:t>
      </w:r>
      <w:r>
        <w:t>2048</w:t>
      </w:r>
      <w:r>
        <w:t xml:space="preserve"> sets</w:t>
      </w:r>
      <w:r w:rsidRPr="008A1333">
        <w:t xml:space="preserve"> (</w:t>
      </w:r>
      <w:r>
        <w:t>8192</w:t>
      </w:r>
      <w:r w:rsidRPr="008A1333">
        <w:t xml:space="preserve"> entr</w:t>
      </w:r>
      <w:r>
        <w:t>ies</w:t>
      </w:r>
      <w:r w:rsidRPr="008A1333">
        <w:t>)</w:t>
      </w:r>
      <w:r>
        <w:t>.</w:t>
      </w:r>
    </w:p>
    <w:p w14:paraId="311D7C08" w14:textId="72050D6A" w:rsidR="008A1333" w:rsidRDefault="008A1333" w:rsidP="009F498F">
      <w:r w:rsidRPr="008A1333">
        <w:rPr>
          <w:i/>
          <w:iCs/>
        </w:rPr>
        <w:t>Upper bit table</w:t>
      </w:r>
      <w:r>
        <w:t xml:space="preserve"> records only the upper bits of the miss line address to be recorded in miss table.</w:t>
      </w:r>
      <w:r>
        <w:t xml:space="preserve"> This table is used by both </w:t>
      </w:r>
      <w:r>
        <w:t>Short-range</w:t>
      </w:r>
      <w:r>
        <w:t xml:space="preserve"> and</w:t>
      </w:r>
      <w:r>
        <w:t xml:space="preserve"> long-range prefetcher</w:t>
      </w:r>
      <w:r>
        <w:t xml:space="preserve">s. </w:t>
      </w:r>
      <w:r w:rsidR="00B13591">
        <w:t>It</w:t>
      </w:r>
      <w:r>
        <w:t xml:space="preserve"> is </w:t>
      </w:r>
      <w:r>
        <w:t>fully-associative</w:t>
      </w:r>
      <w:r w:rsidR="00B13591">
        <w:t xml:space="preserve"> with 31 entries and 1 valid bit and 40 bits of address (MSB). It is accesses using the same signatures as the miss table.</w:t>
      </w:r>
    </w:p>
    <w:p w14:paraId="47FFC74D" w14:textId="3503955F" w:rsidR="00B13591" w:rsidRPr="00CE6D4C" w:rsidRDefault="00B13591" w:rsidP="009F498F">
      <w:pPr>
        <w:rPr>
          <w:sz w:val="20"/>
          <w:szCs w:val="20"/>
        </w:rPr>
      </w:pPr>
      <w:r w:rsidRPr="00B13591">
        <w:rPr>
          <w:i/>
          <w:iCs/>
        </w:rPr>
        <w:t>Extra-miss table</w:t>
      </w:r>
      <w:r w:rsidRPr="00B13591">
        <w:t xml:space="preserve"> </w:t>
      </w:r>
      <w:r>
        <w:t xml:space="preserve">record the address </w:t>
      </w:r>
      <w:r>
        <w:t>w</w:t>
      </w:r>
      <w:r>
        <w:t>hen an address of a cache miss is outside the range of a single bit vector corresponding to a signature. This table is used by both Short-range and long-range prefetchers</w:t>
      </w:r>
      <w:r>
        <w:t>.</w:t>
      </w:r>
      <w:r w:rsidRPr="00B13591">
        <w:t xml:space="preserve"> </w:t>
      </w:r>
      <w:r>
        <w:t>It is accesses using the same signatures as the miss table.</w:t>
      </w:r>
      <w:r w:rsidRPr="00B13591">
        <w:t xml:space="preserve"> </w:t>
      </w:r>
      <w:r>
        <w:t xml:space="preserve">It is </w:t>
      </w:r>
      <w:r w:rsidR="00460F05" w:rsidRPr="00B13591">
        <w:t>4-way</w:t>
      </w:r>
      <w:r>
        <w:t xml:space="preserve"> set-associative with</w:t>
      </w:r>
      <w:r w:rsidRPr="00B13591">
        <w:t xml:space="preserve"> 256 </w:t>
      </w:r>
      <w:r w:rsidR="00460F05">
        <w:t>s</w:t>
      </w:r>
      <w:r w:rsidRPr="00B13591">
        <w:t>ets</w:t>
      </w:r>
      <w:r>
        <w:t xml:space="preserve"> (</w:t>
      </w:r>
      <w:r w:rsidR="00460F05">
        <w:t>2048 entries</w:t>
      </w:r>
      <w:r>
        <w:t>)</w:t>
      </w:r>
      <w:r w:rsidR="00460F05">
        <w:t>.</w:t>
      </w:r>
    </w:p>
    <w:p w14:paraId="08ED3F6D" w14:textId="0057DFE6" w:rsidR="009F498F" w:rsidRDefault="009F498F" w:rsidP="009F498F">
      <w:pPr>
        <w:pStyle w:val="Heading3"/>
      </w:pPr>
      <w:r>
        <w:t>P</w:t>
      </w:r>
      <w:r w:rsidRPr="00F77215">
        <w:t>refetch</w:t>
      </w:r>
      <w:r>
        <w:t>ing</w:t>
      </w:r>
      <w:r w:rsidRPr="00F77215">
        <w:t xml:space="preserve"> </w:t>
      </w:r>
      <w:r>
        <w:t>strategy:</w:t>
      </w:r>
    </w:p>
    <w:p w14:paraId="4635361F" w14:textId="6BCF02C2" w:rsidR="009F498F" w:rsidRDefault="00CE6D4C" w:rsidP="009F498F">
      <w:r>
        <w:t xml:space="preserve">This prefetcher uses 3 different prefetchers: </w:t>
      </w:r>
      <w:r>
        <w:t>Long-range prefetcher</w:t>
      </w:r>
      <w:r>
        <w:t xml:space="preserve">, </w:t>
      </w:r>
      <w:r>
        <w:t>Short-range prefetcher</w:t>
      </w:r>
      <w:r>
        <w:t xml:space="preserve"> and the</w:t>
      </w:r>
      <w:r w:rsidRPr="00CE6D4C">
        <w:t xml:space="preserve"> </w:t>
      </w:r>
      <w:r>
        <w:t>Fallback prefetcher</w:t>
      </w:r>
      <w:r>
        <w:t>. The</w:t>
      </w:r>
      <w:r w:rsidRPr="00CE6D4C">
        <w:t xml:space="preserve"> </w:t>
      </w:r>
      <w:r>
        <w:t>Short-range</w:t>
      </w:r>
      <w:r w:rsidRPr="00CE6D4C">
        <w:t xml:space="preserve"> </w:t>
      </w:r>
      <w:r>
        <w:t>and the Long-range prefetcher</w:t>
      </w:r>
      <w:r>
        <w:t xml:space="preserve">s are the same </w:t>
      </w:r>
      <w:r>
        <w:t>F</w:t>
      </w:r>
      <w:r w:rsidRPr="00463382">
        <w:rPr>
          <w:sz w:val="20"/>
          <w:szCs w:val="20"/>
        </w:rPr>
        <w:t>IFO</w:t>
      </w:r>
      <w:r>
        <w:t>R</w:t>
      </w:r>
      <w:r w:rsidRPr="00463382">
        <w:rPr>
          <w:sz w:val="20"/>
          <w:szCs w:val="20"/>
        </w:rPr>
        <w:t>ETCNT</w:t>
      </w:r>
      <w:r>
        <w:t xml:space="preserve"> </w:t>
      </w:r>
      <w:r>
        <w:t xml:space="preserve">based </w:t>
      </w:r>
      <w:r>
        <w:t>prefetchers</w:t>
      </w:r>
      <w:r>
        <w:t xml:space="preserve"> that use different </w:t>
      </w:r>
      <w:r w:rsidRPr="00357952">
        <w:rPr>
          <w:i/>
          <w:iCs/>
        </w:rPr>
        <w:t>Distance</w:t>
      </w:r>
      <w:r>
        <w:rPr>
          <w:i/>
          <w:iCs/>
        </w:rPr>
        <w:t xml:space="preserve"> </w:t>
      </w:r>
      <w:r>
        <w:t>and</w:t>
      </w:r>
      <w:r w:rsidRPr="00CE6D4C">
        <w:rPr>
          <w:i/>
          <w:iCs/>
        </w:rPr>
        <w:t xml:space="preserve"> </w:t>
      </w:r>
      <w:proofErr w:type="spellStart"/>
      <w:r>
        <w:rPr>
          <w:i/>
          <w:iCs/>
        </w:rPr>
        <w:t>hi</w:t>
      </w:r>
      <w:r w:rsidRPr="009F498F">
        <w:rPr>
          <w:i/>
          <w:iCs/>
        </w:rPr>
        <w:t>stlen</w:t>
      </w:r>
      <w:proofErr w:type="spellEnd"/>
      <w:r>
        <w:t>.</w:t>
      </w:r>
    </w:p>
    <w:p w14:paraId="29F84BCB" w14:textId="35806F3B" w:rsidR="00AB4CF8" w:rsidRDefault="00AB4CF8" w:rsidP="009F498F">
      <w:r>
        <w:t>Short-range</w:t>
      </w:r>
      <w:r>
        <w:t xml:space="preserve"> and </w:t>
      </w:r>
      <w:r>
        <w:t>long-range prefetcher</w:t>
      </w:r>
      <w:r>
        <w:t>:</w:t>
      </w:r>
    </w:p>
    <w:p w14:paraId="141ABC4C" w14:textId="77777777" w:rsidR="00AB4CF8" w:rsidRDefault="00460F05" w:rsidP="00460F05">
      <w:pPr>
        <w:pStyle w:val="ListParagraph"/>
        <w:numPr>
          <w:ilvl w:val="0"/>
          <w:numId w:val="7"/>
        </w:numPr>
      </w:pPr>
      <w:r>
        <w:t xml:space="preserve">Every time the </w:t>
      </w:r>
      <w:r>
        <w:t>F</w:t>
      </w:r>
      <w:r w:rsidRPr="00463382">
        <w:rPr>
          <w:sz w:val="20"/>
          <w:szCs w:val="20"/>
        </w:rPr>
        <w:t>IFO</w:t>
      </w:r>
      <w:r>
        <w:t>R</w:t>
      </w:r>
      <w:r w:rsidRPr="00463382">
        <w:rPr>
          <w:sz w:val="20"/>
          <w:szCs w:val="20"/>
        </w:rPr>
        <w:t>ETCNT</w:t>
      </w:r>
      <w:r>
        <w:t xml:space="preserve"> is updated, the </w:t>
      </w:r>
      <w:proofErr w:type="spellStart"/>
      <w:r w:rsidRPr="00460F05">
        <w:rPr>
          <w:i/>
          <w:iCs/>
        </w:rPr>
        <w:t>siggen</w:t>
      </w:r>
      <w:proofErr w:type="spellEnd"/>
      <w:r>
        <w:t xml:space="preserve"> generates a new signature using </w:t>
      </w:r>
      <w:proofErr w:type="spellStart"/>
      <w:r w:rsidRPr="00460F05">
        <w:rPr>
          <w:i/>
          <w:iCs/>
        </w:rPr>
        <w:t>histlen</w:t>
      </w:r>
      <w:proofErr w:type="spellEnd"/>
      <w:r>
        <w:t xml:space="preserve"> number of return addresses. </w:t>
      </w:r>
    </w:p>
    <w:p w14:paraId="7E68F4ED" w14:textId="4547BA9D" w:rsidR="00CE6D4C" w:rsidRPr="00CE6D4C" w:rsidRDefault="00460F05" w:rsidP="00460F05">
      <w:pPr>
        <w:pStyle w:val="ListParagraph"/>
        <w:numPr>
          <w:ilvl w:val="0"/>
          <w:numId w:val="7"/>
        </w:numPr>
      </w:pPr>
      <w:r>
        <w:t>This signature is used to access the miss table (</w:t>
      </w:r>
      <w:r w:rsidR="00AB4CF8">
        <w:t>also</w:t>
      </w:r>
      <w:r>
        <w:t xml:space="preserve"> upper bit table</w:t>
      </w:r>
      <w:r w:rsidR="00AB4CF8">
        <w:t xml:space="preserve"> and </w:t>
      </w:r>
      <w:r w:rsidR="00AB4CF8">
        <w:t>extra-miss table</w:t>
      </w:r>
      <w:r>
        <w:t xml:space="preserve">) and generate the prefetch address. </w:t>
      </w:r>
    </w:p>
    <w:p w14:paraId="3E3E53BC" w14:textId="5ADC0FB8" w:rsidR="009F498F" w:rsidRPr="009F498F" w:rsidRDefault="00AB4CF8" w:rsidP="009F498F">
      <w:r>
        <w:t xml:space="preserve">The </w:t>
      </w:r>
      <w:r w:rsidR="00182BE6">
        <w:t>Fallback prefetcher</w:t>
      </w:r>
      <w:r w:rsidR="00182BE6">
        <w:t xml:space="preserve"> is a simple w</w:t>
      </w:r>
      <w:r w:rsidR="00182BE6" w:rsidRPr="00182BE6">
        <w:t>indow</w:t>
      </w:r>
      <w:r w:rsidR="00182BE6">
        <w:t>-based s</w:t>
      </w:r>
      <w:r w:rsidR="00182BE6" w:rsidRPr="00182BE6">
        <w:t>tream</w:t>
      </w:r>
      <w:r w:rsidR="00182BE6">
        <w:t xml:space="preserve"> p</w:t>
      </w:r>
      <w:r w:rsidR="00182BE6" w:rsidRPr="00182BE6">
        <w:t>refetcher</w:t>
      </w:r>
      <w:r w:rsidR="00182BE6">
        <w:t xml:space="preserve">. </w:t>
      </w:r>
    </w:p>
    <w:p w14:paraId="7CB3B71B" w14:textId="32FB20AB" w:rsidR="00924C35" w:rsidRDefault="009F498F" w:rsidP="00924C35">
      <w:pPr>
        <w:pStyle w:val="Heading3"/>
      </w:pPr>
      <w:r>
        <w:t>Update strategy</w:t>
      </w:r>
    </w:p>
    <w:p w14:paraId="6E11BD64" w14:textId="29580866" w:rsidR="00182BE6" w:rsidRDefault="00182BE6" w:rsidP="00182BE6">
      <w:pPr>
        <w:pStyle w:val="ListParagraph"/>
        <w:numPr>
          <w:ilvl w:val="0"/>
          <w:numId w:val="8"/>
        </w:numPr>
      </w:pPr>
      <w:r>
        <w:t xml:space="preserve">When a cache miss is encountered the signature for the signature queue is used. This is the signature that was pushed </w:t>
      </w:r>
      <w:r>
        <w:t xml:space="preserve">to the queue </w:t>
      </w:r>
      <w:r w:rsidRPr="00182BE6">
        <w:rPr>
          <w:i/>
          <w:iCs/>
        </w:rPr>
        <w:t>distance</w:t>
      </w:r>
      <w:r>
        <w:t xml:space="preserve"> times ago</w:t>
      </w:r>
      <w:r>
        <w:t>.</w:t>
      </w:r>
    </w:p>
    <w:p w14:paraId="31470760" w14:textId="256DB91A" w:rsidR="00A061FB" w:rsidRDefault="00A061FB" w:rsidP="00182BE6">
      <w:pPr>
        <w:pStyle w:val="ListParagraph"/>
        <w:numPr>
          <w:ilvl w:val="0"/>
          <w:numId w:val="8"/>
        </w:numPr>
      </w:pPr>
      <w:r>
        <w:t xml:space="preserve">The signature is used to access the upper bit table and the miss table. If the signature is a hit and the </w:t>
      </w:r>
      <w:r>
        <w:t>missed line address is not within the range of the bit vector in the entry, the missed line address is recorded in the extra-miss table.</w:t>
      </w:r>
    </w:p>
    <w:p w14:paraId="5767C5BD" w14:textId="4319D819" w:rsidR="00FB3307" w:rsidRDefault="00FB3307" w:rsidP="00924C35"/>
    <w:p w14:paraId="51841B43" w14:textId="5416AD8F" w:rsidR="00FB3307" w:rsidRDefault="00FB3307" w:rsidP="00924C35"/>
    <w:p w14:paraId="050D2716" w14:textId="64A12C30" w:rsidR="00FB3307" w:rsidRDefault="00FB3307" w:rsidP="00924C35"/>
    <w:p w14:paraId="16292C4B" w14:textId="77777777" w:rsidR="00FB3307" w:rsidRPr="00924C35" w:rsidRDefault="00FB3307" w:rsidP="00924C35"/>
    <w:p w14:paraId="69B0359A" w14:textId="7D62DE41" w:rsidR="00924C35" w:rsidRDefault="00924C35" w:rsidP="00924C35">
      <w:pPr>
        <w:pStyle w:val="Heading1"/>
      </w:pPr>
      <w:r w:rsidRPr="00924C35">
        <w:lastRenderedPageBreak/>
        <w:t>Reproduc</w:t>
      </w:r>
      <w:r>
        <w:t>ing the results</w:t>
      </w:r>
    </w:p>
    <w:p w14:paraId="54F54C36" w14:textId="111515C7" w:rsidR="00A061FB" w:rsidRDefault="00A061FB" w:rsidP="00A061FB"/>
    <w:p w14:paraId="70F1208C" w14:textId="38F1F9C6" w:rsidR="00104DEF" w:rsidRDefault="00104DEF" w:rsidP="00A061FB">
      <w:r>
        <w:t>The given Source code was used and the results given in the paper were reproduced.</w:t>
      </w:r>
    </w:p>
    <w:tbl>
      <w:tblPr>
        <w:tblStyle w:val="TableGrid"/>
        <w:tblW w:w="0" w:type="auto"/>
        <w:tblLook w:val="04A0" w:firstRow="1" w:lastRow="0" w:firstColumn="1" w:lastColumn="0" w:noHBand="0" w:noVBand="1"/>
      </w:tblPr>
      <w:tblGrid>
        <w:gridCol w:w="1332"/>
        <w:gridCol w:w="1813"/>
        <w:gridCol w:w="1551"/>
        <w:gridCol w:w="1551"/>
        <w:gridCol w:w="1551"/>
        <w:gridCol w:w="1552"/>
      </w:tblGrid>
      <w:tr w:rsidR="00D769DC" w14:paraId="7ECA29D3" w14:textId="77777777" w:rsidTr="008213C2">
        <w:tc>
          <w:tcPr>
            <w:tcW w:w="1332" w:type="dxa"/>
            <w:vMerge w:val="restart"/>
          </w:tcPr>
          <w:p w14:paraId="7D7DC69E" w14:textId="05C0C79E" w:rsidR="00D769DC" w:rsidRDefault="00D769DC" w:rsidP="008213C2">
            <w:pPr>
              <w:jc w:val="center"/>
            </w:pPr>
            <w:r>
              <w:t>Sources</w:t>
            </w:r>
          </w:p>
        </w:tc>
        <w:tc>
          <w:tcPr>
            <w:tcW w:w="1813" w:type="dxa"/>
          </w:tcPr>
          <w:p w14:paraId="06C84CA0" w14:textId="38F250EC" w:rsidR="00D769DC" w:rsidRDefault="00D769DC" w:rsidP="008213C2">
            <w:pPr>
              <w:jc w:val="center"/>
            </w:pPr>
            <w:r>
              <w:t>Baseline</w:t>
            </w:r>
            <w:r w:rsidR="008213C2">
              <w:br/>
            </w:r>
            <w:r>
              <w:t>(No Prefetcher)</w:t>
            </w:r>
          </w:p>
        </w:tc>
        <w:tc>
          <w:tcPr>
            <w:tcW w:w="3102" w:type="dxa"/>
            <w:gridSpan w:val="2"/>
          </w:tcPr>
          <w:p w14:paraId="4E20262A" w14:textId="4EEAC875" w:rsidR="00D769DC" w:rsidRDefault="00D769DC" w:rsidP="008213C2">
            <w:pPr>
              <w:jc w:val="center"/>
            </w:pPr>
            <w:r>
              <w:t>D-JOLT</w:t>
            </w:r>
          </w:p>
        </w:tc>
        <w:tc>
          <w:tcPr>
            <w:tcW w:w="3103" w:type="dxa"/>
            <w:gridSpan w:val="2"/>
          </w:tcPr>
          <w:p w14:paraId="350E406B" w14:textId="2E65D71B" w:rsidR="00D769DC" w:rsidRDefault="00D769DC" w:rsidP="008213C2">
            <w:pPr>
              <w:jc w:val="center"/>
            </w:pPr>
            <w:r>
              <w:t>EIP</w:t>
            </w:r>
          </w:p>
        </w:tc>
      </w:tr>
      <w:tr w:rsidR="00D83377" w14:paraId="59482FD5" w14:textId="77777777" w:rsidTr="008213C2">
        <w:tc>
          <w:tcPr>
            <w:tcW w:w="1332" w:type="dxa"/>
            <w:vMerge/>
          </w:tcPr>
          <w:p w14:paraId="2CB38581" w14:textId="3FFC8C67" w:rsidR="00D83377" w:rsidRDefault="00D83377" w:rsidP="008213C2">
            <w:pPr>
              <w:jc w:val="center"/>
            </w:pPr>
          </w:p>
        </w:tc>
        <w:tc>
          <w:tcPr>
            <w:tcW w:w="1813" w:type="dxa"/>
          </w:tcPr>
          <w:p w14:paraId="1894BC4B" w14:textId="764CA5DB" w:rsidR="00D83377" w:rsidRDefault="00D83377" w:rsidP="008213C2">
            <w:pPr>
              <w:jc w:val="center"/>
            </w:pPr>
            <w:r>
              <w:t>IPC</w:t>
            </w:r>
          </w:p>
        </w:tc>
        <w:tc>
          <w:tcPr>
            <w:tcW w:w="1551" w:type="dxa"/>
          </w:tcPr>
          <w:p w14:paraId="1D08353B" w14:textId="6A47A2CF" w:rsidR="00D83377" w:rsidRDefault="00D83377" w:rsidP="008213C2">
            <w:pPr>
              <w:jc w:val="center"/>
            </w:pPr>
            <w:r>
              <w:t>IPC</w:t>
            </w:r>
          </w:p>
        </w:tc>
        <w:tc>
          <w:tcPr>
            <w:tcW w:w="1551" w:type="dxa"/>
          </w:tcPr>
          <w:p w14:paraId="5EEEE3CF" w14:textId="544795E3" w:rsidR="00D83377" w:rsidRDefault="00D83377" w:rsidP="008213C2">
            <w:pPr>
              <w:jc w:val="center"/>
            </w:pPr>
            <w:r>
              <w:t>Improvement</w:t>
            </w:r>
          </w:p>
        </w:tc>
        <w:tc>
          <w:tcPr>
            <w:tcW w:w="1551" w:type="dxa"/>
          </w:tcPr>
          <w:p w14:paraId="0DA67211" w14:textId="55DEE8DE" w:rsidR="00D83377" w:rsidRDefault="00D83377" w:rsidP="008213C2">
            <w:pPr>
              <w:jc w:val="center"/>
            </w:pPr>
            <w:r>
              <w:t>IPC</w:t>
            </w:r>
          </w:p>
        </w:tc>
        <w:tc>
          <w:tcPr>
            <w:tcW w:w="1552" w:type="dxa"/>
          </w:tcPr>
          <w:p w14:paraId="45729EF0" w14:textId="2164B835" w:rsidR="00D83377" w:rsidRDefault="00D83377" w:rsidP="008213C2">
            <w:pPr>
              <w:jc w:val="center"/>
            </w:pPr>
            <w:r>
              <w:t>Improvement</w:t>
            </w:r>
          </w:p>
        </w:tc>
      </w:tr>
      <w:tr w:rsidR="00D83377" w14:paraId="175E2B19" w14:textId="77777777" w:rsidTr="008213C2">
        <w:tc>
          <w:tcPr>
            <w:tcW w:w="1332" w:type="dxa"/>
          </w:tcPr>
          <w:p w14:paraId="70D4DD7B" w14:textId="4CDE3363" w:rsidR="00D83377" w:rsidRDefault="00D83377" w:rsidP="008213C2">
            <w:pPr>
              <w:jc w:val="center"/>
            </w:pPr>
            <w:r>
              <w:t>Original results</w:t>
            </w:r>
          </w:p>
        </w:tc>
        <w:tc>
          <w:tcPr>
            <w:tcW w:w="1813" w:type="dxa"/>
          </w:tcPr>
          <w:p w14:paraId="410D3314" w14:textId="5A2B481A" w:rsidR="00D83377" w:rsidRDefault="008213C2" w:rsidP="008213C2">
            <w:pPr>
              <w:jc w:val="center"/>
            </w:pPr>
            <w:r>
              <w:t>-</w:t>
            </w:r>
          </w:p>
        </w:tc>
        <w:tc>
          <w:tcPr>
            <w:tcW w:w="1551" w:type="dxa"/>
          </w:tcPr>
          <w:p w14:paraId="326D50BF" w14:textId="0021777D" w:rsidR="00D83377" w:rsidRDefault="008213C2" w:rsidP="008213C2">
            <w:pPr>
              <w:jc w:val="center"/>
            </w:pPr>
            <w:r>
              <w:t>-</w:t>
            </w:r>
          </w:p>
        </w:tc>
        <w:tc>
          <w:tcPr>
            <w:tcW w:w="1551" w:type="dxa"/>
          </w:tcPr>
          <w:p w14:paraId="26BF77FE" w14:textId="3F5ABC46" w:rsidR="00D83377" w:rsidRDefault="00D83377" w:rsidP="008213C2">
            <w:pPr>
              <w:jc w:val="center"/>
            </w:pPr>
            <w:r>
              <w:t>28.9%</w:t>
            </w:r>
          </w:p>
        </w:tc>
        <w:tc>
          <w:tcPr>
            <w:tcW w:w="1551" w:type="dxa"/>
          </w:tcPr>
          <w:p w14:paraId="1A6B257D" w14:textId="77777777" w:rsidR="00D83377" w:rsidRDefault="00D83377" w:rsidP="008213C2">
            <w:pPr>
              <w:jc w:val="center"/>
            </w:pPr>
          </w:p>
        </w:tc>
        <w:tc>
          <w:tcPr>
            <w:tcW w:w="1552" w:type="dxa"/>
          </w:tcPr>
          <w:p w14:paraId="1B89FA90" w14:textId="3E67A737" w:rsidR="00D83377" w:rsidRDefault="00D83377" w:rsidP="008213C2">
            <w:pPr>
              <w:jc w:val="center"/>
            </w:pPr>
            <w:r w:rsidRPr="00D83377">
              <w:t>29.5%</w:t>
            </w:r>
          </w:p>
        </w:tc>
      </w:tr>
      <w:tr w:rsidR="00D83377" w14:paraId="5DC86B70" w14:textId="77777777" w:rsidTr="008213C2">
        <w:tc>
          <w:tcPr>
            <w:tcW w:w="1332" w:type="dxa"/>
          </w:tcPr>
          <w:p w14:paraId="415FE5A1" w14:textId="497DE0A7" w:rsidR="00D83377" w:rsidRDefault="00D83377" w:rsidP="008213C2">
            <w:pPr>
              <w:jc w:val="center"/>
            </w:pPr>
            <w:r>
              <w:t>Reproduced results</w:t>
            </w:r>
          </w:p>
        </w:tc>
        <w:tc>
          <w:tcPr>
            <w:tcW w:w="1813" w:type="dxa"/>
          </w:tcPr>
          <w:p w14:paraId="67F05E0E" w14:textId="77777777" w:rsidR="00D83377" w:rsidRDefault="00D83377" w:rsidP="008213C2">
            <w:pPr>
              <w:jc w:val="center"/>
              <w:rPr>
                <w:rFonts w:ascii="Calibri" w:hAnsi="Calibri" w:cs="Calibri"/>
                <w:color w:val="000000"/>
              </w:rPr>
            </w:pPr>
            <w:r>
              <w:rPr>
                <w:rFonts w:ascii="Calibri" w:hAnsi="Calibri" w:cs="Calibri"/>
                <w:color w:val="000000"/>
              </w:rPr>
              <w:t>0.883685</w:t>
            </w:r>
          </w:p>
          <w:p w14:paraId="71BAB345" w14:textId="77777777" w:rsidR="00D83377" w:rsidRDefault="00D83377" w:rsidP="008213C2">
            <w:pPr>
              <w:jc w:val="center"/>
            </w:pPr>
          </w:p>
        </w:tc>
        <w:tc>
          <w:tcPr>
            <w:tcW w:w="1551" w:type="dxa"/>
          </w:tcPr>
          <w:p w14:paraId="3B85EDD1" w14:textId="77777777" w:rsidR="00D83377" w:rsidRDefault="00D83377" w:rsidP="008213C2">
            <w:pPr>
              <w:jc w:val="center"/>
              <w:rPr>
                <w:rFonts w:ascii="Calibri" w:hAnsi="Calibri" w:cs="Calibri"/>
                <w:color w:val="000000"/>
              </w:rPr>
            </w:pPr>
            <w:r>
              <w:rPr>
                <w:rFonts w:ascii="Calibri" w:hAnsi="Calibri" w:cs="Calibri"/>
                <w:color w:val="000000"/>
              </w:rPr>
              <w:t>1.139425</w:t>
            </w:r>
          </w:p>
          <w:p w14:paraId="227C48FE" w14:textId="77777777" w:rsidR="00D83377" w:rsidRDefault="00D83377" w:rsidP="008213C2">
            <w:pPr>
              <w:jc w:val="center"/>
            </w:pPr>
          </w:p>
        </w:tc>
        <w:tc>
          <w:tcPr>
            <w:tcW w:w="1551" w:type="dxa"/>
          </w:tcPr>
          <w:p w14:paraId="36A2DA56" w14:textId="6D0942DC" w:rsidR="00D83377" w:rsidRDefault="00D83377" w:rsidP="008213C2">
            <w:pPr>
              <w:jc w:val="center"/>
              <w:rPr>
                <w:rFonts w:ascii="Calibri" w:hAnsi="Calibri" w:cs="Calibri"/>
                <w:color w:val="000000"/>
              </w:rPr>
            </w:pPr>
            <w:r>
              <w:rPr>
                <w:rFonts w:ascii="Calibri" w:hAnsi="Calibri" w:cs="Calibri"/>
                <w:color w:val="000000"/>
              </w:rPr>
              <w:t>28</w:t>
            </w:r>
            <w:r>
              <w:rPr>
                <w:rFonts w:ascii="Calibri" w:hAnsi="Calibri" w:cs="Calibri"/>
                <w:color w:val="000000"/>
              </w:rPr>
              <w:t>.</w:t>
            </w:r>
            <w:r>
              <w:rPr>
                <w:rFonts w:ascii="Calibri" w:hAnsi="Calibri" w:cs="Calibri"/>
                <w:color w:val="000000"/>
              </w:rPr>
              <w:t>9402</w:t>
            </w:r>
            <w:r>
              <w:rPr>
                <w:rFonts w:ascii="Calibri" w:hAnsi="Calibri" w:cs="Calibri"/>
                <w:color w:val="000000"/>
              </w:rPr>
              <w:t>%</w:t>
            </w:r>
          </w:p>
          <w:p w14:paraId="1508F38B" w14:textId="77777777" w:rsidR="00D83377" w:rsidRDefault="00D83377" w:rsidP="008213C2">
            <w:pPr>
              <w:jc w:val="center"/>
            </w:pPr>
          </w:p>
        </w:tc>
        <w:tc>
          <w:tcPr>
            <w:tcW w:w="1551" w:type="dxa"/>
          </w:tcPr>
          <w:p w14:paraId="446CFE91" w14:textId="77777777" w:rsidR="00D83377" w:rsidRDefault="00D83377" w:rsidP="008213C2">
            <w:pPr>
              <w:jc w:val="center"/>
              <w:rPr>
                <w:rFonts w:ascii="Calibri" w:hAnsi="Calibri" w:cs="Calibri"/>
                <w:color w:val="000000"/>
              </w:rPr>
            </w:pPr>
            <w:r>
              <w:rPr>
                <w:rFonts w:ascii="Calibri" w:hAnsi="Calibri" w:cs="Calibri"/>
                <w:color w:val="000000"/>
              </w:rPr>
              <w:t>1.145456</w:t>
            </w:r>
          </w:p>
          <w:p w14:paraId="1373E8FA" w14:textId="77777777" w:rsidR="00D83377" w:rsidRDefault="00D83377" w:rsidP="008213C2">
            <w:pPr>
              <w:jc w:val="center"/>
            </w:pPr>
          </w:p>
        </w:tc>
        <w:tc>
          <w:tcPr>
            <w:tcW w:w="1552" w:type="dxa"/>
          </w:tcPr>
          <w:p w14:paraId="7B1AA494" w14:textId="1708E561" w:rsidR="008213C2" w:rsidRDefault="008213C2" w:rsidP="008213C2">
            <w:pPr>
              <w:jc w:val="center"/>
              <w:rPr>
                <w:rFonts w:ascii="Calibri" w:hAnsi="Calibri" w:cs="Calibri"/>
                <w:color w:val="000000"/>
              </w:rPr>
            </w:pPr>
            <w:r>
              <w:rPr>
                <w:rFonts w:ascii="Calibri" w:hAnsi="Calibri" w:cs="Calibri"/>
                <w:color w:val="000000"/>
              </w:rPr>
              <w:t>29</w:t>
            </w:r>
            <w:r>
              <w:rPr>
                <w:rFonts w:ascii="Calibri" w:hAnsi="Calibri" w:cs="Calibri"/>
                <w:color w:val="000000"/>
              </w:rPr>
              <w:t>.</w:t>
            </w:r>
            <w:r>
              <w:rPr>
                <w:rFonts w:ascii="Calibri" w:hAnsi="Calibri" w:cs="Calibri"/>
                <w:color w:val="000000"/>
              </w:rPr>
              <w:t>6227</w:t>
            </w:r>
          </w:p>
          <w:p w14:paraId="60BD6B40" w14:textId="77777777" w:rsidR="00D83377" w:rsidRDefault="00D83377" w:rsidP="008213C2">
            <w:pPr>
              <w:jc w:val="center"/>
            </w:pPr>
          </w:p>
        </w:tc>
      </w:tr>
      <w:tr w:rsidR="00D83377" w14:paraId="7A5E0EA3" w14:textId="77777777" w:rsidTr="008213C2">
        <w:tc>
          <w:tcPr>
            <w:tcW w:w="1332" w:type="dxa"/>
          </w:tcPr>
          <w:p w14:paraId="6117DE83" w14:textId="6B1AFA22" w:rsidR="00D83377" w:rsidRDefault="00D83377" w:rsidP="008213C2">
            <w:pPr>
              <w:jc w:val="center"/>
            </w:pPr>
            <w:r>
              <w:t>Error</w:t>
            </w:r>
          </w:p>
        </w:tc>
        <w:tc>
          <w:tcPr>
            <w:tcW w:w="1813" w:type="dxa"/>
          </w:tcPr>
          <w:p w14:paraId="4503084E" w14:textId="497A01CF" w:rsidR="00D83377" w:rsidRDefault="008213C2" w:rsidP="008213C2">
            <w:pPr>
              <w:jc w:val="center"/>
            </w:pPr>
            <w:r>
              <w:t>-</w:t>
            </w:r>
          </w:p>
        </w:tc>
        <w:tc>
          <w:tcPr>
            <w:tcW w:w="1551" w:type="dxa"/>
          </w:tcPr>
          <w:p w14:paraId="20627446" w14:textId="68A43F68" w:rsidR="00D83377" w:rsidRDefault="008213C2" w:rsidP="008213C2">
            <w:pPr>
              <w:jc w:val="center"/>
            </w:pPr>
            <w:r>
              <w:t>-</w:t>
            </w:r>
          </w:p>
        </w:tc>
        <w:tc>
          <w:tcPr>
            <w:tcW w:w="1551" w:type="dxa"/>
          </w:tcPr>
          <w:p w14:paraId="7C137665" w14:textId="12710ACA" w:rsidR="00D83377" w:rsidRDefault="00D83377" w:rsidP="008213C2">
            <w:pPr>
              <w:jc w:val="center"/>
            </w:pPr>
            <w:r>
              <w:t>0.0402%</w:t>
            </w:r>
          </w:p>
        </w:tc>
        <w:tc>
          <w:tcPr>
            <w:tcW w:w="1551" w:type="dxa"/>
          </w:tcPr>
          <w:p w14:paraId="11B20026" w14:textId="77777777" w:rsidR="00D83377" w:rsidRDefault="00D83377" w:rsidP="008213C2">
            <w:pPr>
              <w:jc w:val="center"/>
            </w:pPr>
          </w:p>
        </w:tc>
        <w:tc>
          <w:tcPr>
            <w:tcW w:w="1552" w:type="dxa"/>
          </w:tcPr>
          <w:p w14:paraId="74BC643B" w14:textId="680D1D56" w:rsidR="00D83377" w:rsidRDefault="008213C2" w:rsidP="008213C2">
            <w:pPr>
              <w:jc w:val="center"/>
            </w:pPr>
            <w:r>
              <w:t>0.1227%</w:t>
            </w:r>
          </w:p>
        </w:tc>
      </w:tr>
    </w:tbl>
    <w:p w14:paraId="7CC0B06A" w14:textId="073CC6F3" w:rsidR="00104DEF" w:rsidRDefault="00104DEF" w:rsidP="00A061FB"/>
    <w:p w14:paraId="41A9163E" w14:textId="04BECE77" w:rsidR="00104DEF" w:rsidRPr="00A061FB" w:rsidRDefault="00A47272" w:rsidP="00A47272">
      <w:pPr>
        <w:jc w:val="center"/>
      </w:pPr>
      <w:r>
        <w:rPr>
          <w:noProof/>
        </w:rPr>
        <w:drawing>
          <wp:inline distT="0" distB="0" distL="0" distR="0" wp14:anchorId="394586F0" wp14:editId="36AC22C6">
            <wp:extent cx="593407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4557548B" w14:textId="7645BDE2" w:rsidR="00924C35" w:rsidRDefault="00924C35" w:rsidP="00924C35">
      <w:pPr>
        <w:pStyle w:val="Heading1"/>
      </w:pPr>
      <w:r>
        <w:t>D</w:t>
      </w:r>
      <w:r w:rsidRPr="00924C35">
        <w:t>esign space</w:t>
      </w:r>
      <w:r>
        <w:t xml:space="preserve"> exploration</w:t>
      </w:r>
    </w:p>
    <w:p w14:paraId="6C928FD8" w14:textId="34BC5989" w:rsidR="00924C35" w:rsidRDefault="00A47272" w:rsidP="00A47272">
      <w:pPr>
        <w:pStyle w:val="Heading2"/>
      </w:pPr>
      <w:r>
        <w:t>D-JOLT</w:t>
      </w:r>
    </w:p>
    <w:p w14:paraId="38C3AE98" w14:textId="1C540D7B" w:rsidR="00A47272" w:rsidRDefault="00A47272" w:rsidP="00A47272">
      <w:pPr>
        <w:pStyle w:val="Heading3"/>
      </w:pPr>
      <w:r>
        <w:t>History Length of Long range prefetcher</w:t>
      </w:r>
    </w:p>
    <w:p w14:paraId="5F95DF5B" w14:textId="77777777" w:rsidR="000E115A" w:rsidRPr="000E115A" w:rsidRDefault="000E115A" w:rsidP="000E115A"/>
    <w:tbl>
      <w:tblPr>
        <w:tblStyle w:val="TableGrid"/>
        <w:tblW w:w="0" w:type="auto"/>
        <w:tblLook w:val="04A0" w:firstRow="1" w:lastRow="0" w:firstColumn="1" w:lastColumn="0" w:noHBand="0" w:noVBand="1"/>
      </w:tblPr>
      <w:tblGrid>
        <w:gridCol w:w="1559"/>
        <w:gridCol w:w="1559"/>
        <w:gridCol w:w="1558"/>
        <w:gridCol w:w="1558"/>
        <w:gridCol w:w="1558"/>
        <w:gridCol w:w="1558"/>
      </w:tblGrid>
      <w:tr w:rsidR="007E5954" w14:paraId="5BCD8169" w14:textId="1FF3E987" w:rsidTr="007E5954">
        <w:tc>
          <w:tcPr>
            <w:tcW w:w="1559" w:type="dxa"/>
          </w:tcPr>
          <w:p w14:paraId="6EC86AAA" w14:textId="68C3A9AB" w:rsidR="007E5954" w:rsidRDefault="007E5954" w:rsidP="007E5954">
            <w:r w:rsidRPr="007E5954">
              <w:t>History Length</w:t>
            </w:r>
          </w:p>
        </w:tc>
        <w:tc>
          <w:tcPr>
            <w:tcW w:w="1559" w:type="dxa"/>
          </w:tcPr>
          <w:p w14:paraId="19B0F79E" w14:textId="4E2DD910" w:rsidR="007E5954" w:rsidRDefault="007E5954" w:rsidP="007E5954">
            <w:r>
              <w:t>13</w:t>
            </w:r>
          </w:p>
        </w:tc>
        <w:tc>
          <w:tcPr>
            <w:tcW w:w="1558" w:type="dxa"/>
          </w:tcPr>
          <w:p w14:paraId="3518259E" w14:textId="55D0B5BE" w:rsidR="007E5954" w:rsidRDefault="007E5954" w:rsidP="007E5954">
            <w:r>
              <w:t>14</w:t>
            </w:r>
          </w:p>
        </w:tc>
        <w:tc>
          <w:tcPr>
            <w:tcW w:w="1558" w:type="dxa"/>
          </w:tcPr>
          <w:p w14:paraId="7A67E13B" w14:textId="1FCA1535" w:rsidR="007E5954" w:rsidRDefault="007E5954" w:rsidP="007E5954">
            <w:r>
              <w:t>15</w:t>
            </w:r>
          </w:p>
        </w:tc>
        <w:tc>
          <w:tcPr>
            <w:tcW w:w="1558" w:type="dxa"/>
          </w:tcPr>
          <w:p w14:paraId="7E389588" w14:textId="53E40BD6" w:rsidR="007E5954" w:rsidRDefault="007E5954" w:rsidP="007E5954">
            <w:r>
              <w:t>16</w:t>
            </w:r>
          </w:p>
        </w:tc>
        <w:tc>
          <w:tcPr>
            <w:tcW w:w="1558" w:type="dxa"/>
          </w:tcPr>
          <w:p w14:paraId="6B52A32D" w14:textId="1861DB30" w:rsidR="007E5954" w:rsidRDefault="007E5954" w:rsidP="007E5954">
            <w:r>
              <w:t>17</w:t>
            </w:r>
          </w:p>
        </w:tc>
      </w:tr>
      <w:tr w:rsidR="007E5954" w14:paraId="65C26A52" w14:textId="5C4AEBF5" w:rsidTr="007E5954">
        <w:tc>
          <w:tcPr>
            <w:tcW w:w="1559" w:type="dxa"/>
          </w:tcPr>
          <w:p w14:paraId="75EA6E7C" w14:textId="62CEEC03" w:rsidR="007E5954" w:rsidRDefault="007E5954" w:rsidP="007E5954">
            <w:r>
              <w:t>IPC</w:t>
            </w:r>
          </w:p>
        </w:tc>
        <w:tc>
          <w:tcPr>
            <w:tcW w:w="1559" w:type="dxa"/>
          </w:tcPr>
          <w:p w14:paraId="3D9D86FB" w14:textId="5FBF4CDC" w:rsidR="007E5954" w:rsidRPr="007E5954" w:rsidRDefault="007E5954" w:rsidP="007E5954">
            <w:pPr>
              <w:rPr>
                <w:rFonts w:ascii="Calibri" w:hAnsi="Calibri" w:cs="Calibri"/>
                <w:color w:val="000000"/>
              </w:rPr>
            </w:pPr>
            <w:r>
              <w:rPr>
                <w:rFonts w:ascii="Calibri" w:hAnsi="Calibri" w:cs="Calibri"/>
                <w:color w:val="000000"/>
              </w:rPr>
              <w:t>1.138899</w:t>
            </w:r>
          </w:p>
        </w:tc>
        <w:tc>
          <w:tcPr>
            <w:tcW w:w="1558" w:type="dxa"/>
          </w:tcPr>
          <w:p w14:paraId="5F500F71" w14:textId="53DE4690" w:rsidR="007E5954" w:rsidRPr="007E5954" w:rsidRDefault="007E5954" w:rsidP="007E5954">
            <w:pPr>
              <w:rPr>
                <w:rFonts w:ascii="Calibri" w:hAnsi="Calibri" w:cs="Calibri"/>
                <w:color w:val="000000"/>
              </w:rPr>
            </w:pPr>
            <w:r>
              <w:rPr>
                <w:rFonts w:ascii="Calibri" w:hAnsi="Calibri" w:cs="Calibri"/>
                <w:color w:val="000000"/>
              </w:rPr>
              <w:t>1.13798</w:t>
            </w:r>
          </w:p>
        </w:tc>
        <w:tc>
          <w:tcPr>
            <w:tcW w:w="1558" w:type="dxa"/>
          </w:tcPr>
          <w:p w14:paraId="1D6D4E1A" w14:textId="27F7BDDA" w:rsidR="007E5954" w:rsidRPr="007E5954" w:rsidRDefault="007E5954" w:rsidP="007E5954">
            <w:pPr>
              <w:rPr>
                <w:rFonts w:ascii="Calibri" w:hAnsi="Calibri" w:cs="Calibri"/>
                <w:color w:val="000000"/>
              </w:rPr>
            </w:pPr>
            <w:r>
              <w:rPr>
                <w:rFonts w:ascii="Calibri" w:hAnsi="Calibri" w:cs="Calibri"/>
                <w:color w:val="000000"/>
              </w:rPr>
              <w:t>1.139425</w:t>
            </w:r>
          </w:p>
        </w:tc>
        <w:tc>
          <w:tcPr>
            <w:tcW w:w="1558" w:type="dxa"/>
          </w:tcPr>
          <w:p w14:paraId="0559EC14" w14:textId="61F2F360" w:rsidR="007E5954" w:rsidRPr="007E5954" w:rsidRDefault="007E5954" w:rsidP="007E5954">
            <w:pPr>
              <w:rPr>
                <w:rFonts w:ascii="Calibri" w:hAnsi="Calibri" w:cs="Calibri"/>
                <w:color w:val="000000"/>
              </w:rPr>
            </w:pPr>
            <w:r>
              <w:rPr>
                <w:rFonts w:ascii="Calibri" w:hAnsi="Calibri" w:cs="Calibri"/>
                <w:color w:val="000000"/>
              </w:rPr>
              <w:t>1.13838</w:t>
            </w:r>
          </w:p>
        </w:tc>
        <w:tc>
          <w:tcPr>
            <w:tcW w:w="1558" w:type="dxa"/>
          </w:tcPr>
          <w:p w14:paraId="414B0486" w14:textId="16036C07" w:rsidR="007E5954" w:rsidRPr="000E115A" w:rsidRDefault="000E115A" w:rsidP="007E5954">
            <w:pPr>
              <w:rPr>
                <w:rFonts w:ascii="Calibri" w:hAnsi="Calibri" w:cs="Calibri"/>
                <w:color w:val="000000"/>
              </w:rPr>
            </w:pPr>
            <w:r>
              <w:rPr>
                <w:rFonts w:ascii="Calibri" w:hAnsi="Calibri" w:cs="Calibri"/>
                <w:color w:val="000000"/>
              </w:rPr>
              <w:t>1.136417</w:t>
            </w:r>
          </w:p>
        </w:tc>
      </w:tr>
    </w:tbl>
    <w:p w14:paraId="4006FA8A" w14:textId="77777777" w:rsidR="00F25412" w:rsidRDefault="00F25412" w:rsidP="007E5954"/>
    <w:p w14:paraId="4A4DE847" w14:textId="3EA9B718" w:rsidR="007E5954" w:rsidRDefault="00F25412" w:rsidP="007E5954">
      <w:r w:rsidRPr="007E5954">
        <w:t xml:space="preserve">History </w:t>
      </w:r>
      <w:r>
        <w:t xml:space="preserve">length number of return addresses are used to calculate the signature. Using higher History length </w:t>
      </w:r>
      <w:r w:rsidR="00FB241E">
        <w:t>gives better accuracy but also takes longer to learn, on the other hand using smaller history lengths would give lower accuracy. So, we expect there to be a value for which we get the best performance and the performance should on average decrease as we pick a value farther away from the ideal value.</w:t>
      </w:r>
    </w:p>
    <w:p w14:paraId="1315983B" w14:textId="083BD7A4" w:rsidR="00FB241E" w:rsidRDefault="00FB241E" w:rsidP="007E5954">
      <w:r>
        <w:t>We can see in the graph</w:t>
      </w:r>
      <w:r w:rsidR="00C02FC7">
        <w:t>,</w:t>
      </w:r>
      <w:r>
        <w:t xml:space="preserve"> History length</w:t>
      </w:r>
      <w:r w:rsidR="00C02FC7">
        <w:t xml:space="preserve"> of</w:t>
      </w:r>
      <w:r>
        <w:t xml:space="preserve"> 15 for the long-range prefetcher</w:t>
      </w:r>
      <w:r w:rsidR="00C02FC7">
        <w:t xml:space="preserve"> (which was the value chosen by the authors) gives the best IPC and the IPC of the values for the rest of the </w:t>
      </w:r>
      <w:r w:rsidR="00C02FC7">
        <w:t>History length</w:t>
      </w:r>
      <w:r w:rsidR="00C02FC7">
        <w:t>s is lower.</w:t>
      </w:r>
    </w:p>
    <w:p w14:paraId="4FFB2596" w14:textId="77777777" w:rsidR="00F25412" w:rsidRDefault="00F25412" w:rsidP="007E5954"/>
    <w:p w14:paraId="0D1AE2BD" w14:textId="77777777" w:rsidR="00F25412" w:rsidRPr="007E5954" w:rsidRDefault="00F25412" w:rsidP="007E5954"/>
    <w:p w14:paraId="18C590A7" w14:textId="462812EC" w:rsidR="007E5954" w:rsidRDefault="007E5954" w:rsidP="007E5954">
      <w:pPr>
        <w:pStyle w:val="Heading3"/>
      </w:pPr>
      <w:r>
        <w:t>Distance</w:t>
      </w:r>
      <w:r>
        <w:t xml:space="preserve"> of Long range prefetcher</w:t>
      </w:r>
    </w:p>
    <w:p w14:paraId="02CFD484" w14:textId="77777777" w:rsidR="000E115A" w:rsidRPr="000E115A" w:rsidRDefault="000E115A" w:rsidP="000E115A"/>
    <w:tbl>
      <w:tblPr>
        <w:tblStyle w:val="TableGrid"/>
        <w:tblW w:w="0" w:type="auto"/>
        <w:tblLook w:val="04A0" w:firstRow="1" w:lastRow="0" w:firstColumn="1" w:lastColumn="0" w:noHBand="0" w:noVBand="1"/>
      </w:tblPr>
      <w:tblGrid>
        <w:gridCol w:w="1559"/>
        <w:gridCol w:w="1559"/>
        <w:gridCol w:w="1558"/>
        <w:gridCol w:w="1558"/>
        <w:gridCol w:w="1558"/>
        <w:gridCol w:w="1558"/>
      </w:tblGrid>
      <w:tr w:rsidR="000E115A" w14:paraId="5E1473E2" w14:textId="77777777" w:rsidTr="004F173E">
        <w:tc>
          <w:tcPr>
            <w:tcW w:w="1559" w:type="dxa"/>
          </w:tcPr>
          <w:p w14:paraId="7A1888F1" w14:textId="1C06E186" w:rsidR="000E115A" w:rsidRDefault="000E115A" w:rsidP="004F173E">
            <w:r>
              <w:t>Distance</w:t>
            </w:r>
          </w:p>
        </w:tc>
        <w:tc>
          <w:tcPr>
            <w:tcW w:w="1559" w:type="dxa"/>
          </w:tcPr>
          <w:p w14:paraId="1A4A8037" w14:textId="57134885" w:rsidR="000E115A" w:rsidRDefault="000E115A" w:rsidP="004F173E">
            <w:r>
              <w:t>5</w:t>
            </w:r>
          </w:p>
        </w:tc>
        <w:tc>
          <w:tcPr>
            <w:tcW w:w="1558" w:type="dxa"/>
          </w:tcPr>
          <w:p w14:paraId="37256F5C" w14:textId="0BA484D6" w:rsidR="000E115A" w:rsidRDefault="000E115A" w:rsidP="004F173E">
            <w:r>
              <w:t>6</w:t>
            </w:r>
          </w:p>
        </w:tc>
        <w:tc>
          <w:tcPr>
            <w:tcW w:w="1558" w:type="dxa"/>
          </w:tcPr>
          <w:p w14:paraId="322DEACC" w14:textId="1D66CF88" w:rsidR="000E115A" w:rsidRDefault="000E115A" w:rsidP="004F173E">
            <w:r>
              <w:t>7</w:t>
            </w:r>
          </w:p>
        </w:tc>
        <w:tc>
          <w:tcPr>
            <w:tcW w:w="1558" w:type="dxa"/>
          </w:tcPr>
          <w:p w14:paraId="26956DCD" w14:textId="583EF6B6" w:rsidR="000E115A" w:rsidRDefault="000E115A" w:rsidP="004F173E">
            <w:r>
              <w:t>8</w:t>
            </w:r>
          </w:p>
        </w:tc>
        <w:tc>
          <w:tcPr>
            <w:tcW w:w="1558" w:type="dxa"/>
          </w:tcPr>
          <w:p w14:paraId="4DA21535" w14:textId="3AE7D329" w:rsidR="000E115A" w:rsidRDefault="000E115A" w:rsidP="004F173E">
            <w:r>
              <w:t>9</w:t>
            </w:r>
          </w:p>
        </w:tc>
      </w:tr>
      <w:tr w:rsidR="000E115A" w14:paraId="4156B374" w14:textId="77777777" w:rsidTr="004F173E">
        <w:tc>
          <w:tcPr>
            <w:tcW w:w="1559" w:type="dxa"/>
          </w:tcPr>
          <w:p w14:paraId="51AE98F1" w14:textId="77777777" w:rsidR="000E115A" w:rsidRDefault="000E115A" w:rsidP="004F173E">
            <w:r>
              <w:t>IPC</w:t>
            </w:r>
          </w:p>
        </w:tc>
        <w:tc>
          <w:tcPr>
            <w:tcW w:w="1559" w:type="dxa"/>
          </w:tcPr>
          <w:p w14:paraId="322E2859" w14:textId="48105BE9" w:rsidR="000E115A" w:rsidRPr="007E5954" w:rsidRDefault="000E115A" w:rsidP="004F173E">
            <w:pPr>
              <w:rPr>
                <w:rFonts w:ascii="Calibri" w:hAnsi="Calibri" w:cs="Calibri"/>
                <w:color w:val="000000"/>
              </w:rPr>
            </w:pPr>
            <w:r>
              <w:rPr>
                <w:rFonts w:ascii="Calibri" w:hAnsi="Calibri" w:cs="Calibri"/>
                <w:color w:val="000000"/>
              </w:rPr>
              <w:t>1.138865</w:t>
            </w:r>
          </w:p>
        </w:tc>
        <w:tc>
          <w:tcPr>
            <w:tcW w:w="1558" w:type="dxa"/>
          </w:tcPr>
          <w:p w14:paraId="2FCEAD28" w14:textId="7923A59A" w:rsidR="000E115A" w:rsidRPr="007E5954" w:rsidRDefault="000E115A" w:rsidP="004F173E">
            <w:pPr>
              <w:rPr>
                <w:rFonts w:ascii="Calibri" w:hAnsi="Calibri" w:cs="Calibri"/>
                <w:color w:val="000000"/>
              </w:rPr>
            </w:pPr>
            <w:r>
              <w:rPr>
                <w:rFonts w:ascii="Calibri" w:hAnsi="Calibri" w:cs="Calibri"/>
                <w:color w:val="000000"/>
              </w:rPr>
              <w:t>1.138605</w:t>
            </w:r>
          </w:p>
        </w:tc>
        <w:tc>
          <w:tcPr>
            <w:tcW w:w="1558" w:type="dxa"/>
          </w:tcPr>
          <w:p w14:paraId="26D5B4AB" w14:textId="29B06764" w:rsidR="000E115A" w:rsidRPr="007E5954" w:rsidRDefault="000E115A" w:rsidP="004F173E">
            <w:pPr>
              <w:rPr>
                <w:rFonts w:ascii="Calibri" w:hAnsi="Calibri" w:cs="Calibri"/>
                <w:color w:val="000000"/>
              </w:rPr>
            </w:pPr>
            <w:r>
              <w:rPr>
                <w:rFonts w:ascii="Calibri" w:hAnsi="Calibri" w:cs="Calibri"/>
                <w:color w:val="000000"/>
              </w:rPr>
              <w:t>1.139425</w:t>
            </w:r>
          </w:p>
        </w:tc>
        <w:tc>
          <w:tcPr>
            <w:tcW w:w="1558" w:type="dxa"/>
          </w:tcPr>
          <w:p w14:paraId="6F80D57E" w14:textId="6F7B1E66" w:rsidR="000E115A" w:rsidRPr="007E5954" w:rsidRDefault="000E115A" w:rsidP="000E115A">
            <w:pPr>
              <w:rPr>
                <w:rFonts w:ascii="Calibri" w:hAnsi="Calibri" w:cs="Calibri"/>
                <w:color w:val="000000"/>
              </w:rPr>
            </w:pPr>
            <w:r>
              <w:rPr>
                <w:rFonts w:ascii="Calibri" w:hAnsi="Calibri" w:cs="Calibri"/>
                <w:color w:val="000000"/>
              </w:rPr>
              <w:t>1.139079</w:t>
            </w:r>
          </w:p>
        </w:tc>
        <w:tc>
          <w:tcPr>
            <w:tcW w:w="1558" w:type="dxa"/>
          </w:tcPr>
          <w:p w14:paraId="3C8B26A7" w14:textId="614A1C4C" w:rsidR="000E115A" w:rsidRPr="000E115A" w:rsidRDefault="000E115A" w:rsidP="004F173E">
            <w:pPr>
              <w:rPr>
                <w:rFonts w:ascii="Calibri" w:hAnsi="Calibri" w:cs="Calibri"/>
                <w:color w:val="000000"/>
              </w:rPr>
            </w:pPr>
            <w:r>
              <w:rPr>
                <w:rFonts w:ascii="Calibri" w:hAnsi="Calibri" w:cs="Calibri"/>
                <w:color w:val="000000"/>
              </w:rPr>
              <w:t>1.138826</w:t>
            </w:r>
          </w:p>
        </w:tc>
      </w:tr>
    </w:tbl>
    <w:p w14:paraId="75490EF0" w14:textId="7ACC577C" w:rsidR="000E115A" w:rsidRDefault="000E115A" w:rsidP="00A47272"/>
    <w:p w14:paraId="0C4536FF" w14:textId="49326834" w:rsidR="00C02FC7" w:rsidRDefault="00C02FC7" w:rsidP="00A47272">
      <w:r>
        <w:t>Distance tells how much farther in the future do we need to predict the prefetch address. If the Distance is to high the prediction accuracy lowers as the correlation between the return addresses to the address to be prefetched will be lower. If the distance is too low then, then the prefetch is not happening is a timely fashion and stalls may still occur.</w:t>
      </w:r>
      <w:r w:rsidR="002E7BE3" w:rsidRPr="002E7BE3">
        <w:t xml:space="preserve"> </w:t>
      </w:r>
      <w:r w:rsidR="002E7BE3">
        <w:t>So, we expect there to be a value for which we get the best performance and the performance should on average decrease as we pick a value farther away from the ideal value.</w:t>
      </w:r>
    </w:p>
    <w:p w14:paraId="0CD8C045" w14:textId="110B24BC" w:rsidR="002E7BE3" w:rsidRDefault="002E7BE3" w:rsidP="00A47272">
      <w:r>
        <w:t xml:space="preserve">We can see in the graph, </w:t>
      </w:r>
      <w:r>
        <w:t>distance</w:t>
      </w:r>
      <w:r>
        <w:t xml:space="preserve"> of </w:t>
      </w:r>
      <w:r>
        <w:t>7</w:t>
      </w:r>
      <w:r>
        <w:t xml:space="preserve"> for the long-range prefetcher (which was the value chosen by the authors) gives the best IPC and the IPC of the values for the rest of the History lengths is lower.</w:t>
      </w:r>
    </w:p>
    <w:p w14:paraId="114AC928" w14:textId="77777777" w:rsidR="00C02FC7" w:rsidRDefault="00C02FC7" w:rsidP="00A47272"/>
    <w:p w14:paraId="39E4D4DB" w14:textId="7E30EA5C" w:rsidR="007E5954" w:rsidRDefault="007E5954" w:rsidP="007E5954">
      <w:pPr>
        <w:pStyle w:val="Heading2"/>
      </w:pPr>
      <w:r>
        <w:t>EIP</w:t>
      </w:r>
    </w:p>
    <w:p w14:paraId="359BBAD7" w14:textId="3516D06C" w:rsidR="007E5954" w:rsidRDefault="007E5954" w:rsidP="007E5954">
      <w:pPr>
        <w:pStyle w:val="Heading3"/>
      </w:pPr>
      <w:r>
        <w:t>Basic Block Merge size</w:t>
      </w:r>
    </w:p>
    <w:p w14:paraId="46FDC28D" w14:textId="77777777" w:rsidR="00F35669" w:rsidRPr="000E115A" w:rsidRDefault="00F35669" w:rsidP="00F35669"/>
    <w:tbl>
      <w:tblPr>
        <w:tblStyle w:val="TableGrid"/>
        <w:tblW w:w="0" w:type="auto"/>
        <w:tblLook w:val="04A0" w:firstRow="1" w:lastRow="0" w:firstColumn="1" w:lastColumn="0" w:noHBand="0" w:noVBand="1"/>
      </w:tblPr>
      <w:tblGrid>
        <w:gridCol w:w="1559"/>
        <w:gridCol w:w="1559"/>
        <w:gridCol w:w="1558"/>
        <w:gridCol w:w="1558"/>
        <w:gridCol w:w="1558"/>
        <w:gridCol w:w="1558"/>
      </w:tblGrid>
      <w:tr w:rsidR="00F35669" w14:paraId="667A7592" w14:textId="77777777" w:rsidTr="004F173E">
        <w:tc>
          <w:tcPr>
            <w:tcW w:w="1559" w:type="dxa"/>
          </w:tcPr>
          <w:p w14:paraId="101D7477" w14:textId="562D9AA3" w:rsidR="00F35669" w:rsidRDefault="00F35669" w:rsidP="004F173E">
            <w:r>
              <w:t>BB Size</w:t>
            </w:r>
          </w:p>
        </w:tc>
        <w:tc>
          <w:tcPr>
            <w:tcW w:w="1559" w:type="dxa"/>
          </w:tcPr>
          <w:p w14:paraId="5509B985" w14:textId="4BE72C8D" w:rsidR="00F35669" w:rsidRDefault="00F35669" w:rsidP="004F173E">
            <w:r>
              <w:t>32</w:t>
            </w:r>
          </w:p>
        </w:tc>
        <w:tc>
          <w:tcPr>
            <w:tcW w:w="1558" w:type="dxa"/>
          </w:tcPr>
          <w:p w14:paraId="711EF74F" w14:textId="5287D273" w:rsidR="00F35669" w:rsidRDefault="00F35669" w:rsidP="004F173E">
            <w:r>
              <w:t>64</w:t>
            </w:r>
          </w:p>
        </w:tc>
        <w:tc>
          <w:tcPr>
            <w:tcW w:w="1558" w:type="dxa"/>
          </w:tcPr>
          <w:p w14:paraId="4C02834A" w14:textId="5C5926C4" w:rsidR="00F35669" w:rsidRDefault="00F35669" w:rsidP="004F173E">
            <w:r>
              <w:t>128</w:t>
            </w:r>
          </w:p>
        </w:tc>
        <w:tc>
          <w:tcPr>
            <w:tcW w:w="1558" w:type="dxa"/>
          </w:tcPr>
          <w:p w14:paraId="177395D0" w14:textId="6A5D2431" w:rsidR="00F35669" w:rsidRDefault="00F35669" w:rsidP="004F173E">
            <w:r>
              <w:t>256</w:t>
            </w:r>
          </w:p>
        </w:tc>
        <w:tc>
          <w:tcPr>
            <w:tcW w:w="1558" w:type="dxa"/>
          </w:tcPr>
          <w:p w14:paraId="4846FD91" w14:textId="259C2790" w:rsidR="00F35669" w:rsidRDefault="00F35669" w:rsidP="004F173E">
            <w:r>
              <w:t>512</w:t>
            </w:r>
          </w:p>
        </w:tc>
      </w:tr>
      <w:tr w:rsidR="00F35669" w14:paraId="54BEC9A2" w14:textId="77777777" w:rsidTr="004F173E">
        <w:tc>
          <w:tcPr>
            <w:tcW w:w="1559" w:type="dxa"/>
          </w:tcPr>
          <w:p w14:paraId="02FD5056" w14:textId="77777777" w:rsidR="00F35669" w:rsidRDefault="00F35669" w:rsidP="004F173E">
            <w:r>
              <w:t>IPC</w:t>
            </w:r>
          </w:p>
        </w:tc>
        <w:tc>
          <w:tcPr>
            <w:tcW w:w="1559" w:type="dxa"/>
          </w:tcPr>
          <w:p w14:paraId="4AFFB51B" w14:textId="62D05A1C" w:rsidR="00F35669" w:rsidRPr="007E5954" w:rsidRDefault="00191FC5" w:rsidP="004F173E">
            <w:pPr>
              <w:rPr>
                <w:rFonts w:ascii="Calibri" w:hAnsi="Calibri" w:cs="Calibri"/>
                <w:color w:val="000000"/>
              </w:rPr>
            </w:pPr>
            <w:r>
              <w:rPr>
                <w:rFonts w:ascii="Calibri" w:hAnsi="Calibri" w:cs="Calibri"/>
                <w:color w:val="000000"/>
              </w:rPr>
              <w:t>1.143443</w:t>
            </w:r>
          </w:p>
        </w:tc>
        <w:tc>
          <w:tcPr>
            <w:tcW w:w="1558" w:type="dxa"/>
          </w:tcPr>
          <w:p w14:paraId="4ED399B0" w14:textId="470A50C1" w:rsidR="00F35669" w:rsidRPr="007E5954" w:rsidRDefault="00191FC5" w:rsidP="004F173E">
            <w:pPr>
              <w:rPr>
                <w:rFonts w:ascii="Calibri" w:hAnsi="Calibri" w:cs="Calibri"/>
                <w:color w:val="000000"/>
              </w:rPr>
            </w:pPr>
            <w:r>
              <w:rPr>
                <w:rFonts w:ascii="Calibri" w:hAnsi="Calibri" w:cs="Calibri"/>
                <w:color w:val="000000"/>
              </w:rPr>
              <w:t>1.144273</w:t>
            </w:r>
          </w:p>
        </w:tc>
        <w:tc>
          <w:tcPr>
            <w:tcW w:w="1558" w:type="dxa"/>
          </w:tcPr>
          <w:p w14:paraId="26BBCD5B" w14:textId="687E2050" w:rsidR="00F35669" w:rsidRPr="007E5954" w:rsidRDefault="00191FC5" w:rsidP="004F173E">
            <w:pPr>
              <w:rPr>
                <w:rFonts w:ascii="Calibri" w:hAnsi="Calibri" w:cs="Calibri"/>
                <w:color w:val="000000"/>
              </w:rPr>
            </w:pPr>
            <w:r>
              <w:rPr>
                <w:rFonts w:ascii="Calibri" w:hAnsi="Calibri" w:cs="Calibri"/>
                <w:color w:val="000000"/>
              </w:rPr>
              <w:t>1.145456</w:t>
            </w:r>
          </w:p>
        </w:tc>
        <w:tc>
          <w:tcPr>
            <w:tcW w:w="1558" w:type="dxa"/>
          </w:tcPr>
          <w:p w14:paraId="0DC1DC6D" w14:textId="4D3A0752" w:rsidR="00F35669" w:rsidRPr="007E5954" w:rsidRDefault="00191FC5" w:rsidP="004F173E">
            <w:pPr>
              <w:rPr>
                <w:rFonts w:ascii="Calibri" w:hAnsi="Calibri" w:cs="Calibri"/>
                <w:color w:val="000000"/>
              </w:rPr>
            </w:pPr>
            <w:r>
              <w:rPr>
                <w:rFonts w:ascii="Calibri" w:hAnsi="Calibri" w:cs="Calibri"/>
                <w:color w:val="000000"/>
              </w:rPr>
              <w:t>1.145456</w:t>
            </w:r>
          </w:p>
        </w:tc>
        <w:tc>
          <w:tcPr>
            <w:tcW w:w="1558" w:type="dxa"/>
          </w:tcPr>
          <w:p w14:paraId="6131F632" w14:textId="13CE8AA0" w:rsidR="00F35669" w:rsidRPr="000E115A" w:rsidRDefault="00191FC5" w:rsidP="004F173E">
            <w:pPr>
              <w:rPr>
                <w:rFonts w:ascii="Calibri" w:hAnsi="Calibri" w:cs="Calibri"/>
                <w:color w:val="000000"/>
              </w:rPr>
            </w:pPr>
            <w:r>
              <w:rPr>
                <w:rFonts w:ascii="Calibri" w:hAnsi="Calibri" w:cs="Calibri"/>
                <w:color w:val="000000"/>
              </w:rPr>
              <w:t>1.145456</w:t>
            </w:r>
          </w:p>
        </w:tc>
      </w:tr>
    </w:tbl>
    <w:p w14:paraId="47468418" w14:textId="774663C8" w:rsidR="00F35669" w:rsidRDefault="00F35669" w:rsidP="00F35669"/>
    <w:p w14:paraId="626EF268" w14:textId="1FFA9C7B" w:rsidR="00F35669" w:rsidRDefault="002E7BE3" w:rsidP="00F35669">
      <w:r>
        <w:t xml:space="preserve">The Basic Block merge size tells the granularity with which Basic Blocks should be merged. We expect the performance to saturate when this size is equal to the cache line size and to decrease as the </w:t>
      </w:r>
      <w:r w:rsidR="0009452D">
        <w:t xml:space="preserve">Basic Block merge size </w:t>
      </w:r>
      <w:r>
        <w:t xml:space="preserve">is lowered. This lowering of the </w:t>
      </w:r>
      <w:r w:rsidR="0009452D">
        <w:t xml:space="preserve">performance as </w:t>
      </w:r>
      <w:r w:rsidR="0009452D">
        <w:t xml:space="preserve">Basic Block merge size </w:t>
      </w:r>
      <w:r w:rsidR="0009452D">
        <w:t xml:space="preserve">is lowered is because the prefetcher now has to keep track of much more basic blocks as they were not merged together, this will result in aliasing in the prefetcher data structures. </w:t>
      </w:r>
    </w:p>
    <w:p w14:paraId="015405E6" w14:textId="7DE8C675" w:rsidR="002E7BE3" w:rsidRPr="00F35669" w:rsidRDefault="0009452D" w:rsidP="00F35669">
      <w:r>
        <w:t xml:space="preserve">We can see in the graph, granularity of </w:t>
      </w:r>
      <w:r>
        <w:t>128</w:t>
      </w:r>
      <w:r>
        <w:t xml:space="preserve"> (which </w:t>
      </w:r>
      <w:r>
        <w:t>cache line size of the processor</w:t>
      </w:r>
      <w:r>
        <w:t>) gives the best IPC and the IPC of the values</w:t>
      </w:r>
      <w:r>
        <w:t xml:space="preserve"> decrease as </w:t>
      </w:r>
      <w:r>
        <w:t>Basic Block merge size</w:t>
      </w:r>
      <w:r>
        <w:t xml:space="preserve"> is lowered</w:t>
      </w:r>
      <w:r>
        <w:t>.</w:t>
      </w:r>
    </w:p>
    <w:p w14:paraId="7578095B" w14:textId="55565845" w:rsidR="007E5954" w:rsidRDefault="007E5954" w:rsidP="007E5954">
      <w:pPr>
        <w:pStyle w:val="Heading3"/>
      </w:pPr>
      <w:r>
        <w:t>Threshold for confidence field</w:t>
      </w:r>
    </w:p>
    <w:p w14:paraId="364A3427" w14:textId="77777777" w:rsidR="00F35669" w:rsidRPr="000E115A" w:rsidRDefault="00F35669" w:rsidP="00F35669"/>
    <w:tbl>
      <w:tblPr>
        <w:tblStyle w:val="TableGrid"/>
        <w:tblW w:w="0" w:type="auto"/>
        <w:tblLook w:val="04A0" w:firstRow="1" w:lastRow="0" w:firstColumn="1" w:lastColumn="0" w:noHBand="0" w:noVBand="1"/>
      </w:tblPr>
      <w:tblGrid>
        <w:gridCol w:w="1885"/>
        <w:gridCol w:w="1449"/>
        <w:gridCol w:w="1450"/>
        <w:gridCol w:w="1450"/>
      </w:tblGrid>
      <w:tr w:rsidR="00F35669" w14:paraId="7B449249" w14:textId="77777777" w:rsidTr="0009452D">
        <w:tc>
          <w:tcPr>
            <w:tcW w:w="1885" w:type="dxa"/>
          </w:tcPr>
          <w:p w14:paraId="57BF9003" w14:textId="1E9C011B" w:rsidR="00F35669" w:rsidRDefault="00F35669" w:rsidP="004F173E">
            <w:r w:rsidRPr="00F35669">
              <w:t>Threshold</w:t>
            </w:r>
          </w:p>
        </w:tc>
        <w:tc>
          <w:tcPr>
            <w:tcW w:w="1449" w:type="dxa"/>
          </w:tcPr>
          <w:p w14:paraId="6B04A6BE" w14:textId="72A696AD" w:rsidR="00F35669" w:rsidRDefault="00F35669" w:rsidP="004F173E">
            <w:r>
              <w:t>1</w:t>
            </w:r>
          </w:p>
        </w:tc>
        <w:tc>
          <w:tcPr>
            <w:tcW w:w="1450" w:type="dxa"/>
          </w:tcPr>
          <w:p w14:paraId="2C7DB731" w14:textId="5D663A9D" w:rsidR="00F35669" w:rsidRDefault="00F35669" w:rsidP="004F173E">
            <w:r>
              <w:t>2</w:t>
            </w:r>
          </w:p>
        </w:tc>
        <w:tc>
          <w:tcPr>
            <w:tcW w:w="1450" w:type="dxa"/>
          </w:tcPr>
          <w:p w14:paraId="6DE9A97E" w14:textId="0C0B0F88" w:rsidR="00F35669" w:rsidRDefault="00F35669" w:rsidP="004F173E">
            <w:r>
              <w:t>3</w:t>
            </w:r>
          </w:p>
        </w:tc>
      </w:tr>
      <w:tr w:rsidR="00F35669" w14:paraId="45FAD8A4" w14:textId="77777777" w:rsidTr="0009452D">
        <w:tc>
          <w:tcPr>
            <w:tcW w:w="1885" w:type="dxa"/>
          </w:tcPr>
          <w:p w14:paraId="10ACE718" w14:textId="77777777" w:rsidR="00F35669" w:rsidRDefault="00F35669" w:rsidP="004F173E">
            <w:r>
              <w:t>IPC</w:t>
            </w:r>
          </w:p>
        </w:tc>
        <w:tc>
          <w:tcPr>
            <w:tcW w:w="1449" w:type="dxa"/>
          </w:tcPr>
          <w:p w14:paraId="542A3ED6" w14:textId="401D61C1" w:rsidR="00F35669" w:rsidRPr="007E5954" w:rsidRDefault="00191FC5" w:rsidP="004F173E">
            <w:pPr>
              <w:rPr>
                <w:rFonts w:ascii="Calibri" w:hAnsi="Calibri" w:cs="Calibri"/>
                <w:color w:val="000000"/>
              </w:rPr>
            </w:pPr>
            <w:r>
              <w:rPr>
                <w:rFonts w:ascii="Calibri" w:hAnsi="Calibri" w:cs="Calibri"/>
                <w:color w:val="000000"/>
              </w:rPr>
              <w:t>1.145456</w:t>
            </w:r>
          </w:p>
        </w:tc>
        <w:tc>
          <w:tcPr>
            <w:tcW w:w="1450" w:type="dxa"/>
          </w:tcPr>
          <w:p w14:paraId="73B97DA4" w14:textId="4AABE92E" w:rsidR="00F35669" w:rsidRPr="007E5954" w:rsidRDefault="00191FC5" w:rsidP="004F173E">
            <w:pPr>
              <w:rPr>
                <w:rFonts w:ascii="Calibri" w:hAnsi="Calibri" w:cs="Calibri"/>
                <w:color w:val="000000"/>
              </w:rPr>
            </w:pPr>
            <w:r>
              <w:rPr>
                <w:rFonts w:ascii="Calibri" w:hAnsi="Calibri" w:cs="Calibri"/>
                <w:color w:val="000000"/>
              </w:rPr>
              <w:t>1.144946</w:t>
            </w:r>
          </w:p>
        </w:tc>
        <w:tc>
          <w:tcPr>
            <w:tcW w:w="1450" w:type="dxa"/>
          </w:tcPr>
          <w:p w14:paraId="2E15FDFB" w14:textId="40DBC89C" w:rsidR="00F35669" w:rsidRPr="007E5954" w:rsidRDefault="00191FC5" w:rsidP="004F173E">
            <w:pPr>
              <w:rPr>
                <w:rFonts w:ascii="Calibri" w:hAnsi="Calibri" w:cs="Calibri"/>
                <w:color w:val="000000"/>
              </w:rPr>
            </w:pPr>
            <w:r>
              <w:rPr>
                <w:rFonts w:ascii="Calibri" w:hAnsi="Calibri" w:cs="Calibri"/>
                <w:color w:val="000000"/>
              </w:rPr>
              <w:t>1.145617</w:t>
            </w:r>
          </w:p>
        </w:tc>
      </w:tr>
      <w:tr w:rsidR="0009452D" w14:paraId="4C575936" w14:textId="77777777" w:rsidTr="0009452D">
        <w:tc>
          <w:tcPr>
            <w:tcW w:w="1885" w:type="dxa"/>
          </w:tcPr>
          <w:p w14:paraId="02AC1D93" w14:textId="240A4AFC" w:rsidR="0009452D" w:rsidRDefault="0009452D" w:rsidP="004F173E">
            <w:r>
              <w:t>IPC (Top 5 traces)</w:t>
            </w:r>
          </w:p>
        </w:tc>
        <w:tc>
          <w:tcPr>
            <w:tcW w:w="1449" w:type="dxa"/>
          </w:tcPr>
          <w:p w14:paraId="1FF75351" w14:textId="071984FE" w:rsidR="0009452D" w:rsidRDefault="00E56F02" w:rsidP="004F173E">
            <w:pPr>
              <w:rPr>
                <w:rFonts w:ascii="Calibri" w:hAnsi="Calibri" w:cs="Calibri"/>
                <w:color w:val="000000"/>
              </w:rPr>
            </w:pPr>
            <w:r>
              <w:rPr>
                <w:rFonts w:ascii="Calibri" w:hAnsi="Calibri" w:cs="Calibri"/>
                <w:color w:val="000000"/>
              </w:rPr>
              <w:t>1.210792</w:t>
            </w:r>
          </w:p>
        </w:tc>
        <w:tc>
          <w:tcPr>
            <w:tcW w:w="1450" w:type="dxa"/>
          </w:tcPr>
          <w:p w14:paraId="6E4405C5" w14:textId="346A2177" w:rsidR="0009452D" w:rsidRDefault="00E56F02" w:rsidP="004F173E">
            <w:pPr>
              <w:rPr>
                <w:rFonts w:ascii="Calibri" w:hAnsi="Calibri" w:cs="Calibri"/>
                <w:color w:val="000000"/>
              </w:rPr>
            </w:pPr>
            <w:r>
              <w:rPr>
                <w:rFonts w:ascii="Calibri" w:hAnsi="Calibri" w:cs="Calibri"/>
                <w:color w:val="000000"/>
              </w:rPr>
              <w:t>1.208506</w:t>
            </w:r>
          </w:p>
        </w:tc>
        <w:tc>
          <w:tcPr>
            <w:tcW w:w="1450" w:type="dxa"/>
          </w:tcPr>
          <w:p w14:paraId="429E4204" w14:textId="1227F8B1" w:rsidR="0009452D" w:rsidRDefault="00E56F02" w:rsidP="004F173E">
            <w:pPr>
              <w:rPr>
                <w:rFonts w:ascii="Calibri" w:hAnsi="Calibri" w:cs="Calibri"/>
                <w:color w:val="000000"/>
              </w:rPr>
            </w:pPr>
            <w:r>
              <w:rPr>
                <w:rFonts w:ascii="Calibri" w:hAnsi="Calibri" w:cs="Calibri"/>
                <w:color w:val="000000"/>
              </w:rPr>
              <w:t>1.210154</w:t>
            </w:r>
          </w:p>
        </w:tc>
      </w:tr>
    </w:tbl>
    <w:p w14:paraId="0D909022" w14:textId="77777777" w:rsidR="00F35669" w:rsidRPr="00F35669" w:rsidRDefault="00F35669" w:rsidP="00F35669"/>
    <w:p w14:paraId="084AB7AD" w14:textId="0F0DF2C3" w:rsidR="00F35669" w:rsidRDefault="0009452D" w:rsidP="00F35669">
      <w:r>
        <w:t xml:space="preserve">Threshold for the </w:t>
      </w:r>
      <w:r w:rsidRPr="0009452D">
        <w:t>confidence field</w:t>
      </w:r>
      <w:r>
        <w:t xml:space="preserve"> tells after how many wrong prefetches should that prefetch be invalidated. </w:t>
      </w:r>
      <w:r w:rsidR="006D4C40">
        <w:t xml:space="preserve">The confidence field is initialized to maximum (3 – 2-bit counter). So, a lower </w:t>
      </w:r>
      <w:r w:rsidR="006D4C40">
        <w:t>Threshold</w:t>
      </w:r>
      <w:r w:rsidR="006D4C40">
        <w:t xml:space="preserve"> </w:t>
      </w:r>
      <w:r w:rsidR="006D4C40">
        <w:lastRenderedPageBreak/>
        <w:t>means that wrong prefetches should be given more chances. A high threshold would mean a wrong prefetches should be given less chances. Predicting the trend in for this variable is difficult and it mainly depends on the workload.</w:t>
      </w:r>
    </w:p>
    <w:p w14:paraId="2526CDA0" w14:textId="251ED98B" w:rsidR="006D4C40" w:rsidRDefault="006D4C40" w:rsidP="00F35669">
      <w:r>
        <w:t xml:space="preserve">We can see from the graph that a threshold value of 2 gives lower performance. This is because prefetches that are wrong (in the long run) are getting a chance to stay valid and prefetch, while the </w:t>
      </w:r>
      <w:r w:rsidR="006259CB">
        <w:t>prefetches</w:t>
      </w:r>
      <w:r>
        <w:t xml:space="preserve"> that are going to alternate between (</w:t>
      </w:r>
      <w:r w:rsidR="006259CB">
        <w:t>correct and not correct</w:t>
      </w:r>
      <w:r>
        <w:t>)</w:t>
      </w:r>
      <w:r w:rsidR="006259CB">
        <w:t xml:space="preserve"> do not get prefetched. This behavior is similar to a 1-bit branch predictor trying to predict odd and even branches in a for loop.</w:t>
      </w:r>
    </w:p>
    <w:p w14:paraId="503A02C9" w14:textId="374233EE" w:rsidR="006259CB" w:rsidRPr="00F35669" w:rsidRDefault="006259CB" w:rsidP="00F35669">
      <w:r>
        <w:t>We can see that for the top 5 traces (</w:t>
      </w:r>
      <w:r>
        <w:t>top 5</w:t>
      </w:r>
      <w:r>
        <w:t xml:space="preserve"> </w:t>
      </w:r>
      <w:proofErr w:type="spellStart"/>
      <w:r>
        <w:t>w.r.t.</w:t>
      </w:r>
      <w:proofErr w:type="spellEnd"/>
      <w:r>
        <w:t xml:space="preserve"> MPKI on baseline model) the threshold value of 1 gives a better result than 3 and for all traces the results are inverted. I believe that the difference between IPC for all traces was not too big between threshold value of 1 and 3, so the authors decided to choose threshold value of 1 which gives a better performance </w:t>
      </w:r>
      <w:r w:rsidR="005E2633">
        <w:t>on top 5 traces.</w:t>
      </w:r>
    </w:p>
    <w:p w14:paraId="35751AA6" w14:textId="09322DE5" w:rsidR="00F35669" w:rsidRDefault="00F35669" w:rsidP="00F35669">
      <w:pPr>
        <w:pStyle w:val="Heading3"/>
      </w:pPr>
      <w:r>
        <w:t>Destination blocks</w:t>
      </w:r>
    </w:p>
    <w:p w14:paraId="688C31FC" w14:textId="77777777" w:rsidR="00F35669" w:rsidRDefault="00F35669" w:rsidP="00F35669"/>
    <w:tbl>
      <w:tblPr>
        <w:tblStyle w:val="TableGrid"/>
        <w:tblW w:w="0" w:type="auto"/>
        <w:tblLook w:val="04A0" w:firstRow="1" w:lastRow="0" w:firstColumn="1" w:lastColumn="0" w:noHBand="0" w:noVBand="1"/>
      </w:tblPr>
      <w:tblGrid>
        <w:gridCol w:w="1559"/>
        <w:gridCol w:w="1559"/>
        <w:gridCol w:w="1558"/>
        <w:gridCol w:w="1558"/>
        <w:gridCol w:w="1558"/>
        <w:gridCol w:w="1558"/>
      </w:tblGrid>
      <w:tr w:rsidR="00F35669" w14:paraId="60CAC6DB" w14:textId="77777777" w:rsidTr="004F173E">
        <w:tc>
          <w:tcPr>
            <w:tcW w:w="1559" w:type="dxa"/>
          </w:tcPr>
          <w:p w14:paraId="5D86B214" w14:textId="38B08DAD" w:rsidR="00F35669" w:rsidRDefault="00F35669" w:rsidP="004F173E"/>
        </w:tc>
        <w:tc>
          <w:tcPr>
            <w:tcW w:w="1559" w:type="dxa"/>
          </w:tcPr>
          <w:p w14:paraId="136A8E59" w14:textId="26C93AA9" w:rsidR="00F35669" w:rsidRDefault="00F35669" w:rsidP="004F173E">
            <w:r>
              <w:t>2</w:t>
            </w:r>
          </w:p>
        </w:tc>
        <w:tc>
          <w:tcPr>
            <w:tcW w:w="1558" w:type="dxa"/>
          </w:tcPr>
          <w:p w14:paraId="79E3A114" w14:textId="1D96A8F9" w:rsidR="00F35669" w:rsidRDefault="00F35669" w:rsidP="004F173E">
            <w:r>
              <w:t>3</w:t>
            </w:r>
          </w:p>
        </w:tc>
        <w:tc>
          <w:tcPr>
            <w:tcW w:w="1558" w:type="dxa"/>
          </w:tcPr>
          <w:p w14:paraId="2CA777AD" w14:textId="4FC1B9CB" w:rsidR="00F35669" w:rsidRDefault="00F35669" w:rsidP="004F173E">
            <w:r>
              <w:t>4</w:t>
            </w:r>
          </w:p>
        </w:tc>
        <w:tc>
          <w:tcPr>
            <w:tcW w:w="1558" w:type="dxa"/>
          </w:tcPr>
          <w:p w14:paraId="2FA6E19E" w14:textId="7999AC16" w:rsidR="00F35669" w:rsidRDefault="00F35669" w:rsidP="004F173E">
            <w:r>
              <w:t>5</w:t>
            </w:r>
          </w:p>
        </w:tc>
        <w:tc>
          <w:tcPr>
            <w:tcW w:w="1558" w:type="dxa"/>
          </w:tcPr>
          <w:p w14:paraId="302A45F6" w14:textId="64610653" w:rsidR="00F35669" w:rsidRDefault="00F35669" w:rsidP="004F173E">
            <w:r>
              <w:t>6</w:t>
            </w:r>
          </w:p>
        </w:tc>
      </w:tr>
      <w:tr w:rsidR="00F35669" w14:paraId="1D073608" w14:textId="77777777" w:rsidTr="004F173E">
        <w:tc>
          <w:tcPr>
            <w:tcW w:w="1559" w:type="dxa"/>
          </w:tcPr>
          <w:p w14:paraId="5E3BAD41" w14:textId="77777777" w:rsidR="00F35669" w:rsidRDefault="00F35669" w:rsidP="004F173E">
            <w:r>
              <w:t>IPC</w:t>
            </w:r>
          </w:p>
        </w:tc>
        <w:tc>
          <w:tcPr>
            <w:tcW w:w="1559" w:type="dxa"/>
          </w:tcPr>
          <w:p w14:paraId="32726D75" w14:textId="77777777" w:rsidR="00F35669" w:rsidRPr="007E5954" w:rsidRDefault="00F35669" w:rsidP="004F173E">
            <w:pPr>
              <w:rPr>
                <w:rFonts w:ascii="Calibri" w:hAnsi="Calibri" w:cs="Calibri"/>
                <w:color w:val="000000"/>
              </w:rPr>
            </w:pPr>
          </w:p>
        </w:tc>
        <w:tc>
          <w:tcPr>
            <w:tcW w:w="1558" w:type="dxa"/>
          </w:tcPr>
          <w:p w14:paraId="6ADDE8FC" w14:textId="77777777" w:rsidR="00F35669" w:rsidRPr="007E5954" w:rsidRDefault="00F35669" w:rsidP="004F173E">
            <w:pPr>
              <w:rPr>
                <w:rFonts w:ascii="Calibri" w:hAnsi="Calibri" w:cs="Calibri"/>
                <w:color w:val="000000"/>
              </w:rPr>
            </w:pPr>
          </w:p>
        </w:tc>
        <w:tc>
          <w:tcPr>
            <w:tcW w:w="1558" w:type="dxa"/>
          </w:tcPr>
          <w:p w14:paraId="5E3FF053" w14:textId="77777777" w:rsidR="00F35669" w:rsidRPr="007E5954" w:rsidRDefault="00F35669" w:rsidP="004F173E">
            <w:pPr>
              <w:rPr>
                <w:rFonts w:ascii="Calibri" w:hAnsi="Calibri" w:cs="Calibri"/>
                <w:color w:val="000000"/>
              </w:rPr>
            </w:pPr>
          </w:p>
        </w:tc>
        <w:tc>
          <w:tcPr>
            <w:tcW w:w="1558" w:type="dxa"/>
          </w:tcPr>
          <w:p w14:paraId="55F385D4" w14:textId="77777777" w:rsidR="00F35669" w:rsidRPr="007E5954" w:rsidRDefault="00F35669" w:rsidP="004F173E">
            <w:pPr>
              <w:rPr>
                <w:rFonts w:ascii="Calibri" w:hAnsi="Calibri" w:cs="Calibri"/>
                <w:color w:val="000000"/>
              </w:rPr>
            </w:pPr>
          </w:p>
        </w:tc>
        <w:tc>
          <w:tcPr>
            <w:tcW w:w="1558" w:type="dxa"/>
          </w:tcPr>
          <w:p w14:paraId="7A620282" w14:textId="77777777" w:rsidR="00F35669" w:rsidRPr="000E115A" w:rsidRDefault="00F35669" w:rsidP="004F173E">
            <w:pPr>
              <w:rPr>
                <w:rFonts w:ascii="Calibri" w:hAnsi="Calibri" w:cs="Calibri"/>
                <w:color w:val="000000"/>
              </w:rPr>
            </w:pPr>
          </w:p>
        </w:tc>
      </w:tr>
    </w:tbl>
    <w:p w14:paraId="65668F06" w14:textId="1F630F72" w:rsidR="00F35669" w:rsidRDefault="00F35669" w:rsidP="00F35669"/>
    <w:p w14:paraId="465822CE" w14:textId="3E3C239C" w:rsidR="00A47272" w:rsidRDefault="00A47272" w:rsidP="00924C35"/>
    <w:p w14:paraId="0836F841" w14:textId="3FDE8D5C" w:rsidR="002D1F73" w:rsidRDefault="002D1F73" w:rsidP="002D1F73"/>
    <w:p w14:paraId="57E1E1A8" w14:textId="231EC563" w:rsidR="002D1F73" w:rsidRDefault="002D1F73" w:rsidP="002D1F73">
      <w:pPr>
        <w:pStyle w:val="Heading1"/>
      </w:pPr>
      <w:r>
        <w:t>H</w:t>
      </w:r>
      <w:r w:rsidRPr="002D1F73">
        <w:t xml:space="preserve">ardware budget </w:t>
      </w:r>
      <w:r>
        <w:t>exploration</w:t>
      </w:r>
    </w:p>
    <w:p w14:paraId="555535F0" w14:textId="7AEC64C8" w:rsidR="002D1F73" w:rsidRDefault="002D1F73" w:rsidP="002D1F73"/>
    <w:tbl>
      <w:tblPr>
        <w:tblStyle w:val="TableGrid"/>
        <w:tblW w:w="0" w:type="auto"/>
        <w:tblLook w:val="04A0" w:firstRow="1" w:lastRow="0" w:firstColumn="1" w:lastColumn="0" w:noHBand="0" w:noVBand="1"/>
      </w:tblPr>
      <w:tblGrid>
        <w:gridCol w:w="2337"/>
        <w:gridCol w:w="2337"/>
        <w:gridCol w:w="2338"/>
        <w:gridCol w:w="2338"/>
      </w:tblGrid>
      <w:tr w:rsidR="00951C6B" w14:paraId="7DCD07DF" w14:textId="77777777" w:rsidTr="00951C6B">
        <w:tc>
          <w:tcPr>
            <w:tcW w:w="2337" w:type="dxa"/>
          </w:tcPr>
          <w:p w14:paraId="075F4CF9" w14:textId="6729B272" w:rsidR="00951C6B" w:rsidRDefault="00A92A20" w:rsidP="002D1F73">
            <w:r>
              <w:t>Hardware size</w:t>
            </w:r>
          </w:p>
        </w:tc>
        <w:tc>
          <w:tcPr>
            <w:tcW w:w="2337" w:type="dxa"/>
          </w:tcPr>
          <w:p w14:paraId="6E188FE5" w14:textId="7A275E97" w:rsidR="00951C6B" w:rsidRDefault="00951C6B" w:rsidP="002D1F73">
            <w:r>
              <w:t>63 KiB</w:t>
            </w:r>
          </w:p>
        </w:tc>
        <w:tc>
          <w:tcPr>
            <w:tcW w:w="2338" w:type="dxa"/>
          </w:tcPr>
          <w:p w14:paraId="3F55412C" w14:textId="6A372CEE" w:rsidR="00951C6B" w:rsidRDefault="00951C6B" w:rsidP="002D1F73">
            <w:r>
              <w:t>128 KiB (Original)</w:t>
            </w:r>
          </w:p>
        </w:tc>
        <w:tc>
          <w:tcPr>
            <w:tcW w:w="2338" w:type="dxa"/>
          </w:tcPr>
          <w:p w14:paraId="44B20DED" w14:textId="36D37B8A" w:rsidR="00951C6B" w:rsidRDefault="00951C6B" w:rsidP="002D1F73">
            <w:r>
              <w:t>250 KiB</w:t>
            </w:r>
          </w:p>
        </w:tc>
      </w:tr>
      <w:tr w:rsidR="00951C6B" w14:paraId="23343934" w14:textId="77777777" w:rsidTr="00951C6B">
        <w:tc>
          <w:tcPr>
            <w:tcW w:w="2337" w:type="dxa"/>
          </w:tcPr>
          <w:p w14:paraId="3DB400DB" w14:textId="60B32ECE" w:rsidR="00951C6B" w:rsidRDefault="00951C6B" w:rsidP="002D1F73">
            <w:r>
              <w:t>D-JOLT</w:t>
            </w:r>
            <w:r w:rsidR="00A92A20">
              <w:t xml:space="preserve"> (IPC)</w:t>
            </w:r>
          </w:p>
        </w:tc>
        <w:tc>
          <w:tcPr>
            <w:tcW w:w="2337" w:type="dxa"/>
          </w:tcPr>
          <w:p w14:paraId="27C9C603" w14:textId="77777777" w:rsidR="00951C6B" w:rsidRDefault="00951C6B" w:rsidP="002D1F73">
            <w:pPr>
              <w:rPr>
                <w:rFonts w:ascii="Calibri" w:hAnsi="Calibri" w:cs="Calibri"/>
                <w:color w:val="000000"/>
              </w:rPr>
            </w:pPr>
            <w:r>
              <w:rPr>
                <w:rFonts w:ascii="Calibri" w:hAnsi="Calibri" w:cs="Calibri"/>
                <w:color w:val="000000"/>
              </w:rPr>
              <w:t>1.130787</w:t>
            </w:r>
          </w:p>
          <w:p w14:paraId="3D919B5D" w14:textId="510EB54B" w:rsidR="005E2633" w:rsidRPr="00951C6B" w:rsidRDefault="005E2633" w:rsidP="002D1F73">
            <w:pPr>
              <w:rPr>
                <w:rFonts w:ascii="Calibri" w:hAnsi="Calibri" w:cs="Calibri"/>
                <w:color w:val="000000"/>
              </w:rPr>
            </w:pPr>
            <w:r>
              <w:rPr>
                <w:rFonts w:ascii="Calibri" w:hAnsi="Calibri" w:cs="Calibri"/>
                <w:color w:val="000000"/>
              </w:rPr>
              <w:t>(</w:t>
            </w:r>
            <w:r w:rsidR="00A92A20">
              <w:rPr>
                <w:rFonts w:ascii="Calibri" w:hAnsi="Calibri" w:cs="Calibri"/>
                <w:color w:val="000000"/>
              </w:rPr>
              <w:t>2-way</w:t>
            </w:r>
            <w:r>
              <w:rPr>
                <w:rFonts w:ascii="Calibri" w:hAnsi="Calibri" w:cs="Calibri"/>
                <w:color w:val="000000"/>
              </w:rPr>
              <w:t>)</w:t>
            </w:r>
            <w:r w:rsidR="00A92A20">
              <w:rPr>
                <w:rFonts w:ascii="Calibri" w:hAnsi="Calibri" w:cs="Calibri"/>
                <w:color w:val="000000"/>
              </w:rPr>
              <w:br/>
              <w:t>(</w:t>
            </w:r>
            <w:r w:rsidR="003262C4" w:rsidRPr="003262C4">
              <w:rPr>
                <w:rFonts w:ascii="Calibri" w:hAnsi="Calibri" w:cs="Calibri"/>
                <w:color w:val="000000"/>
              </w:rPr>
              <w:t>513,623</w:t>
            </w:r>
            <w:r w:rsidR="00A92A20">
              <w:rPr>
                <w:rFonts w:ascii="Calibri" w:hAnsi="Calibri" w:cs="Calibri"/>
                <w:color w:val="000000"/>
              </w:rPr>
              <w:t xml:space="preserve"> bits)</w:t>
            </w:r>
          </w:p>
        </w:tc>
        <w:tc>
          <w:tcPr>
            <w:tcW w:w="2338" w:type="dxa"/>
          </w:tcPr>
          <w:p w14:paraId="561208B0" w14:textId="77777777" w:rsidR="00951C6B" w:rsidRDefault="00951C6B" w:rsidP="002D1F73">
            <w:pPr>
              <w:rPr>
                <w:rFonts w:ascii="Calibri" w:hAnsi="Calibri" w:cs="Calibri"/>
                <w:color w:val="000000"/>
              </w:rPr>
            </w:pPr>
            <w:r>
              <w:rPr>
                <w:rFonts w:ascii="Calibri" w:hAnsi="Calibri" w:cs="Calibri"/>
                <w:color w:val="000000"/>
              </w:rPr>
              <w:t>1.139425</w:t>
            </w:r>
          </w:p>
          <w:p w14:paraId="4755B8BC" w14:textId="77777777" w:rsidR="005E2633" w:rsidRDefault="005E2633" w:rsidP="002D1F73">
            <w:pPr>
              <w:rPr>
                <w:rFonts w:ascii="Calibri" w:hAnsi="Calibri" w:cs="Calibri"/>
                <w:color w:val="000000"/>
              </w:rPr>
            </w:pPr>
            <w:r>
              <w:rPr>
                <w:rFonts w:ascii="Calibri" w:hAnsi="Calibri" w:cs="Calibri"/>
                <w:color w:val="000000"/>
              </w:rPr>
              <w:t>(</w:t>
            </w:r>
            <w:r w:rsidR="00A92A20">
              <w:rPr>
                <w:rFonts w:ascii="Calibri" w:hAnsi="Calibri" w:cs="Calibri"/>
                <w:color w:val="000000"/>
              </w:rPr>
              <w:t>4-way</w:t>
            </w:r>
            <w:r>
              <w:rPr>
                <w:rFonts w:ascii="Calibri" w:hAnsi="Calibri" w:cs="Calibri"/>
                <w:color w:val="000000"/>
              </w:rPr>
              <w:t>)</w:t>
            </w:r>
          </w:p>
          <w:p w14:paraId="16021568" w14:textId="69A2C87F" w:rsidR="00A92A20" w:rsidRPr="00951C6B" w:rsidRDefault="00A92A20" w:rsidP="002D1F73">
            <w:pPr>
              <w:rPr>
                <w:rFonts w:ascii="Calibri" w:hAnsi="Calibri" w:cs="Calibri"/>
                <w:color w:val="000000"/>
              </w:rPr>
            </w:pPr>
            <w:r>
              <w:rPr>
                <w:rFonts w:ascii="Calibri" w:hAnsi="Calibri" w:cs="Calibri"/>
                <w:color w:val="000000"/>
              </w:rPr>
              <w:t>(</w:t>
            </w:r>
            <w:r w:rsidR="003262C4" w:rsidRPr="003262C4">
              <w:rPr>
                <w:rFonts w:ascii="Calibri" w:hAnsi="Calibri" w:cs="Calibri"/>
                <w:color w:val="000000"/>
              </w:rPr>
              <w:t>1,023,062</w:t>
            </w:r>
            <w:r w:rsidR="003262C4">
              <w:rPr>
                <w:rFonts w:ascii="Calibri" w:hAnsi="Calibri" w:cs="Calibri"/>
                <w:color w:val="000000"/>
              </w:rPr>
              <w:t xml:space="preserve"> bits</w:t>
            </w:r>
            <w:r>
              <w:rPr>
                <w:rFonts w:ascii="Calibri" w:hAnsi="Calibri" w:cs="Calibri"/>
                <w:color w:val="000000"/>
              </w:rPr>
              <w:t>)</w:t>
            </w:r>
          </w:p>
        </w:tc>
        <w:tc>
          <w:tcPr>
            <w:tcW w:w="2338" w:type="dxa"/>
          </w:tcPr>
          <w:p w14:paraId="44E1EECF" w14:textId="77777777" w:rsidR="00951C6B" w:rsidRDefault="00951C6B" w:rsidP="002D1F73">
            <w:pPr>
              <w:rPr>
                <w:rFonts w:ascii="Calibri" w:hAnsi="Calibri" w:cs="Calibri"/>
                <w:color w:val="000000"/>
              </w:rPr>
            </w:pPr>
            <w:r>
              <w:rPr>
                <w:rFonts w:ascii="Calibri" w:hAnsi="Calibri" w:cs="Calibri"/>
                <w:color w:val="000000"/>
              </w:rPr>
              <w:t>1.141329</w:t>
            </w:r>
          </w:p>
          <w:p w14:paraId="68FBE95B" w14:textId="6ED51EE7" w:rsidR="005E2633" w:rsidRPr="00951C6B" w:rsidRDefault="005E2633" w:rsidP="002D1F73">
            <w:pPr>
              <w:rPr>
                <w:rFonts w:ascii="Calibri" w:hAnsi="Calibri" w:cs="Calibri"/>
                <w:color w:val="000000"/>
              </w:rPr>
            </w:pPr>
            <w:r>
              <w:rPr>
                <w:rFonts w:ascii="Calibri" w:hAnsi="Calibri" w:cs="Calibri"/>
                <w:color w:val="000000"/>
              </w:rPr>
              <w:t>(</w:t>
            </w:r>
            <w:r w:rsidR="00A92A20">
              <w:rPr>
                <w:rFonts w:ascii="Calibri" w:hAnsi="Calibri" w:cs="Calibri"/>
                <w:color w:val="000000"/>
              </w:rPr>
              <w:t>8-way</w:t>
            </w:r>
            <w:r>
              <w:rPr>
                <w:rFonts w:ascii="Calibri" w:hAnsi="Calibri" w:cs="Calibri"/>
                <w:color w:val="000000"/>
              </w:rPr>
              <w:t>)</w:t>
            </w:r>
            <w:r w:rsidR="00A92A20">
              <w:rPr>
                <w:rFonts w:ascii="Calibri" w:hAnsi="Calibri" w:cs="Calibri"/>
                <w:color w:val="000000"/>
              </w:rPr>
              <w:br/>
              <w:t>(</w:t>
            </w:r>
            <w:r w:rsidR="00A92A20" w:rsidRPr="00A92A20">
              <w:rPr>
                <w:rFonts w:ascii="Calibri" w:hAnsi="Calibri" w:cs="Calibri"/>
                <w:color w:val="000000"/>
              </w:rPr>
              <w:t>2,041,943</w:t>
            </w:r>
            <w:r w:rsidR="00A92A20">
              <w:rPr>
                <w:rFonts w:ascii="Calibri" w:hAnsi="Calibri" w:cs="Calibri"/>
                <w:color w:val="000000"/>
              </w:rPr>
              <w:t xml:space="preserve"> bits)</w:t>
            </w:r>
          </w:p>
        </w:tc>
      </w:tr>
      <w:tr w:rsidR="00951C6B" w14:paraId="221386FD" w14:textId="77777777" w:rsidTr="00951C6B">
        <w:tc>
          <w:tcPr>
            <w:tcW w:w="2337" w:type="dxa"/>
          </w:tcPr>
          <w:p w14:paraId="25833E02" w14:textId="4EFABAFF" w:rsidR="00951C6B" w:rsidRDefault="00951C6B" w:rsidP="002D1F73">
            <w:r>
              <w:t>EIP</w:t>
            </w:r>
            <w:r w:rsidR="00A92A20">
              <w:t xml:space="preserve"> (IPC)</w:t>
            </w:r>
          </w:p>
        </w:tc>
        <w:tc>
          <w:tcPr>
            <w:tcW w:w="2337" w:type="dxa"/>
          </w:tcPr>
          <w:p w14:paraId="7660D5BF" w14:textId="77777777" w:rsidR="00951C6B" w:rsidRDefault="00951C6B" w:rsidP="002D1F73">
            <w:pPr>
              <w:rPr>
                <w:rFonts w:ascii="Calibri" w:hAnsi="Calibri" w:cs="Calibri"/>
                <w:color w:val="000000"/>
              </w:rPr>
            </w:pPr>
            <w:r>
              <w:rPr>
                <w:rFonts w:ascii="Calibri" w:hAnsi="Calibri" w:cs="Calibri"/>
                <w:color w:val="000000"/>
              </w:rPr>
              <w:t>1.138372</w:t>
            </w:r>
          </w:p>
          <w:p w14:paraId="36EE9C75" w14:textId="38C1663E" w:rsidR="005E2633" w:rsidRPr="00951C6B" w:rsidRDefault="005E2633" w:rsidP="002D1F73">
            <w:pPr>
              <w:rPr>
                <w:rFonts w:ascii="Calibri" w:hAnsi="Calibri" w:cs="Calibri"/>
                <w:color w:val="000000"/>
              </w:rPr>
            </w:pPr>
            <w:r>
              <w:rPr>
                <w:rFonts w:ascii="Calibri" w:hAnsi="Calibri" w:cs="Calibri"/>
                <w:color w:val="000000"/>
              </w:rPr>
              <w:t>(</w:t>
            </w:r>
            <w:r w:rsidR="00A92A20">
              <w:rPr>
                <w:rFonts w:ascii="Calibri" w:hAnsi="Calibri" w:cs="Calibri"/>
                <w:color w:val="000000"/>
              </w:rPr>
              <w:t>14-way</w:t>
            </w:r>
            <w:r>
              <w:rPr>
                <w:rFonts w:ascii="Calibri" w:hAnsi="Calibri" w:cs="Calibri"/>
                <w:color w:val="000000"/>
              </w:rPr>
              <w:t>)</w:t>
            </w:r>
            <w:r w:rsidR="00A92A20">
              <w:rPr>
                <w:rFonts w:ascii="Calibri" w:hAnsi="Calibri" w:cs="Calibri"/>
                <w:color w:val="000000"/>
              </w:rPr>
              <w:br/>
            </w:r>
            <w:r w:rsidR="003262C4">
              <w:rPr>
                <w:rFonts w:ascii="Calibri" w:hAnsi="Calibri" w:cs="Calibri"/>
                <w:color w:val="000000"/>
              </w:rPr>
              <w:t>(</w:t>
            </w:r>
            <w:r w:rsidR="003262C4" w:rsidRPr="003262C4">
              <w:rPr>
                <w:rFonts w:ascii="Calibri" w:hAnsi="Calibri" w:cs="Calibri"/>
                <w:color w:val="000000"/>
              </w:rPr>
              <w:t>515,945</w:t>
            </w:r>
            <w:r w:rsidR="003262C4">
              <w:rPr>
                <w:rFonts w:ascii="Calibri" w:hAnsi="Calibri" w:cs="Calibri"/>
                <w:color w:val="000000"/>
              </w:rPr>
              <w:t xml:space="preserve"> bits)</w:t>
            </w:r>
          </w:p>
        </w:tc>
        <w:tc>
          <w:tcPr>
            <w:tcW w:w="2338" w:type="dxa"/>
          </w:tcPr>
          <w:p w14:paraId="4FBEA15F" w14:textId="77777777" w:rsidR="00951C6B" w:rsidRDefault="00951C6B" w:rsidP="002D1F73">
            <w:pPr>
              <w:rPr>
                <w:rFonts w:ascii="Calibri" w:hAnsi="Calibri" w:cs="Calibri"/>
                <w:color w:val="000000"/>
              </w:rPr>
            </w:pPr>
            <w:r>
              <w:rPr>
                <w:rFonts w:ascii="Calibri" w:hAnsi="Calibri" w:cs="Calibri"/>
                <w:color w:val="000000"/>
              </w:rPr>
              <w:t>1.145456</w:t>
            </w:r>
          </w:p>
          <w:p w14:paraId="7AF50426" w14:textId="5ADF8CCA" w:rsidR="005E2633" w:rsidRPr="00951C6B" w:rsidRDefault="005E2633" w:rsidP="002D1F73">
            <w:pPr>
              <w:rPr>
                <w:rFonts w:ascii="Calibri" w:hAnsi="Calibri" w:cs="Calibri"/>
                <w:color w:val="000000"/>
              </w:rPr>
            </w:pPr>
            <w:r>
              <w:rPr>
                <w:rFonts w:ascii="Calibri" w:hAnsi="Calibri" w:cs="Calibri"/>
                <w:color w:val="000000"/>
              </w:rPr>
              <w:t>(</w:t>
            </w:r>
            <w:r w:rsidR="00A92A20">
              <w:rPr>
                <w:rFonts w:ascii="Calibri" w:hAnsi="Calibri" w:cs="Calibri"/>
                <w:color w:val="000000"/>
              </w:rPr>
              <w:t>34-way</w:t>
            </w:r>
            <w:r>
              <w:rPr>
                <w:rFonts w:ascii="Calibri" w:hAnsi="Calibri" w:cs="Calibri"/>
                <w:color w:val="000000"/>
              </w:rPr>
              <w:t>)</w:t>
            </w:r>
            <w:r w:rsidR="00A92A20">
              <w:rPr>
                <w:rFonts w:ascii="Calibri" w:hAnsi="Calibri" w:cs="Calibri"/>
                <w:color w:val="000000"/>
              </w:rPr>
              <w:br/>
              <w:t>(</w:t>
            </w:r>
            <w:r w:rsidR="003262C4" w:rsidRPr="003262C4">
              <w:rPr>
                <w:rFonts w:ascii="Calibri" w:hAnsi="Calibri" w:cs="Calibri"/>
                <w:color w:val="000000"/>
              </w:rPr>
              <w:t>1,048,425</w:t>
            </w:r>
            <w:r w:rsidR="003262C4">
              <w:rPr>
                <w:rFonts w:ascii="Calibri" w:hAnsi="Calibri" w:cs="Calibri"/>
                <w:color w:val="000000"/>
              </w:rPr>
              <w:t xml:space="preserve"> bits</w:t>
            </w:r>
            <w:r w:rsidR="00A92A20">
              <w:rPr>
                <w:rFonts w:ascii="Calibri" w:hAnsi="Calibri" w:cs="Calibri"/>
                <w:color w:val="000000"/>
              </w:rPr>
              <w:t>)</w:t>
            </w:r>
          </w:p>
        </w:tc>
        <w:tc>
          <w:tcPr>
            <w:tcW w:w="2338" w:type="dxa"/>
          </w:tcPr>
          <w:p w14:paraId="2FA8D212" w14:textId="77777777" w:rsidR="00951C6B" w:rsidRDefault="00951C6B" w:rsidP="002D1F73">
            <w:pPr>
              <w:rPr>
                <w:rFonts w:ascii="Calibri" w:hAnsi="Calibri" w:cs="Calibri"/>
                <w:color w:val="000000"/>
              </w:rPr>
            </w:pPr>
            <w:r>
              <w:rPr>
                <w:rFonts w:ascii="Calibri" w:hAnsi="Calibri" w:cs="Calibri"/>
                <w:color w:val="000000"/>
              </w:rPr>
              <w:t>1.147377</w:t>
            </w:r>
          </w:p>
          <w:p w14:paraId="2E3DBC4D" w14:textId="77777777" w:rsidR="005E2633" w:rsidRDefault="005E2633" w:rsidP="002D1F73">
            <w:pPr>
              <w:rPr>
                <w:rFonts w:ascii="Calibri" w:hAnsi="Calibri" w:cs="Calibri"/>
                <w:color w:val="000000"/>
              </w:rPr>
            </w:pPr>
            <w:r>
              <w:rPr>
                <w:rFonts w:ascii="Calibri" w:hAnsi="Calibri" w:cs="Calibri"/>
                <w:color w:val="000000"/>
              </w:rPr>
              <w:t>(</w:t>
            </w:r>
            <w:r w:rsidR="00A92A20">
              <w:rPr>
                <w:rFonts w:ascii="Calibri" w:hAnsi="Calibri" w:cs="Calibri"/>
                <w:color w:val="000000"/>
              </w:rPr>
              <w:t>71-way</w:t>
            </w:r>
            <w:r>
              <w:rPr>
                <w:rFonts w:ascii="Calibri" w:hAnsi="Calibri" w:cs="Calibri"/>
                <w:color w:val="000000"/>
              </w:rPr>
              <w:t>)</w:t>
            </w:r>
          </w:p>
          <w:p w14:paraId="24AD293B" w14:textId="46961D61" w:rsidR="00A92A20" w:rsidRPr="00951C6B" w:rsidRDefault="00A92A20" w:rsidP="002D1F73">
            <w:pPr>
              <w:rPr>
                <w:rFonts w:ascii="Calibri" w:hAnsi="Calibri" w:cs="Calibri"/>
                <w:color w:val="000000"/>
              </w:rPr>
            </w:pPr>
            <w:r>
              <w:rPr>
                <w:rFonts w:ascii="Calibri" w:hAnsi="Calibri" w:cs="Calibri"/>
                <w:color w:val="000000"/>
              </w:rPr>
              <w:t>(</w:t>
            </w:r>
            <w:r w:rsidR="003262C4" w:rsidRPr="003262C4">
              <w:rPr>
                <w:rFonts w:ascii="Calibri" w:hAnsi="Calibri" w:cs="Calibri"/>
                <w:color w:val="000000"/>
              </w:rPr>
              <w:t>2,033,513</w:t>
            </w:r>
            <w:r w:rsidR="003262C4">
              <w:rPr>
                <w:rFonts w:ascii="Calibri" w:hAnsi="Calibri" w:cs="Calibri"/>
                <w:color w:val="000000"/>
              </w:rPr>
              <w:t xml:space="preserve"> bits</w:t>
            </w:r>
            <w:r>
              <w:rPr>
                <w:rFonts w:ascii="Calibri" w:hAnsi="Calibri" w:cs="Calibri"/>
                <w:color w:val="000000"/>
              </w:rPr>
              <w:t>)</w:t>
            </w:r>
          </w:p>
        </w:tc>
      </w:tr>
    </w:tbl>
    <w:p w14:paraId="59E34D4F" w14:textId="0019A4E6" w:rsidR="00951C6B" w:rsidRDefault="00951C6B" w:rsidP="002D1F73"/>
    <w:p w14:paraId="6E873DA8" w14:textId="17E5C16F" w:rsidR="002D1F73" w:rsidRDefault="005E2633" w:rsidP="002D1F73">
      <w:r>
        <w:t xml:space="preserve">We evaluate the prefetchers for different hardware budgets by changing the associativity of their primary data structures. </w:t>
      </w:r>
    </w:p>
    <w:p w14:paraId="643A74E5" w14:textId="0A8AA9D0" w:rsidR="005E2633" w:rsidRDefault="005E2633" w:rsidP="002D1F73">
      <w:r>
        <w:t>For D-JOLT, the associativity of miss table (of both short</w:t>
      </w:r>
      <w:r w:rsidR="00A92A20">
        <w:t>-</w:t>
      </w:r>
      <w:r>
        <w:t xml:space="preserve">range and </w:t>
      </w:r>
      <w:r w:rsidR="00A92A20">
        <w:t>long-range</w:t>
      </w:r>
      <w:r>
        <w:t xml:space="preserve"> predictors) </w:t>
      </w:r>
      <w:r w:rsidR="00A92A20">
        <w:t xml:space="preserve">and </w:t>
      </w:r>
      <w:r w:rsidR="00A92A20" w:rsidRPr="00A92A20">
        <w:t>extra miss table</w:t>
      </w:r>
      <w:r w:rsidR="00A92A20">
        <w:t xml:space="preserve"> was changed. Associativity of 2, 4(original) and 8 was used. Then the sizes for these predictors were calculated.</w:t>
      </w:r>
    </w:p>
    <w:p w14:paraId="04A1434B" w14:textId="7BA6FA2A" w:rsidR="00A92A20" w:rsidRDefault="00A92A20" w:rsidP="002D1F73">
      <w:r>
        <w:t>For EIP, the associativity of the entangled table was varied to match the size of the D-JOLT prefetcher as closely as possible.</w:t>
      </w:r>
    </w:p>
    <w:p w14:paraId="4FD80F26" w14:textId="58008868" w:rsidR="00A92A20" w:rsidRDefault="003262C4" w:rsidP="002D1F73">
      <w:r>
        <w:t>The sizes of original prefetchers were left unchanged.</w:t>
      </w:r>
    </w:p>
    <w:p w14:paraId="7B6E5C28" w14:textId="77777777" w:rsidR="002035CD" w:rsidRDefault="003262C4" w:rsidP="002D1F73">
      <w:r>
        <w:lastRenderedPageBreak/>
        <w:t xml:space="preserve">We can see from the graph that as hardware size increases, the IPC also increases. But we can see that the returns are diminishing as the size increases. Comparing the two prefetchers we see that EIP comes out on top for all sizes. </w:t>
      </w:r>
    </w:p>
    <w:p w14:paraId="476181FB" w14:textId="6DF9FDC5" w:rsidR="002035CD" w:rsidRDefault="002035CD" w:rsidP="002D1F73">
      <w:r>
        <w:t>EIP performs better than D—JOLT on lower budgets because:</w:t>
      </w:r>
    </w:p>
    <w:p w14:paraId="2A8962A2" w14:textId="58CDF0B4" w:rsidR="002035CD" w:rsidRDefault="002035CD" w:rsidP="002035CD">
      <w:pPr>
        <w:pStyle w:val="ListParagraph"/>
        <w:numPr>
          <w:ilvl w:val="0"/>
          <w:numId w:val="9"/>
        </w:numPr>
      </w:pPr>
      <w:r>
        <w:t xml:space="preserve">D-JOLT is a combination of 3 prefetchers the stitched together to improve the design instead of solving the underlying problem with each prefetcher. </w:t>
      </w:r>
      <w:r w:rsidR="000D4C18">
        <w:t>Because</w:t>
      </w:r>
      <w:r>
        <w:t xml:space="preserve"> D-JOLT lacks the concept of basic blocks it has to employ a </w:t>
      </w:r>
      <w:r w:rsidR="000D4C18">
        <w:t>Fallback prefetcher</w:t>
      </w:r>
      <w:r w:rsidR="000D4C18">
        <w:t xml:space="preserve"> (stream </w:t>
      </w:r>
      <w:r w:rsidR="000D4C18">
        <w:t>prefetcher</w:t>
      </w:r>
      <w:r w:rsidR="000D4C18">
        <w:t>) to handle sequential code execution (without jumps). This leaves lower hardware budget for the main prefetchers.</w:t>
      </w:r>
    </w:p>
    <w:p w14:paraId="484E6504" w14:textId="77777777" w:rsidR="00C63265" w:rsidRDefault="000D4C18" w:rsidP="002D1F73">
      <w:pPr>
        <w:pStyle w:val="ListParagraph"/>
        <w:numPr>
          <w:ilvl w:val="0"/>
          <w:numId w:val="9"/>
        </w:numPr>
      </w:pPr>
      <w:r>
        <w:t>EIP uses address compression more efficiently to lower resources usage. This allows more budget to spent of number of table entries which in turn reduces aliasing</w:t>
      </w:r>
      <w:r w:rsidR="00C63265">
        <w:t>.</w:t>
      </w:r>
    </w:p>
    <w:p w14:paraId="43E6AC4F" w14:textId="15F7CD49" w:rsidR="00951C6B" w:rsidRDefault="00C63265" w:rsidP="001E4BEE">
      <w:pPr>
        <w:pStyle w:val="ListParagraph"/>
        <w:numPr>
          <w:ilvl w:val="0"/>
          <w:numId w:val="9"/>
        </w:numPr>
      </w:pPr>
      <w:r>
        <w:t>D-JOLT losses because it has to rely on 3 different predictors and a lot of the hardware budget is spent of bookkeeping bits like LRU etc.</w:t>
      </w:r>
    </w:p>
    <w:p w14:paraId="3C75C88A" w14:textId="345194BA" w:rsidR="002D1F73" w:rsidRDefault="002D1F73" w:rsidP="002D1F73">
      <w:pPr>
        <w:pStyle w:val="Heading1"/>
      </w:pPr>
      <w:r>
        <w:t>M</w:t>
      </w:r>
      <w:r w:rsidRPr="002D1F73">
        <w:t>ain computations</w:t>
      </w:r>
      <w:r>
        <w:t xml:space="preserve"> in the prefetcher</w:t>
      </w:r>
    </w:p>
    <w:p w14:paraId="38C37CBC" w14:textId="036D2A4B" w:rsidR="002D1F73" w:rsidRDefault="002D1F73" w:rsidP="002D1F73"/>
    <w:p w14:paraId="0DFC3FB0" w14:textId="77777777" w:rsidR="00951C6B" w:rsidRPr="002D1F73" w:rsidRDefault="00951C6B" w:rsidP="002D1F73"/>
    <w:sectPr w:rsidR="00951C6B" w:rsidRPr="002D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C655C"/>
    <w:multiLevelType w:val="hybridMultilevel"/>
    <w:tmpl w:val="72FCC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E1ED1"/>
    <w:multiLevelType w:val="hybridMultilevel"/>
    <w:tmpl w:val="11D20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36185"/>
    <w:multiLevelType w:val="multilevel"/>
    <w:tmpl w:val="8CCCE1CC"/>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A1110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9862B3"/>
    <w:multiLevelType w:val="multilevel"/>
    <w:tmpl w:val="8CCCE1CC"/>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5856653"/>
    <w:multiLevelType w:val="hybridMultilevel"/>
    <w:tmpl w:val="9E6AD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867F2"/>
    <w:multiLevelType w:val="hybridMultilevel"/>
    <w:tmpl w:val="D380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17010"/>
    <w:multiLevelType w:val="hybridMultilevel"/>
    <w:tmpl w:val="C3DEB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7299D"/>
    <w:multiLevelType w:val="hybridMultilevel"/>
    <w:tmpl w:val="3AF2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8"/>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B4"/>
    <w:rsid w:val="00006104"/>
    <w:rsid w:val="00013640"/>
    <w:rsid w:val="0009452D"/>
    <w:rsid w:val="000D4C18"/>
    <w:rsid w:val="000E115A"/>
    <w:rsid w:val="00104DEF"/>
    <w:rsid w:val="00182BE6"/>
    <w:rsid w:val="00191FC5"/>
    <w:rsid w:val="001D4E0F"/>
    <w:rsid w:val="002035CD"/>
    <w:rsid w:val="002B7210"/>
    <w:rsid w:val="002D1F73"/>
    <w:rsid w:val="002E7BE3"/>
    <w:rsid w:val="00313493"/>
    <w:rsid w:val="003262C4"/>
    <w:rsid w:val="00337834"/>
    <w:rsid w:val="00357952"/>
    <w:rsid w:val="003F135F"/>
    <w:rsid w:val="0040105C"/>
    <w:rsid w:val="00453C7D"/>
    <w:rsid w:val="00460F05"/>
    <w:rsid w:val="00463382"/>
    <w:rsid w:val="004A1736"/>
    <w:rsid w:val="004B6A23"/>
    <w:rsid w:val="005158FD"/>
    <w:rsid w:val="005A31B7"/>
    <w:rsid w:val="005E2633"/>
    <w:rsid w:val="00612ED4"/>
    <w:rsid w:val="006259CB"/>
    <w:rsid w:val="006719A1"/>
    <w:rsid w:val="00697D6B"/>
    <w:rsid w:val="006D4C40"/>
    <w:rsid w:val="00700AE2"/>
    <w:rsid w:val="007906A6"/>
    <w:rsid w:val="007E5954"/>
    <w:rsid w:val="008213C2"/>
    <w:rsid w:val="008A1333"/>
    <w:rsid w:val="00924C35"/>
    <w:rsid w:val="00951C6B"/>
    <w:rsid w:val="009B7D8C"/>
    <w:rsid w:val="009F498F"/>
    <w:rsid w:val="00A061FB"/>
    <w:rsid w:val="00A3722C"/>
    <w:rsid w:val="00A47272"/>
    <w:rsid w:val="00A92A20"/>
    <w:rsid w:val="00AB4CF8"/>
    <w:rsid w:val="00B07B53"/>
    <w:rsid w:val="00B13591"/>
    <w:rsid w:val="00BF623F"/>
    <w:rsid w:val="00C02FC7"/>
    <w:rsid w:val="00C63265"/>
    <w:rsid w:val="00CA064E"/>
    <w:rsid w:val="00CE3389"/>
    <w:rsid w:val="00CE6D4C"/>
    <w:rsid w:val="00CE6EB4"/>
    <w:rsid w:val="00D769DC"/>
    <w:rsid w:val="00D83377"/>
    <w:rsid w:val="00DE45AF"/>
    <w:rsid w:val="00E56F02"/>
    <w:rsid w:val="00F25412"/>
    <w:rsid w:val="00F35669"/>
    <w:rsid w:val="00F77215"/>
    <w:rsid w:val="00F8289F"/>
    <w:rsid w:val="00FB241E"/>
    <w:rsid w:val="00FB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9E8E"/>
  <w15:chartTrackingRefBased/>
  <w15:docId w15:val="{46F3279E-465F-4EE3-A772-9C6A6CA9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34"/>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83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4C3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4C3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4C3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4C3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4C3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4C3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C3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8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78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78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8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7834"/>
    <w:pPr>
      <w:ind w:left="720"/>
      <w:contextualSpacing/>
    </w:pPr>
  </w:style>
  <w:style w:type="character" w:customStyle="1" w:styleId="Heading3Char">
    <w:name w:val="Heading 3 Char"/>
    <w:basedOn w:val="DefaultParagraphFont"/>
    <w:link w:val="Heading3"/>
    <w:uiPriority w:val="9"/>
    <w:rsid w:val="00924C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24C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4C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4C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4C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4C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C3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12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71">
      <w:bodyDiv w:val="1"/>
      <w:marLeft w:val="0"/>
      <w:marRight w:val="0"/>
      <w:marTop w:val="0"/>
      <w:marBottom w:val="0"/>
      <w:divBdr>
        <w:top w:val="none" w:sz="0" w:space="0" w:color="auto"/>
        <w:left w:val="none" w:sz="0" w:space="0" w:color="auto"/>
        <w:bottom w:val="none" w:sz="0" w:space="0" w:color="auto"/>
        <w:right w:val="none" w:sz="0" w:space="0" w:color="auto"/>
      </w:divBdr>
    </w:div>
    <w:div w:id="20712926">
      <w:bodyDiv w:val="1"/>
      <w:marLeft w:val="0"/>
      <w:marRight w:val="0"/>
      <w:marTop w:val="0"/>
      <w:marBottom w:val="0"/>
      <w:divBdr>
        <w:top w:val="none" w:sz="0" w:space="0" w:color="auto"/>
        <w:left w:val="none" w:sz="0" w:space="0" w:color="auto"/>
        <w:bottom w:val="none" w:sz="0" w:space="0" w:color="auto"/>
        <w:right w:val="none" w:sz="0" w:space="0" w:color="auto"/>
      </w:divBdr>
    </w:div>
    <w:div w:id="94372268">
      <w:bodyDiv w:val="1"/>
      <w:marLeft w:val="0"/>
      <w:marRight w:val="0"/>
      <w:marTop w:val="0"/>
      <w:marBottom w:val="0"/>
      <w:divBdr>
        <w:top w:val="none" w:sz="0" w:space="0" w:color="auto"/>
        <w:left w:val="none" w:sz="0" w:space="0" w:color="auto"/>
        <w:bottom w:val="none" w:sz="0" w:space="0" w:color="auto"/>
        <w:right w:val="none" w:sz="0" w:space="0" w:color="auto"/>
      </w:divBdr>
    </w:div>
    <w:div w:id="239406708">
      <w:bodyDiv w:val="1"/>
      <w:marLeft w:val="0"/>
      <w:marRight w:val="0"/>
      <w:marTop w:val="0"/>
      <w:marBottom w:val="0"/>
      <w:divBdr>
        <w:top w:val="none" w:sz="0" w:space="0" w:color="auto"/>
        <w:left w:val="none" w:sz="0" w:space="0" w:color="auto"/>
        <w:bottom w:val="none" w:sz="0" w:space="0" w:color="auto"/>
        <w:right w:val="none" w:sz="0" w:space="0" w:color="auto"/>
      </w:divBdr>
    </w:div>
    <w:div w:id="251941340">
      <w:bodyDiv w:val="1"/>
      <w:marLeft w:val="0"/>
      <w:marRight w:val="0"/>
      <w:marTop w:val="0"/>
      <w:marBottom w:val="0"/>
      <w:divBdr>
        <w:top w:val="none" w:sz="0" w:space="0" w:color="auto"/>
        <w:left w:val="none" w:sz="0" w:space="0" w:color="auto"/>
        <w:bottom w:val="none" w:sz="0" w:space="0" w:color="auto"/>
        <w:right w:val="none" w:sz="0" w:space="0" w:color="auto"/>
      </w:divBdr>
    </w:div>
    <w:div w:id="287130626">
      <w:bodyDiv w:val="1"/>
      <w:marLeft w:val="0"/>
      <w:marRight w:val="0"/>
      <w:marTop w:val="0"/>
      <w:marBottom w:val="0"/>
      <w:divBdr>
        <w:top w:val="none" w:sz="0" w:space="0" w:color="auto"/>
        <w:left w:val="none" w:sz="0" w:space="0" w:color="auto"/>
        <w:bottom w:val="none" w:sz="0" w:space="0" w:color="auto"/>
        <w:right w:val="none" w:sz="0" w:space="0" w:color="auto"/>
      </w:divBdr>
    </w:div>
    <w:div w:id="355813488">
      <w:bodyDiv w:val="1"/>
      <w:marLeft w:val="0"/>
      <w:marRight w:val="0"/>
      <w:marTop w:val="0"/>
      <w:marBottom w:val="0"/>
      <w:divBdr>
        <w:top w:val="none" w:sz="0" w:space="0" w:color="auto"/>
        <w:left w:val="none" w:sz="0" w:space="0" w:color="auto"/>
        <w:bottom w:val="none" w:sz="0" w:space="0" w:color="auto"/>
        <w:right w:val="none" w:sz="0" w:space="0" w:color="auto"/>
      </w:divBdr>
    </w:div>
    <w:div w:id="364795371">
      <w:bodyDiv w:val="1"/>
      <w:marLeft w:val="0"/>
      <w:marRight w:val="0"/>
      <w:marTop w:val="0"/>
      <w:marBottom w:val="0"/>
      <w:divBdr>
        <w:top w:val="none" w:sz="0" w:space="0" w:color="auto"/>
        <w:left w:val="none" w:sz="0" w:space="0" w:color="auto"/>
        <w:bottom w:val="none" w:sz="0" w:space="0" w:color="auto"/>
        <w:right w:val="none" w:sz="0" w:space="0" w:color="auto"/>
      </w:divBdr>
    </w:div>
    <w:div w:id="517624126">
      <w:bodyDiv w:val="1"/>
      <w:marLeft w:val="0"/>
      <w:marRight w:val="0"/>
      <w:marTop w:val="0"/>
      <w:marBottom w:val="0"/>
      <w:divBdr>
        <w:top w:val="none" w:sz="0" w:space="0" w:color="auto"/>
        <w:left w:val="none" w:sz="0" w:space="0" w:color="auto"/>
        <w:bottom w:val="none" w:sz="0" w:space="0" w:color="auto"/>
        <w:right w:val="none" w:sz="0" w:space="0" w:color="auto"/>
      </w:divBdr>
    </w:div>
    <w:div w:id="661740765">
      <w:bodyDiv w:val="1"/>
      <w:marLeft w:val="0"/>
      <w:marRight w:val="0"/>
      <w:marTop w:val="0"/>
      <w:marBottom w:val="0"/>
      <w:divBdr>
        <w:top w:val="none" w:sz="0" w:space="0" w:color="auto"/>
        <w:left w:val="none" w:sz="0" w:space="0" w:color="auto"/>
        <w:bottom w:val="none" w:sz="0" w:space="0" w:color="auto"/>
        <w:right w:val="none" w:sz="0" w:space="0" w:color="auto"/>
      </w:divBdr>
    </w:div>
    <w:div w:id="666444086">
      <w:bodyDiv w:val="1"/>
      <w:marLeft w:val="0"/>
      <w:marRight w:val="0"/>
      <w:marTop w:val="0"/>
      <w:marBottom w:val="0"/>
      <w:divBdr>
        <w:top w:val="none" w:sz="0" w:space="0" w:color="auto"/>
        <w:left w:val="none" w:sz="0" w:space="0" w:color="auto"/>
        <w:bottom w:val="none" w:sz="0" w:space="0" w:color="auto"/>
        <w:right w:val="none" w:sz="0" w:space="0" w:color="auto"/>
      </w:divBdr>
    </w:div>
    <w:div w:id="678193967">
      <w:bodyDiv w:val="1"/>
      <w:marLeft w:val="0"/>
      <w:marRight w:val="0"/>
      <w:marTop w:val="0"/>
      <w:marBottom w:val="0"/>
      <w:divBdr>
        <w:top w:val="none" w:sz="0" w:space="0" w:color="auto"/>
        <w:left w:val="none" w:sz="0" w:space="0" w:color="auto"/>
        <w:bottom w:val="none" w:sz="0" w:space="0" w:color="auto"/>
        <w:right w:val="none" w:sz="0" w:space="0" w:color="auto"/>
      </w:divBdr>
    </w:div>
    <w:div w:id="757139307">
      <w:bodyDiv w:val="1"/>
      <w:marLeft w:val="0"/>
      <w:marRight w:val="0"/>
      <w:marTop w:val="0"/>
      <w:marBottom w:val="0"/>
      <w:divBdr>
        <w:top w:val="none" w:sz="0" w:space="0" w:color="auto"/>
        <w:left w:val="none" w:sz="0" w:space="0" w:color="auto"/>
        <w:bottom w:val="none" w:sz="0" w:space="0" w:color="auto"/>
        <w:right w:val="none" w:sz="0" w:space="0" w:color="auto"/>
      </w:divBdr>
    </w:div>
    <w:div w:id="761225295">
      <w:bodyDiv w:val="1"/>
      <w:marLeft w:val="0"/>
      <w:marRight w:val="0"/>
      <w:marTop w:val="0"/>
      <w:marBottom w:val="0"/>
      <w:divBdr>
        <w:top w:val="none" w:sz="0" w:space="0" w:color="auto"/>
        <w:left w:val="none" w:sz="0" w:space="0" w:color="auto"/>
        <w:bottom w:val="none" w:sz="0" w:space="0" w:color="auto"/>
        <w:right w:val="none" w:sz="0" w:space="0" w:color="auto"/>
      </w:divBdr>
    </w:div>
    <w:div w:id="786126341">
      <w:bodyDiv w:val="1"/>
      <w:marLeft w:val="0"/>
      <w:marRight w:val="0"/>
      <w:marTop w:val="0"/>
      <w:marBottom w:val="0"/>
      <w:divBdr>
        <w:top w:val="none" w:sz="0" w:space="0" w:color="auto"/>
        <w:left w:val="none" w:sz="0" w:space="0" w:color="auto"/>
        <w:bottom w:val="none" w:sz="0" w:space="0" w:color="auto"/>
        <w:right w:val="none" w:sz="0" w:space="0" w:color="auto"/>
      </w:divBdr>
    </w:div>
    <w:div w:id="932473332">
      <w:bodyDiv w:val="1"/>
      <w:marLeft w:val="0"/>
      <w:marRight w:val="0"/>
      <w:marTop w:val="0"/>
      <w:marBottom w:val="0"/>
      <w:divBdr>
        <w:top w:val="none" w:sz="0" w:space="0" w:color="auto"/>
        <w:left w:val="none" w:sz="0" w:space="0" w:color="auto"/>
        <w:bottom w:val="none" w:sz="0" w:space="0" w:color="auto"/>
        <w:right w:val="none" w:sz="0" w:space="0" w:color="auto"/>
      </w:divBdr>
    </w:div>
    <w:div w:id="997423483">
      <w:bodyDiv w:val="1"/>
      <w:marLeft w:val="0"/>
      <w:marRight w:val="0"/>
      <w:marTop w:val="0"/>
      <w:marBottom w:val="0"/>
      <w:divBdr>
        <w:top w:val="none" w:sz="0" w:space="0" w:color="auto"/>
        <w:left w:val="none" w:sz="0" w:space="0" w:color="auto"/>
        <w:bottom w:val="none" w:sz="0" w:space="0" w:color="auto"/>
        <w:right w:val="none" w:sz="0" w:space="0" w:color="auto"/>
      </w:divBdr>
    </w:div>
    <w:div w:id="1034425181">
      <w:bodyDiv w:val="1"/>
      <w:marLeft w:val="0"/>
      <w:marRight w:val="0"/>
      <w:marTop w:val="0"/>
      <w:marBottom w:val="0"/>
      <w:divBdr>
        <w:top w:val="none" w:sz="0" w:space="0" w:color="auto"/>
        <w:left w:val="none" w:sz="0" w:space="0" w:color="auto"/>
        <w:bottom w:val="none" w:sz="0" w:space="0" w:color="auto"/>
        <w:right w:val="none" w:sz="0" w:space="0" w:color="auto"/>
      </w:divBdr>
    </w:div>
    <w:div w:id="1039471169">
      <w:bodyDiv w:val="1"/>
      <w:marLeft w:val="0"/>
      <w:marRight w:val="0"/>
      <w:marTop w:val="0"/>
      <w:marBottom w:val="0"/>
      <w:divBdr>
        <w:top w:val="none" w:sz="0" w:space="0" w:color="auto"/>
        <w:left w:val="none" w:sz="0" w:space="0" w:color="auto"/>
        <w:bottom w:val="none" w:sz="0" w:space="0" w:color="auto"/>
        <w:right w:val="none" w:sz="0" w:space="0" w:color="auto"/>
      </w:divBdr>
    </w:div>
    <w:div w:id="1057704171">
      <w:bodyDiv w:val="1"/>
      <w:marLeft w:val="0"/>
      <w:marRight w:val="0"/>
      <w:marTop w:val="0"/>
      <w:marBottom w:val="0"/>
      <w:divBdr>
        <w:top w:val="none" w:sz="0" w:space="0" w:color="auto"/>
        <w:left w:val="none" w:sz="0" w:space="0" w:color="auto"/>
        <w:bottom w:val="none" w:sz="0" w:space="0" w:color="auto"/>
        <w:right w:val="none" w:sz="0" w:space="0" w:color="auto"/>
      </w:divBdr>
    </w:div>
    <w:div w:id="1375078008">
      <w:bodyDiv w:val="1"/>
      <w:marLeft w:val="0"/>
      <w:marRight w:val="0"/>
      <w:marTop w:val="0"/>
      <w:marBottom w:val="0"/>
      <w:divBdr>
        <w:top w:val="none" w:sz="0" w:space="0" w:color="auto"/>
        <w:left w:val="none" w:sz="0" w:space="0" w:color="auto"/>
        <w:bottom w:val="none" w:sz="0" w:space="0" w:color="auto"/>
        <w:right w:val="none" w:sz="0" w:space="0" w:color="auto"/>
      </w:divBdr>
    </w:div>
    <w:div w:id="1442607563">
      <w:bodyDiv w:val="1"/>
      <w:marLeft w:val="0"/>
      <w:marRight w:val="0"/>
      <w:marTop w:val="0"/>
      <w:marBottom w:val="0"/>
      <w:divBdr>
        <w:top w:val="none" w:sz="0" w:space="0" w:color="auto"/>
        <w:left w:val="none" w:sz="0" w:space="0" w:color="auto"/>
        <w:bottom w:val="none" w:sz="0" w:space="0" w:color="auto"/>
        <w:right w:val="none" w:sz="0" w:space="0" w:color="auto"/>
      </w:divBdr>
    </w:div>
    <w:div w:id="1507742175">
      <w:bodyDiv w:val="1"/>
      <w:marLeft w:val="0"/>
      <w:marRight w:val="0"/>
      <w:marTop w:val="0"/>
      <w:marBottom w:val="0"/>
      <w:divBdr>
        <w:top w:val="none" w:sz="0" w:space="0" w:color="auto"/>
        <w:left w:val="none" w:sz="0" w:space="0" w:color="auto"/>
        <w:bottom w:val="none" w:sz="0" w:space="0" w:color="auto"/>
        <w:right w:val="none" w:sz="0" w:space="0" w:color="auto"/>
      </w:divBdr>
    </w:div>
    <w:div w:id="1604025442">
      <w:bodyDiv w:val="1"/>
      <w:marLeft w:val="0"/>
      <w:marRight w:val="0"/>
      <w:marTop w:val="0"/>
      <w:marBottom w:val="0"/>
      <w:divBdr>
        <w:top w:val="none" w:sz="0" w:space="0" w:color="auto"/>
        <w:left w:val="none" w:sz="0" w:space="0" w:color="auto"/>
        <w:bottom w:val="none" w:sz="0" w:space="0" w:color="auto"/>
        <w:right w:val="none" w:sz="0" w:space="0" w:color="auto"/>
      </w:divBdr>
    </w:div>
    <w:div w:id="1604415523">
      <w:bodyDiv w:val="1"/>
      <w:marLeft w:val="0"/>
      <w:marRight w:val="0"/>
      <w:marTop w:val="0"/>
      <w:marBottom w:val="0"/>
      <w:divBdr>
        <w:top w:val="none" w:sz="0" w:space="0" w:color="auto"/>
        <w:left w:val="none" w:sz="0" w:space="0" w:color="auto"/>
        <w:bottom w:val="none" w:sz="0" w:space="0" w:color="auto"/>
        <w:right w:val="none" w:sz="0" w:space="0" w:color="auto"/>
      </w:divBdr>
    </w:div>
    <w:div w:id="1649430485">
      <w:bodyDiv w:val="1"/>
      <w:marLeft w:val="0"/>
      <w:marRight w:val="0"/>
      <w:marTop w:val="0"/>
      <w:marBottom w:val="0"/>
      <w:divBdr>
        <w:top w:val="none" w:sz="0" w:space="0" w:color="auto"/>
        <w:left w:val="none" w:sz="0" w:space="0" w:color="auto"/>
        <w:bottom w:val="none" w:sz="0" w:space="0" w:color="auto"/>
        <w:right w:val="none" w:sz="0" w:space="0" w:color="auto"/>
      </w:divBdr>
    </w:div>
    <w:div w:id="1692491805">
      <w:bodyDiv w:val="1"/>
      <w:marLeft w:val="0"/>
      <w:marRight w:val="0"/>
      <w:marTop w:val="0"/>
      <w:marBottom w:val="0"/>
      <w:divBdr>
        <w:top w:val="none" w:sz="0" w:space="0" w:color="auto"/>
        <w:left w:val="none" w:sz="0" w:space="0" w:color="auto"/>
        <w:bottom w:val="none" w:sz="0" w:space="0" w:color="auto"/>
        <w:right w:val="none" w:sz="0" w:space="0" w:color="auto"/>
      </w:divBdr>
    </w:div>
    <w:div w:id="1720855602">
      <w:bodyDiv w:val="1"/>
      <w:marLeft w:val="0"/>
      <w:marRight w:val="0"/>
      <w:marTop w:val="0"/>
      <w:marBottom w:val="0"/>
      <w:divBdr>
        <w:top w:val="none" w:sz="0" w:space="0" w:color="auto"/>
        <w:left w:val="none" w:sz="0" w:space="0" w:color="auto"/>
        <w:bottom w:val="none" w:sz="0" w:space="0" w:color="auto"/>
        <w:right w:val="none" w:sz="0" w:space="0" w:color="auto"/>
      </w:divBdr>
    </w:div>
    <w:div w:id="2042854035">
      <w:bodyDiv w:val="1"/>
      <w:marLeft w:val="0"/>
      <w:marRight w:val="0"/>
      <w:marTop w:val="0"/>
      <w:marBottom w:val="0"/>
      <w:divBdr>
        <w:top w:val="none" w:sz="0" w:space="0" w:color="auto"/>
        <w:left w:val="none" w:sz="0" w:space="0" w:color="auto"/>
        <w:bottom w:val="none" w:sz="0" w:space="0" w:color="auto"/>
        <w:right w:val="none" w:sz="0" w:space="0" w:color="auto"/>
      </w:divBdr>
    </w:div>
    <w:div w:id="2074890263">
      <w:bodyDiv w:val="1"/>
      <w:marLeft w:val="0"/>
      <w:marRight w:val="0"/>
      <w:marTop w:val="0"/>
      <w:marBottom w:val="0"/>
      <w:divBdr>
        <w:top w:val="none" w:sz="0" w:space="0" w:color="auto"/>
        <w:left w:val="none" w:sz="0" w:space="0" w:color="auto"/>
        <w:bottom w:val="none" w:sz="0" w:space="0" w:color="auto"/>
        <w:right w:val="none" w:sz="0" w:space="0" w:color="auto"/>
      </w:divBdr>
    </w:div>
    <w:div w:id="2109542692">
      <w:bodyDiv w:val="1"/>
      <w:marLeft w:val="0"/>
      <w:marRight w:val="0"/>
      <w:marTop w:val="0"/>
      <w:marBottom w:val="0"/>
      <w:divBdr>
        <w:top w:val="none" w:sz="0" w:space="0" w:color="auto"/>
        <w:left w:val="none" w:sz="0" w:space="0" w:color="auto"/>
        <w:bottom w:val="none" w:sz="0" w:space="0" w:color="auto"/>
        <w:right w:val="none" w:sz="0" w:space="0" w:color="auto"/>
      </w:divBdr>
    </w:div>
    <w:div w:id="21342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Patil</dc:creator>
  <cp:keywords/>
  <dc:description/>
  <cp:lastModifiedBy>Tanmay Patil</cp:lastModifiedBy>
  <cp:revision>6</cp:revision>
  <dcterms:created xsi:type="dcterms:W3CDTF">2022-01-23T10:52:00Z</dcterms:created>
  <dcterms:modified xsi:type="dcterms:W3CDTF">2022-01-28T05:02:00Z</dcterms:modified>
</cp:coreProperties>
</file>