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D262" w14:textId="77777777" w:rsidR="00F50E09" w:rsidRDefault="007E52E8">
      <w:pPr>
        <w:pBdr>
          <w:top w:val="nil"/>
          <w:left w:val="nil"/>
          <w:bottom w:val="nil"/>
          <w:right w:val="nil"/>
          <w:between w:val="nil"/>
        </w:pBdr>
        <w:spacing w:before="100" w:after="100"/>
        <w:jc w:val="center"/>
        <w:rPr>
          <w:color w:val="000000"/>
          <w:sz w:val="48"/>
          <w:szCs w:val="48"/>
        </w:rPr>
      </w:pPr>
      <w:r>
        <w:rPr>
          <w:color w:val="000000"/>
          <w:sz w:val="48"/>
          <w:szCs w:val="48"/>
        </w:rPr>
        <w:t>Paper Title* (use style: paper title)</w:t>
      </w:r>
    </w:p>
    <w:p w14:paraId="5AE6C8E0" w14:textId="77777777" w:rsidR="00F50E09" w:rsidRDefault="007E52E8">
      <w:pPr>
        <w:pBdr>
          <w:top w:val="nil"/>
          <w:left w:val="nil"/>
          <w:bottom w:val="nil"/>
          <w:right w:val="nil"/>
          <w:between w:val="nil"/>
        </w:pBdr>
        <w:spacing w:before="100" w:after="100"/>
        <w:jc w:val="center"/>
        <w:rPr>
          <w:color w:val="000000"/>
          <w:sz w:val="16"/>
          <w:szCs w:val="16"/>
        </w:rPr>
      </w:pPr>
      <w:r>
        <w:rPr>
          <w:color w:val="000000"/>
          <w:sz w:val="16"/>
          <w:szCs w:val="16"/>
        </w:rPr>
        <w:t>*Note: Sub-titles are not captured in Xplore and should not be used</w:t>
      </w:r>
    </w:p>
    <w:p w14:paraId="62B519F5" w14:textId="77777777" w:rsidR="00F50E09" w:rsidRDefault="00F50E09">
      <w:pPr>
        <w:pBdr>
          <w:top w:val="nil"/>
          <w:left w:val="nil"/>
          <w:bottom w:val="nil"/>
          <w:right w:val="nil"/>
          <w:between w:val="nil"/>
        </w:pBdr>
        <w:spacing w:before="100" w:after="100" w:line="120" w:lineRule="auto"/>
        <w:jc w:val="center"/>
        <w:rPr>
          <w:color w:val="000000"/>
          <w:sz w:val="16"/>
          <w:szCs w:val="16"/>
        </w:rPr>
        <w:sectPr w:rsidR="00F50E09">
          <w:headerReference w:type="default" r:id="rId8"/>
          <w:footerReference w:type="default" r:id="rId9"/>
          <w:headerReference w:type="first" r:id="rId10"/>
          <w:footerReference w:type="first" r:id="rId11"/>
          <w:pgSz w:w="11900" w:h="16840"/>
          <w:pgMar w:top="540" w:right="893" w:bottom="1440" w:left="893" w:header="720" w:footer="720" w:gutter="0"/>
          <w:pgNumType w:start="1"/>
          <w:cols w:space="720"/>
          <w:titlePg/>
        </w:sectPr>
      </w:pPr>
    </w:p>
    <w:p w14:paraId="58B1AB03" w14:textId="77777777" w:rsidR="00F50E09" w:rsidRDefault="007E52E8">
      <w:pPr>
        <w:pBdr>
          <w:top w:val="nil"/>
          <w:left w:val="nil"/>
          <w:bottom w:val="nil"/>
          <w:right w:val="nil"/>
          <w:between w:val="nil"/>
        </w:pBdr>
        <w:spacing w:before="100" w:after="40"/>
        <w:jc w:val="center"/>
        <w:rPr>
          <w:color w:val="000000"/>
          <w:sz w:val="22"/>
          <w:szCs w:val="22"/>
        </w:rPr>
        <w:sectPr w:rsidR="00F50E09">
          <w:type w:val="continuous"/>
          <w:pgSz w:w="11900" w:h="16840"/>
          <w:pgMar w:top="450" w:right="893" w:bottom="1440" w:left="893" w:header="720" w:footer="720" w:gutter="0"/>
          <w:cols w:num="3" w:space="720" w:equalWidth="0">
            <w:col w:w="2891" w:space="720"/>
            <w:col w:w="2891" w:space="720"/>
            <w:col w:w="2891" w:space="0"/>
          </w:cols>
        </w:sectPr>
      </w:pPr>
      <w:r>
        <w:rPr>
          <w:color w:val="000000"/>
          <w:sz w:val="22"/>
          <w:szCs w:val="22"/>
        </w:rPr>
        <w:t xml:space="preserve"> </w:t>
      </w:r>
    </w:p>
    <w:p w14:paraId="32FA7838" w14:textId="77777777" w:rsidR="00F50E09" w:rsidRDefault="007E52E8">
      <w:pPr>
        <w:pBdr>
          <w:top w:val="nil"/>
          <w:left w:val="nil"/>
          <w:bottom w:val="nil"/>
          <w:right w:val="nil"/>
          <w:between w:val="nil"/>
        </w:pBdr>
        <w:jc w:val="center"/>
        <w:rPr>
          <w:color w:val="000000"/>
          <w:sz w:val="20"/>
          <w:szCs w:val="20"/>
        </w:rPr>
        <w:sectPr w:rsidR="00F50E09">
          <w:type w:val="continuous"/>
          <w:pgSz w:w="11900" w:h="16840"/>
          <w:pgMar w:top="450" w:right="893" w:bottom="1440" w:left="893" w:header="720" w:footer="720" w:gutter="0"/>
          <w:cols w:num="3" w:space="720" w:equalWidth="0">
            <w:col w:w="2891" w:space="720"/>
            <w:col w:w="2891" w:space="720"/>
            <w:col w:w="2891" w:space="0"/>
          </w:cols>
        </w:sectPr>
      </w:pPr>
      <w:r>
        <w:br w:type="column"/>
      </w:r>
    </w:p>
    <w:p w14:paraId="4DE2C5EC" w14:textId="77777777" w:rsidR="00F50E09" w:rsidRDefault="007E52E8">
      <w:pPr>
        <w:pBdr>
          <w:top w:val="nil"/>
          <w:left w:val="nil"/>
          <w:bottom w:val="nil"/>
          <w:right w:val="nil"/>
          <w:between w:val="nil"/>
        </w:pBdr>
        <w:spacing w:after="200"/>
        <w:ind w:firstLine="272"/>
        <w:jc w:val="both"/>
        <w:rPr>
          <w:b/>
          <w:i/>
          <w:color w:val="000000"/>
          <w:sz w:val="18"/>
          <w:szCs w:val="18"/>
        </w:rPr>
      </w:pPr>
      <w:r>
        <w:rPr>
          <w:b/>
          <w:i/>
          <w:color w:val="000000"/>
          <w:sz w:val="18"/>
          <w:szCs w:val="18"/>
        </w:rPr>
        <w:t>Abstract</w:t>
      </w:r>
      <w:r>
        <w:rPr>
          <w:b/>
          <w:color w:val="000000"/>
          <w:sz w:val="18"/>
          <w:szCs w:val="18"/>
        </w:rPr>
        <w:t xml:space="preserve">—This electronic document is a “live” template and already defines the components of your paper [title, text, heads, etc.] in its style sheet.  </w:t>
      </w:r>
      <w:r>
        <w:rPr>
          <w:b/>
          <w:i/>
          <w:color w:val="000000"/>
          <w:sz w:val="18"/>
          <w:szCs w:val="18"/>
        </w:rPr>
        <w:t>*CRITICAL:  Do Not Use Symbols, Special Characters, Footnotes, or Math in Paper Title or Abstract</w:t>
      </w:r>
      <w:r>
        <w:rPr>
          <w:b/>
          <w:color w:val="000000"/>
          <w:sz w:val="18"/>
          <w:szCs w:val="18"/>
        </w:rPr>
        <w:t>. (</w:t>
      </w:r>
      <w:r>
        <w:rPr>
          <w:i/>
          <w:color w:val="000000"/>
          <w:sz w:val="18"/>
          <w:szCs w:val="18"/>
        </w:rPr>
        <w:t>Abstract</w:t>
      </w:r>
      <w:r>
        <w:rPr>
          <w:b/>
          <w:color w:val="000000"/>
          <w:sz w:val="18"/>
          <w:szCs w:val="18"/>
        </w:rPr>
        <w:t>)</w:t>
      </w:r>
    </w:p>
    <w:p w14:paraId="0FCFD6D0" w14:textId="77777777" w:rsidR="00F50E09" w:rsidRDefault="007E52E8">
      <w:pPr>
        <w:pBdr>
          <w:top w:val="nil"/>
          <w:left w:val="nil"/>
          <w:bottom w:val="nil"/>
          <w:right w:val="nil"/>
          <w:between w:val="nil"/>
        </w:pBdr>
        <w:spacing w:after="120"/>
        <w:ind w:firstLine="274"/>
        <w:jc w:val="both"/>
        <w:rPr>
          <w:b/>
          <w:i/>
          <w:color w:val="000000"/>
          <w:sz w:val="18"/>
          <w:szCs w:val="18"/>
        </w:rPr>
      </w:pPr>
      <w:r>
        <w:rPr>
          <w:b/>
          <w:i/>
          <w:color w:val="000000"/>
          <w:sz w:val="18"/>
          <w:szCs w:val="18"/>
        </w:rPr>
        <w:t>Keywords—component, formatting, style, styling, insert (</w:t>
      </w:r>
      <w:r>
        <w:rPr>
          <w:i/>
          <w:color w:val="000000"/>
          <w:sz w:val="18"/>
          <w:szCs w:val="18"/>
        </w:rPr>
        <w:t>key words</w:t>
      </w:r>
      <w:r>
        <w:rPr>
          <w:b/>
          <w:i/>
          <w:color w:val="000000"/>
          <w:sz w:val="18"/>
          <w:szCs w:val="18"/>
        </w:rPr>
        <w:t>)</w:t>
      </w:r>
    </w:p>
    <w:p w14:paraId="3370A881" w14:textId="77777777"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Introduction (</w:t>
      </w:r>
      <w:r>
        <w:rPr>
          <w:i/>
          <w:smallCaps/>
          <w:color w:val="000000"/>
          <w:sz w:val="20"/>
          <w:szCs w:val="20"/>
        </w:rPr>
        <w:t>Heading 1</w:t>
      </w:r>
      <w:r>
        <w:rPr>
          <w:smallCaps/>
          <w:color w:val="000000"/>
          <w:sz w:val="20"/>
          <w:szCs w:val="20"/>
        </w:rPr>
        <w:t>)</w:t>
      </w:r>
    </w:p>
    <w:p w14:paraId="03FD2686"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1BB8500" w14:textId="77777777"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Ease of Use</w:t>
      </w:r>
    </w:p>
    <w:p w14:paraId="31EA0BD2" w14:textId="77777777" w:rsidR="00F50E09" w:rsidRDefault="007E52E8">
      <w:pPr>
        <w:pStyle w:val="Heading2"/>
        <w:numPr>
          <w:ilvl w:val="1"/>
          <w:numId w:val="9"/>
        </w:numPr>
      </w:pPr>
      <w:r>
        <w:t>Selecting a Template (Heading 2)</w:t>
      </w:r>
    </w:p>
    <w:p w14:paraId="7AD44151"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First, confirm that you have the correct template for your paper size. This template has been tailored for output on the A4 paper size. If you are using US letter-sized paper, please close this file and download the Microsoft Word, Letter file.</w:t>
      </w:r>
    </w:p>
    <w:p w14:paraId="3BDAABF3" w14:textId="77777777" w:rsidR="00F50E09" w:rsidRDefault="007E52E8">
      <w:pPr>
        <w:pStyle w:val="Heading2"/>
        <w:numPr>
          <w:ilvl w:val="1"/>
          <w:numId w:val="9"/>
        </w:numPr>
      </w:pPr>
      <w:r>
        <w:t>Maintaining the Integrity of the Specifications</w:t>
      </w:r>
    </w:p>
    <w:p w14:paraId="4F0355EE"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E045E55" w14:textId="77777777"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Prepare Your Paper Before Styling</w:t>
      </w:r>
    </w:p>
    <w:p w14:paraId="18A3B8AD"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Before you begin to format your paper, first write and save the content as a separate text file. Complete all content and organizational editing before formatting. Please note sections A-D below for more information on proofreading, spelling and grammar.</w:t>
      </w:r>
    </w:p>
    <w:p w14:paraId="5BF0777F"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Keep your text and graphic files separate until after the text has been formatted and styled. Do not use hard tabs, and </w:t>
      </w:r>
      <w:r>
        <w:rPr>
          <w:color w:val="000000"/>
          <w:sz w:val="20"/>
          <w:szCs w:val="20"/>
        </w:rPr>
        <w:t>limit use of hard returns to only one return at the end of a paragraph. Do not add any kind of pagination anywhere in the paper. Do not number text heads-the template will do that for you.</w:t>
      </w:r>
    </w:p>
    <w:p w14:paraId="33253B3F" w14:textId="77777777" w:rsidR="00F50E09" w:rsidRDefault="007E52E8">
      <w:pPr>
        <w:pStyle w:val="Heading2"/>
        <w:numPr>
          <w:ilvl w:val="1"/>
          <w:numId w:val="9"/>
        </w:numPr>
      </w:pPr>
      <w:r>
        <w:t>Abbreviations and Acronyms</w:t>
      </w:r>
    </w:p>
    <w:p w14:paraId="365EC03F"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Define abbreviations and acronyms the first time they are used in the text, even after they have been defined in the abstract. Abbreviations such as IEEE, SI, MKS, CGS, </w:t>
      </w:r>
      <w:proofErr w:type="spellStart"/>
      <w:r>
        <w:rPr>
          <w:color w:val="000000"/>
          <w:sz w:val="20"/>
          <w:szCs w:val="20"/>
        </w:rPr>
        <w:t>sc</w:t>
      </w:r>
      <w:proofErr w:type="spellEnd"/>
      <w:r>
        <w:rPr>
          <w:color w:val="000000"/>
          <w:sz w:val="20"/>
          <w:szCs w:val="20"/>
        </w:rPr>
        <w:t>, dc, and rms do not have to be defined. Do not use abbreviations in the title or heads unless they are unavoidable.</w:t>
      </w:r>
    </w:p>
    <w:p w14:paraId="6C01FAFD" w14:textId="77777777" w:rsidR="00F50E09" w:rsidRDefault="007E52E8">
      <w:pPr>
        <w:pStyle w:val="Heading2"/>
        <w:numPr>
          <w:ilvl w:val="1"/>
          <w:numId w:val="9"/>
        </w:numPr>
      </w:pPr>
      <w:r>
        <w:t>Units</w:t>
      </w:r>
    </w:p>
    <w:p w14:paraId="2306AE67"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Use either SI (MKS) or CGS as primary units. (SI units are encouraged.) English units may be used as secondary units (in parentheses). An exception would be the use of English units as identifiers in trade, such as “3.5-inch disk drive”.</w:t>
      </w:r>
    </w:p>
    <w:p w14:paraId="525D6DDF"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 xml:space="preserve">Avoid combining SI and CGS units, such as current in amperes and magnetic field in </w:t>
      </w:r>
      <w:proofErr w:type="spellStart"/>
      <w:r>
        <w:rPr>
          <w:color w:val="000000"/>
          <w:sz w:val="20"/>
          <w:szCs w:val="20"/>
        </w:rPr>
        <w:t>oersteds</w:t>
      </w:r>
      <w:proofErr w:type="spellEnd"/>
      <w:r>
        <w:rPr>
          <w:color w:val="000000"/>
          <w:sz w:val="20"/>
          <w:szCs w:val="20"/>
        </w:rPr>
        <w:t>. This often leads to confusion because equations do not balance dimensionally. If you must use mixed units, clearly state the units for each quantity that you use in an equation.</w:t>
      </w:r>
    </w:p>
    <w:p w14:paraId="654CF6A6"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Do not mix complete spellings and abbreviations of units: “Wb/m2” or “</w:t>
      </w:r>
      <w:proofErr w:type="spellStart"/>
      <w:r>
        <w:rPr>
          <w:color w:val="000000"/>
          <w:sz w:val="20"/>
          <w:szCs w:val="20"/>
        </w:rPr>
        <w:t>webers</w:t>
      </w:r>
      <w:proofErr w:type="spellEnd"/>
      <w:r>
        <w:rPr>
          <w:color w:val="000000"/>
          <w:sz w:val="20"/>
          <w:szCs w:val="20"/>
        </w:rPr>
        <w:t xml:space="preserve"> per square meter”, not “</w:t>
      </w:r>
      <w:proofErr w:type="spellStart"/>
      <w:r>
        <w:rPr>
          <w:color w:val="000000"/>
          <w:sz w:val="20"/>
          <w:szCs w:val="20"/>
        </w:rPr>
        <w:t>webers</w:t>
      </w:r>
      <w:proofErr w:type="spellEnd"/>
      <w:r>
        <w:rPr>
          <w:color w:val="000000"/>
          <w:sz w:val="20"/>
          <w:szCs w:val="20"/>
        </w:rPr>
        <w:t xml:space="preserve">/m2”.  Spell out units when they appear in text: “. . . a few </w:t>
      </w:r>
      <w:proofErr w:type="spellStart"/>
      <w:r>
        <w:rPr>
          <w:color w:val="000000"/>
          <w:sz w:val="20"/>
          <w:szCs w:val="20"/>
        </w:rPr>
        <w:t>henries</w:t>
      </w:r>
      <w:proofErr w:type="spellEnd"/>
      <w:r>
        <w:rPr>
          <w:color w:val="000000"/>
          <w:sz w:val="20"/>
          <w:szCs w:val="20"/>
        </w:rPr>
        <w:t>”, not “. . . a few H”.</w:t>
      </w:r>
    </w:p>
    <w:p w14:paraId="549F3B0F"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noProof/>
          <w:color w:val="000000"/>
          <w:sz w:val="20"/>
          <w:szCs w:val="20"/>
          <w:lang w:val="en-IN" w:eastAsia="en-IN" w:bidi="ta-IN"/>
        </w:rPr>
        <mc:AlternateContent>
          <mc:Choice Requires="wps">
            <w:drawing>
              <wp:anchor distT="152400" distB="152400" distL="152400" distR="152400" simplePos="0" relativeHeight="251658240" behindDoc="0" locked="0" layoutInCell="1" hidden="0" allowOverlap="1" wp14:anchorId="06EC8715" wp14:editId="3B06DF3C">
                <wp:simplePos x="0" y="0"/>
                <wp:positionH relativeFrom="page">
                  <wp:posOffset>571818</wp:posOffset>
                </wp:positionH>
                <wp:positionV relativeFrom="page">
                  <wp:posOffset>9597073</wp:posOffset>
                </wp:positionV>
                <wp:extent cx="3012837" cy="125859"/>
                <wp:effectExtent l="0" t="0" r="0" b="0"/>
                <wp:wrapTopAndBottom distT="152400" distB="152400"/>
                <wp:docPr id="1073741827" name="Rectangle 1073741827" descr="Identify applicable funding agency here. If none, delete this text box."/>
                <wp:cNvGraphicFramePr/>
                <a:graphic xmlns:a="http://schemas.openxmlformats.org/drawingml/2006/main">
                  <a:graphicData uri="http://schemas.microsoft.com/office/word/2010/wordprocessingShape">
                    <wps:wsp>
                      <wps:cNvSpPr/>
                      <wps:spPr>
                        <a:xfrm>
                          <a:off x="3844344" y="3721833"/>
                          <a:ext cx="3003312" cy="116334"/>
                        </a:xfrm>
                        <a:prstGeom prst="rect">
                          <a:avLst/>
                        </a:prstGeom>
                        <a:solidFill>
                          <a:srgbClr val="000000">
                            <a:alpha val="0"/>
                          </a:srgbClr>
                        </a:solidFill>
                        <a:ln>
                          <a:noFill/>
                        </a:ln>
                      </wps:spPr>
                      <wps:txbx>
                        <w:txbxContent>
                          <w:p w14:paraId="69103340" w14:textId="77777777" w:rsidR="00F50E09" w:rsidRDefault="007E52E8">
                            <w:pPr>
                              <w:ind w:firstLine="288"/>
                              <w:jc w:val="center"/>
                              <w:textDirection w:val="btLr"/>
                            </w:pPr>
                            <w:r>
                              <w:rPr>
                                <w:color w:val="000000"/>
                                <w:sz w:val="16"/>
                              </w:rPr>
                              <w:t>Identify applicable funding agency here. If none, delete this text box.</w:t>
                            </w:r>
                          </w:p>
                        </w:txbxContent>
                      </wps:txbx>
                      <wps:bodyPr spcFirstLastPara="1" wrap="square" lIns="0" tIns="0" rIns="0" bIns="0" anchor="ctr" anchorCtr="0">
                        <a:noAutofit/>
                      </wps:bodyPr>
                    </wps:wsp>
                  </a:graphicData>
                </a:graphic>
              </wp:anchor>
            </w:drawing>
          </mc:Choice>
          <mc:Fallback>
            <w:pict>
              <v:rect w14:anchorId="06EC8715" id="Rectangle 1073741827" o:spid="_x0000_s1026" alt="Identify applicable funding agency here. If none, delete this text box." style="position:absolute;left:0;text-align:left;margin-left:45.05pt;margin-top:755.7pt;width:237.25pt;height:9.9pt;z-index:251658240;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L8XzwEAAJIDAAAOAAAAZHJzL2Uyb0RvYy54bWysU9tu2zAMfR+wfxD0vtiOgy4w4hRDiwwD&#10;ii1Auw9QZDkWIEsaqcTO34+SnWaXt6J+oEmJPjwkjzf3Y2/YWQFqZ2teLHLOlJWu0fZY858vu09r&#10;zjAI2wjjrKr5RSG/3378sBl8pZauc6ZRwAjEYjX4mnch+CrLUHaqF7hwXlm6bB30IlAIx6wBMRB6&#10;b7Jlnt9lg4PGg5MKkU4fp0u+Tfhtq2T40baoAjM1J24hWUj2EG223YjqCMJ3Ws40xBtY9EJbKvoK&#10;9SiCYCfQ/0H1WoJD14aFdH3m2lZLlXqgbor8n26eO+FV6oWGg/51TPh+sPL7+dnvgcYweKyQ3NjF&#10;2EIf38SPjTUv16tVuVpxdiH/87JYl+U0ODUGJmNCnpdlseRMUkZR3JXlKiZkNyQPGL4q17Po1Bxo&#10;MWle4vyEYUq9psTC6IxudtqYFMDx8GCAnUVcYnqmb43vxHw6l8MpNZX+C8PYiGRdxJzKxZPs1nT0&#10;wngY50kcXHPZA0Mvd5oYPwkMewEkjYKzgeRSc/x1EqA4M98s7SNq6+rA1TlcHWFl50h1MgBnU/AQ&#10;kgonVl9OwbU6zSHymIrP9GjxqZ1ZpFFZf8Yp6/YrbX8DAAD//wMAUEsDBBQABgAIAAAAIQARLtPt&#10;3wAAAAwBAAAPAAAAZHJzL2Rvd25yZXYueG1sTI+xTsMwEIZ3JN7BOiQ2aju0AUKcCpA6sdDAwubE&#10;Jg7E5xC7aXh7rhOM99+n/74rt4sf2Gyn2AdUIFcCmMU2mB47BW+vu6tbYDFpNHoIaBX82Ajb6vys&#10;1IUJR9zbuU4doxKMhVbgUhoLzmPrrNdxFUaLtPsIk9eJxqnjZtJHKvcDz4TIudc90gWnR/vkbPtV&#10;H7yCOW/fsy681DffPRefxjXz7vFZqcuL5eEeWLJL+oPhpE/qUJFTEw5oIhsU3AlJJOUbKdfAiNjk&#10;6xxYc4quZQa8Kvn/J6pfAAAA//8DAFBLAQItABQABgAIAAAAIQC2gziS/gAAAOEBAAATAAAAAAAA&#10;AAAAAAAAAAAAAABbQ29udGVudF9UeXBlc10ueG1sUEsBAi0AFAAGAAgAAAAhADj9If/WAAAAlAEA&#10;AAsAAAAAAAAAAAAAAAAALwEAAF9yZWxzLy5yZWxzUEsBAi0AFAAGAAgAAAAhABKovxfPAQAAkgMA&#10;AA4AAAAAAAAAAAAAAAAALgIAAGRycy9lMm9Eb2MueG1sUEsBAi0AFAAGAAgAAAAhABEu0+3fAAAA&#10;DAEAAA8AAAAAAAAAAAAAAAAAKQQAAGRycy9kb3ducmV2LnhtbFBLBQYAAAAABAAEAPMAAAA1BQAA&#10;AAA=&#10;" fillcolor="black" stroked="f">
                <v:fill opacity="0"/>
                <v:textbox inset="0,0,0,0">
                  <w:txbxContent>
                    <w:p w14:paraId="69103340" w14:textId="77777777" w:rsidR="00F50E09" w:rsidRDefault="007E52E8">
                      <w:pPr>
                        <w:ind w:firstLine="288"/>
                        <w:jc w:val="center"/>
                        <w:textDirection w:val="btLr"/>
                      </w:pPr>
                      <w:r>
                        <w:rPr>
                          <w:color w:val="000000"/>
                          <w:sz w:val="16"/>
                        </w:rPr>
                        <w:t>Identify applicable funding agency here. If none, delete this text box.</w:t>
                      </w:r>
                    </w:p>
                  </w:txbxContent>
                </v:textbox>
                <w10:wrap type="topAndBottom" anchorx="page" anchory="page"/>
              </v:rect>
            </w:pict>
          </mc:Fallback>
        </mc:AlternateContent>
      </w:r>
      <w:r>
        <w:rPr>
          <w:color w:val="000000"/>
          <w:sz w:val="20"/>
          <w:szCs w:val="20"/>
        </w:rPr>
        <w:t>Use a zero before decimal points: “0.25”, not “.25”. Use “cm3”, not “cc”. (</w:t>
      </w:r>
      <w:r>
        <w:rPr>
          <w:i/>
          <w:color w:val="000000"/>
          <w:sz w:val="20"/>
          <w:szCs w:val="20"/>
        </w:rPr>
        <w:t>bullet list</w:t>
      </w:r>
      <w:r>
        <w:rPr>
          <w:color w:val="000000"/>
          <w:sz w:val="20"/>
          <w:szCs w:val="20"/>
        </w:rPr>
        <w:t>)</w:t>
      </w:r>
    </w:p>
    <w:p w14:paraId="7BA998D8" w14:textId="77777777" w:rsidR="00F50E09" w:rsidRDefault="007E52E8">
      <w:pPr>
        <w:pStyle w:val="Heading2"/>
        <w:numPr>
          <w:ilvl w:val="1"/>
          <w:numId w:val="2"/>
        </w:numPr>
      </w:pPr>
      <w:r>
        <w:t>Equations</w:t>
      </w:r>
    </w:p>
    <w:p w14:paraId="345993FA"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B8E9AE2"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Number equations consecutively. Equation numbers, within parentheses, are to position flush right, as in (1), using a right tab stop. To make your equations more compact, you may use the solidus </w:t>
      </w:r>
      <w:proofErr w:type="gramStart"/>
      <w:r>
        <w:rPr>
          <w:color w:val="000000"/>
          <w:sz w:val="20"/>
          <w:szCs w:val="20"/>
        </w:rPr>
        <w:t>( /</w:t>
      </w:r>
      <w:proofErr w:type="gramEnd"/>
      <w:r>
        <w:rPr>
          <w:color w:val="000000"/>
          <w:sz w:val="20"/>
          <w:szCs w:val="20"/>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58D8D1BA" w14:textId="77777777" w:rsidR="00F50E09" w:rsidRDefault="007E52E8">
      <w:pPr>
        <w:pBdr>
          <w:top w:val="nil"/>
          <w:left w:val="nil"/>
          <w:bottom w:val="nil"/>
          <w:right w:val="nil"/>
          <w:between w:val="nil"/>
        </w:pBdr>
        <w:tabs>
          <w:tab w:val="center" w:pos="2520"/>
          <w:tab w:val="right" w:pos="5040"/>
        </w:tabs>
        <w:spacing w:before="240" w:after="240" w:line="216" w:lineRule="auto"/>
        <w:jc w:val="center"/>
        <w:rPr>
          <w:rFonts w:ascii="Noto Sans Symbols" w:eastAsia="Noto Sans Symbols" w:hAnsi="Noto Sans Symbols" w:cs="Noto Sans Symbols"/>
          <w:color w:val="000000"/>
          <w:sz w:val="20"/>
          <w:szCs w:val="20"/>
        </w:rPr>
      </w:pPr>
      <w:r>
        <w:rPr>
          <w:rFonts w:ascii="Noto Sans Symbols" w:eastAsia="Noto Sans Symbols" w:hAnsi="Noto Sans Symbols" w:cs="Noto Sans Symbols"/>
          <w:color w:val="000000"/>
          <w:sz w:val="20"/>
          <w:szCs w:val="20"/>
        </w:rPr>
        <w:tab/>
      </w:r>
      <w:r>
        <w:rPr>
          <w:i/>
          <w:color w:val="000000"/>
          <w:sz w:val="20"/>
          <w:szCs w:val="20"/>
        </w:rPr>
        <w:t>a</w:t>
      </w:r>
      <w:r>
        <w:rPr>
          <w:rFonts w:ascii="Noto Sans Symbols" w:eastAsia="Noto Sans Symbols" w:hAnsi="Noto Sans Symbols" w:cs="Noto Sans Symbols"/>
          <w:color w:val="000000"/>
          <w:sz w:val="20"/>
          <w:szCs w:val="20"/>
        </w:rPr>
        <w:t xml:space="preserve"> + </w:t>
      </w:r>
      <w:proofErr w:type="gramStart"/>
      <w:r>
        <w:rPr>
          <w:i/>
          <w:color w:val="000000"/>
          <w:sz w:val="20"/>
          <w:szCs w:val="20"/>
        </w:rPr>
        <w:t>b</w:t>
      </w:r>
      <w:r>
        <w:rPr>
          <w:rFonts w:ascii="Noto Sans Symbols" w:eastAsia="Noto Sans Symbols" w:hAnsi="Noto Sans Symbols" w:cs="Noto Sans Symbols"/>
          <w:color w:val="000000"/>
          <w:sz w:val="20"/>
          <w:szCs w:val="20"/>
        </w:rPr>
        <w:t xml:space="preserve">  =</w:t>
      </w:r>
      <w:proofErr w:type="gramEnd"/>
      <w:r>
        <w:rPr>
          <w:rFonts w:ascii="Noto Sans Symbols" w:eastAsia="Noto Sans Symbols" w:hAnsi="Noto Sans Symbols" w:cs="Noto Sans Symbols"/>
          <w:color w:val="000000"/>
          <w:sz w:val="20"/>
          <w:szCs w:val="20"/>
        </w:rPr>
        <w:t xml:space="preserve"> g</w:t>
      </w:r>
      <w:r>
        <w:rPr>
          <w:rFonts w:ascii="Noto Sans Symbols" w:eastAsia="Noto Sans Symbols" w:hAnsi="Noto Sans Symbols" w:cs="Noto Sans Symbols"/>
          <w:color w:val="000000"/>
          <w:sz w:val="20"/>
          <w:szCs w:val="20"/>
        </w:rPr>
        <w:tab/>
        <w:t>(1)</w:t>
      </w:r>
    </w:p>
    <w:p w14:paraId="10F2AFB4"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Note that the equation is centered using a center tab stop. Be sure that the symbols in your equation have been defined before or immediately following the equation. Use “(1)”, not “Eq. (1)” or “equation (1)”, except at the beginning of a sentence: “Equation (1) is . . .”</w:t>
      </w:r>
    </w:p>
    <w:p w14:paraId="494B4BC8" w14:textId="77777777" w:rsidR="00F50E09" w:rsidRDefault="007E52E8">
      <w:pPr>
        <w:pStyle w:val="Heading2"/>
        <w:numPr>
          <w:ilvl w:val="1"/>
          <w:numId w:val="2"/>
        </w:numPr>
      </w:pPr>
      <w:r>
        <w:lastRenderedPageBreak/>
        <w:t>Some Common Mistakes</w:t>
      </w:r>
    </w:p>
    <w:p w14:paraId="68A704C1"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word “data” is plural, not singular.</w:t>
      </w:r>
    </w:p>
    <w:p w14:paraId="6A6E5CCB"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 xml:space="preserve">The subscript for the permeability of vacuum </w:t>
      </w:r>
      <w:r>
        <w:rPr>
          <w:rFonts w:ascii="Noto Sans Symbols" w:eastAsia="Noto Sans Symbols" w:hAnsi="Noto Sans Symbols" w:cs="Noto Sans Symbols"/>
          <w:color w:val="000000"/>
          <w:sz w:val="20"/>
          <w:szCs w:val="20"/>
        </w:rPr>
        <w:t>μ</w:t>
      </w:r>
      <w:r>
        <w:rPr>
          <w:color w:val="000000"/>
          <w:sz w:val="20"/>
          <w:szCs w:val="20"/>
          <w:vertAlign w:val="subscript"/>
        </w:rPr>
        <w:t>0</w:t>
      </w:r>
      <w:r>
        <w:rPr>
          <w:color w:val="000000"/>
          <w:sz w:val="20"/>
          <w:szCs w:val="20"/>
        </w:rPr>
        <w:t>, and other common scientific constants, is zero with subscript formatting, not a lowercase letter “o”.</w:t>
      </w:r>
    </w:p>
    <w:p w14:paraId="26EABB2E"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61B889D"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A graph within a graph is an “inset”, not an “insert”. The word alternatively is preferred to the word “alternately” (unless you really mean something that alternates).</w:t>
      </w:r>
    </w:p>
    <w:p w14:paraId="3954ABA7"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Do not use the word “essentially” to mean “approximately” or “effectively”.</w:t>
      </w:r>
    </w:p>
    <w:p w14:paraId="0049FD7D"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In your paper title, if the words “that uses” can accurately replace the word “using”, capitalize the “u”; if not, keep using lower-cased.</w:t>
      </w:r>
    </w:p>
    <w:p w14:paraId="318E5364"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Be aware of the different meanings of the homophones “affect” and “effect”, “complement” and “compliment”, “discreet” and “discrete”, “principal” and “principle”.</w:t>
      </w:r>
    </w:p>
    <w:p w14:paraId="3C21F8E6"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Do not confuse “imply” and “infer”.</w:t>
      </w:r>
    </w:p>
    <w:p w14:paraId="7E56620C"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prefix “non” is not a word; it should be joined to the word it modifies, usually without a hyphen.</w:t>
      </w:r>
    </w:p>
    <w:p w14:paraId="52FC6609"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There is no period after the “et” in the Latin abbreviation “et al.”.</w:t>
      </w:r>
    </w:p>
    <w:p w14:paraId="37E354E4" w14:textId="77777777"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abbreviation “i.e.” means “that is”, and the abbreviation “e.g.” means “for example”.</w:t>
      </w:r>
    </w:p>
    <w:p w14:paraId="273C7EB4"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An excellent style manual for science writers is [7].</w:t>
      </w:r>
    </w:p>
    <w:p w14:paraId="56D58AFE" w14:textId="77777777" w:rsidR="00F50E09" w:rsidRDefault="007E52E8">
      <w:pPr>
        <w:keepNext/>
        <w:keepLines/>
        <w:numPr>
          <w:ilvl w:val="0"/>
          <w:numId w:val="3"/>
        </w:numPr>
        <w:pBdr>
          <w:top w:val="nil"/>
          <w:left w:val="nil"/>
          <w:bottom w:val="nil"/>
          <w:right w:val="nil"/>
          <w:between w:val="nil"/>
        </w:pBdr>
        <w:tabs>
          <w:tab w:val="left" w:pos="216"/>
          <w:tab w:val="left" w:pos="576"/>
        </w:tabs>
        <w:spacing w:before="160" w:after="80"/>
        <w:jc w:val="center"/>
      </w:pPr>
      <w:r>
        <w:rPr>
          <w:smallCaps/>
          <w:color w:val="000000"/>
          <w:sz w:val="20"/>
          <w:szCs w:val="20"/>
        </w:rPr>
        <w:t>Using the Template</w:t>
      </w:r>
    </w:p>
    <w:p w14:paraId="594216AD"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76CD3F9" w14:textId="77777777" w:rsidR="00F50E09" w:rsidRDefault="007E52E8">
      <w:pPr>
        <w:pStyle w:val="Heading2"/>
        <w:numPr>
          <w:ilvl w:val="1"/>
          <w:numId w:val="3"/>
        </w:numPr>
      </w:pPr>
      <w:r>
        <w:t>Authors and Affiliations</w:t>
      </w:r>
    </w:p>
    <w:p w14:paraId="050CCB3B"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b/>
          <w:color w:val="000000"/>
          <w:sz w:val="20"/>
          <w:szCs w:val="20"/>
        </w:rPr>
        <w:t>The template is designed for, but not limited to, six authors.</w:t>
      </w:r>
      <w:r>
        <w:rPr>
          <w:color w:val="000000"/>
          <w:sz w:val="20"/>
          <w:szCs w:val="2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w:t>
      </w:r>
      <w:r>
        <w:rPr>
          <w:color w:val="000000"/>
          <w:sz w:val="20"/>
          <w:szCs w:val="20"/>
        </w:rPr>
        <w:t>succinct as possible (for example, do not differentiate among departments of the same organization).</w:t>
      </w:r>
    </w:p>
    <w:p w14:paraId="56DD4CC1" w14:textId="77777777" w:rsidR="00F50E09" w:rsidRDefault="007E52E8">
      <w:pPr>
        <w:pStyle w:val="Heading3"/>
        <w:numPr>
          <w:ilvl w:val="2"/>
          <w:numId w:val="3"/>
        </w:numPr>
      </w:pPr>
      <w:r>
        <w:t xml:space="preserve">For papers with more than six authors: </w:t>
      </w:r>
      <w:r>
        <w:rPr>
          <w:i w:val="0"/>
        </w:rPr>
        <w:t>Add author names horizontally, moving to a third row if needed for more than 8 authors.</w:t>
      </w:r>
    </w:p>
    <w:p w14:paraId="02D67C68" w14:textId="77777777" w:rsidR="00F50E09" w:rsidRDefault="007E52E8">
      <w:pPr>
        <w:pStyle w:val="Heading3"/>
        <w:numPr>
          <w:ilvl w:val="2"/>
          <w:numId w:val="3"/>
        </w:numPr>
      </w:pPr>
      <w:r>
        <w:t xml:space="preserve">For papers with less than six authors: </w:t>
      </w:r>
      <w:r>
        <w:rPr>
          <w:i w:val="0"/>
        </w:rPr>
        <w:t>To change the default, adjust the template as follows.</w:t>
      </w:r>
    </w:p>
    <w:p w14:paraId="796F51A8" w14:textId="77777777" w:rsidR="00F50E09" w:rsidRDefault="007E52E8">
      <w:pPr>
        <w:pStyle w:val="Heading4"/>
        <w:numPr>
          <w:ilvl w:val="3"/>
          <w:numId w:val="3"/>
        </w:numPr>
      </w:pPr>
      <w:r>
        <w:t xml:space="preserve">Selection: </w:t>
      </w:r>
      <w:r>
        <w:rPr>
          <w:i w:val="0"/>
        </w:rPr>
        <w:t>Highlight all author and affiliation lines.</w:t>
      </w:r>
    </w:p>
    <w:p w14:paraId="3E9C9CDC" w14:textId="77777777" w:rsidR="00F50E09" w:rsidRDefault="007E52E8">
      <w:pPr>
        <w:pStyle w:val="Heading4"/>
        <w:numPr>
          <w:ilvl w:val="3"/>
          <w:numId w:val="3"/>
        </w:numPr>
      </w:pPr>
      <w:r>
        <w:t xml:space="preserve">Change number of columns: </w:t>
      </w:r>
      <w:r>
        <w:rPr>
          <w:i w:val="0"/>
        </w:rPr>
        <w:t>Select the Columns icon from the MS Word Standard toolbar and then select the correct number of columns from the selection palette.</w:t>
      </w:r>
    </w:p>
    <w:p w14:paraId="193A7406" w14:textId="77777777" w:rsidR="00F50E09" w:rsidRDefault="007E52E8">
      <w:pPr>
        <w:pStyle w:val="Heading4"/>
        <w:numPr>
          <w:ilvl w:val="3"/>
          <w:numId w:val="3"/>
        </w:numPr>
        <w:rPr>
          <w:i w:val="0"/>
        </w:rPr>
      </w:pPr>
      <w:r>
        <w:t xml:space="preserve">Deletion: </w:t>
      </w:r>
      <w:r>
        <w:rPr>
          <w:i w:val="0"/>
        </w:rPr>
        <w:t>Delete the author and affiliation lines for the extra authors.</w:t>
      </w:r>
    </w:p>
    <w:p w14:paraId="7281C452" w14:textId="77777777" w:rsidR="00F50E09" w:rsidRDefault="00F50E09">
      <w:pPr>
        <w:pBdr>
          <w:top w:val="nil"/>
          <w:left w:val="nil"/>
          <w:bottom w:val="nil"/>
          <w:right w:val="nil"/>
          <w:between w:val="nil"/>
        </w:pBdr>
        <w:rPr>
          <w:i/>
          <w:color w:val="000000"/>
          <w:sz w:val="20"/>
          <w:szCs w:val="20"/>
        </w:rPr>
      </w:pPr>
    </w:p>
    <w:p w14:paraId="77557C31" w14:textId="77777777" w:rsidR="00F50E09" w:rsidRDefault="007E52E8">
      <w:pPr>
        <w:pStyle w:val="Heading2"/>
        <w:numPr>
          <w:ilvl w:val="1"/>
          <w:numId w:val="3"/>
        </w:numPr>
      </w:pPr>
      <w:r>
        <w:t>Identify the Headings</w:t>
      </w:r>
    </w:p>
    <w:p w14:paraId="258A4E20"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Headings, or heads, are organizational devices that guide the reader through your paper. There are two types: component heads and text heads.</w:t>
      </w:r>
    </w:p>
    <w:p w14:paraId="45E3F1E0"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4C2E674"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40FE64D" w14:textId="77777777" w:rsidR="00F50E09" w:rsidRDefault="007E52E8">
      <w:pPr>
        <w:pStyle w:val="Heading2"/>
        <w:numPr>
          <w:ilvl w:val="1"/>
          <w:numId w:val="3"/>
        </w:numPr>
      </w:pPr>
      <w:r>
        <w:t>Figures and Tables</w:t>
      </w:r>
    </w:p>
    <w:p w14:paraId="010302F9" w14:textId="77777777" w:rsidR="00F50E09" w:rsidRDefault="007E52E8">
      <w:pPr>
        <w:pStyle w:val="Heading4"/>
        <w:numPr>
          <w:ilvl w:val="3"/>
          <w:numId w:val="4"/>
        </w:numPr>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B95CC9E" w14:textId="77777777" w:rsidR="00F50E09" w:rsidRDefault="007E52E8">
      <w:pPr>
        <w:numPr>
          <w:ilvl w:val="0"/>
          <w:numId w:val="6"/>
        </w:numPr>
        <w:pBdr>
          <w:top w:val="nil"/>
          <w:left w:val="nil"/>
          <w:bottom w:val="nil"/>
          <w:right w:val="nil"/>
          <w:between w:val="nil"/>
        </w:pBdr>
        <w:tabs>
          <w:tab w:val="left" w:pos="1080"/>
        </w:tabs>
        <w:spacing w:before="240" w:after="120" w:line="216" w:lineRule="auto"/>
        <w:jc w:val="center"/>
      </w:pPr>
      <w:r>
        <w:rPr>
          <w:smallCaps/>
          <w:color w:val="000000"/>
          <w:sz w:val="16"/>
          <w:szCs w:val="16"/>
        </w:rPr>
        <w:t>Table Type Styles</w:t>
      </w:r>
    </w:p>
    <w:tbl>
      <w:tblPr>
        <w:tblStyle w:val="a"/>
        <w:tblW w:w="4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720"/>
        <w:gridCol w:w="2340"/>
        <w:gridCol w:w="900"/>
        <w:gridCol w:w="900"/>
      </w:tblGrid>
      <w:tr w:rsidR="00F50E09" w14:paraId="34A1BD2C" w14:textId="77777777">
        <w:trPr>
          <w:tblHeader/>
          <w:jc w:val="center"/>
        </w:trPr>
        <w:tc>
          <w:tcPr>
            <w:tcW w:w="720"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D7B226" w14:textId="77777777" w:rsidR="00F50E09" w:rsidRDefault="007E52E8">
            <w:pPr>
              <w:pBdr>
                <w:top w:val="nil"/>
                <w:left w:val="nil"/>
                <w:bottom w:val="nil"/>
                <w:right w:val="nil"/>
                <w:between w:val="nil"/>
              </w:pBdr>
              <w:jc w:val="center"/>
              <w:rPr>
                <w:b/>
                <w:color w:val="000000"/>
                <w:sz w:val="16"/>
                <w:szCs w:val="16"/>
              </w:rPr>
            </w:pPr>
            <w:r>
              <w:rPr>
                <w:b/>
                <w:color w:val="000000"/>
                <w:sz w:val="16"/>
                <w:szCs w:val="16"/>
              </w:rPr>
              <w:t>Table Head</w:t>
            </w:r>
          </w:p>
        </w:tc>
        <w:tc>
          <w:tcPr>
            <w:tcW w:w="41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A3EA3" w14:textId="77777777" w:rsidR="00F50E09" w:rsidRDefault="007E52E8">
            <w:pPr>
              <w:pBdr>
                <w:top w:val="nil"/>
                <w:left w:val="nil"/>
                <w:bottom w:val="nil"/>
                <w:right w:val="nil"/>
                <w:between w:val="nil"/>
              </w:pBdr>
              <w:jc w:val="center"/>
              <w:rPr>
                <w:b/>
                <w:color w:val="000000"/>
                <w:sz w:val="16"/>
                <w:szCs w:val="16"/>
              </w:rPr>
            </w:pPr>
            <w:r>
              <w:rPr>
                <w:b/>
                <w:color w:val="000000"/>
                <w:sz w:val="16"/>
                <w:szCs w:val="16"/>
              </w:rPr>
              <w:t>Table Column Head</w:t>
            </w:r>
          </w:p>
        </w:tc>
      </w:tr>
      <w:tr w:rsidR="00F50E09" w14:paraId="6291AACC" w14:textId="77777777">
        <w:trPr>
          <w:trHeight w:val="179"/>
          <w:tblHeader/>
          <w:jc w:val="center"/>
        </w:trPr>
        <w:tc>
          <w:tcPr>
            <w:tcW w:w="720"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E2FF2D" w14:textId="77777777" w:rsidR="00F50E09" w:rsidRDefault="00F50E09">
            <w:pPr>
              <w:widowControl w:val="0"/>
              <w:pBdr>
                <w:top w:val="nil"/>
                <w:left w:val="nil"/>
                <w:bottom w:val="nil"/>
                <w:right w:val="nil"/>
                <w:between w:val="nil"/>
              </w:pBdr>
              <w:spacing w:line="276" w:lineRule="auto"/>
              <w:rPr>
                <w:b/>
                <w:color w:val="000000"/>
                <w:sz w:val="16"/>
                <w:szCs w:val="16"/>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64320C" w14:textId="77777777" w:rsidR="00F50E09" w:rsidRDefault="007E52E8">
            <w:pPr>
              <w:pBdr>
                <w:top w:val="nil"/>
                <w:left w:val="nil"/>
                <w:bottom w:val="nil"/>
                <w:right w:val="nil"/>
                <w:between w:val="nil"/>
              </w:pBdr>
              <w:jc w:val="center"/>
              <w:rPr>
                <w:b/>
                <w:i/>
                <w:color w:val="000000"/>
                <w:sz w:val="15"/>
                <w:szCs w:val="15"/>
              </w:rPr>
            </w:pPr>
            <w:r>
              <w:rPr>
                <w:b/>
                <w:i/>
                <w:color w:val="000000"/>
                <w:sz w:val="15"/>
                <w:szCs w:val="15"/>
              </w:rPr>
              <w:t>Table column subhead</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E0C1E3" w14:textId="77777777" w:rsidR="00F50E09" w:rsidRDefault="007E52E8">
            <w:pPr>
              <w:pBdr>
                <w:top w:val="nil"/>
                <w:left w:val="nil"/>
                <w:bottom w:val="nil"/>
                <w:right w:val="nil"/>
                <w:between w:val="nil"/>
              </w:pBdr>
              <w:jc w:val="center"/>
              <w:rPr>
                <w:b/>
                <w:i/>
                <w:color w:val="000000"/>
                <w:sz w:val="15"/>
                <w:szCs w:val="15"/>
              </w:rPr>
            </w:pPr>
            <w:r>
              <w:rPr>
                <w:b/>
                <w:i/>
                <w:color w:val="000000"/>
                <w:sz w:val="15"/>
                <w:szCs w:val="15"/>
              </w:rPr>
              <w:t>Subhead</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7AFEE7" w14:textId="77777777" w:rsidR="00F50E09" w:rsidRDefault="007E52E8">
            <w:pPr>
              <w:pBdr>
                <w:top w:val="nil"/>
                <w:left w:val="nil"/>
                <w:bottom w:val="nil"/>
                <w:right w:val="nil"/>
                <w:between w:val="nil"/>
              </w:pBdr>
              <w:jc w:val="center"/>
              <w:rPr>
                <w:b/>
                <w:i/>
                <w:color w:val="000000"/>
                <w:sz w:val="15"/>
                <w:szCs w:val="15"/>
              </w:rPr>
            </w:pPr>
            <w:r>
              <w:rPr>
                <w:b/>
                <w:i/>
                <w:color w:val="000000"/>
                <w:sz w:val="15"/>
                <w:szCs w:val="15"/>
              </w:rPr>
              <w:t>Subhead</w:t>
            </w:r>
          </w:p>
        </w:tc>
      </w:tr>
      <w:tr w:rsidR="00F50E09" w14:paraId="546EFA47" w14:textId="77777777">
        <w:trPr>
          <w:trHeight w:val="178"/>
          <w:jc w:val="center"/>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524DDF" w14:textId="77777777" w:rsidR="00F50E09" w:rsidRDefault="007E52E8">
            <w:pPr>
              <w:pBdr>
                <w:top w:val="nil"/>
                <w:left w:val="nil"/>
                <w:bottom w:val="nil"/>
                <w:right w:val="nil"/>
                <w:between w:val="nil"/>
              </w:pBdr>
              <w:jc w:val="both"/>
              <w:rPr>
                <w:color w:val="000000"/>
                <w:sz w:val="16"/>
                <w:szCs w:val="16"/>
              </w:rPr>
            </w:pPr>
            <w:r>
              <w:rPr>
                <w:color w:val="000000"/>
                <w:sz w:val="16"/>
                <w:szCs w:val="16"/>
              </w:rPr>
              <w:t>copy</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821DDB" w14:textId="77777777" w:rsidR="00F50E09" w:rsidRDefault="007E52E8">
            <w:pPr>
              <w:pBdr>
                <w:top w:val="nil"/>
                <w:left w:val="nil"/>
                <w:bottom w:val="nil"/>
                <w:right w:val="nil"/>
                <w:between w:val="nil"/>
              </w:pBdr>
              <w:jc w:val="both"/>
              <w:rPr>
                <w:color w:val="000000"/>
                <w:sz w:val="16"/>
                <w:szCs w:val="16"/>
              </w:rPr>
            </w:pPr>
            <w:r>
              <w:rPr>
                <w:color w:val="000000"/>
                <w:sz w:val="16"/>
                <w:szCs w:val="16"/>
              </w:rPr>
              <w:t xml:space="preserve">More table </w:t>
            </w:r>
            <w:proofErr w:type="spellStart"/>
            <w:r>
              <w:rPr>
                <w:color w:val="000000"/>
                <w:sz w:val="16"/>
                <w:szCs w:val="16"/>
              </w:rPr>
              <w:t>copy</w:t>
            </w:r>
            <w:r>
              <w:rPr>
                <w:color w:val="000000"/>
                <w:sz w:val="16"/>
                <w:szCs w:val="16"/>
                <w:vertAlign w:val="superscript"/>
              </w:rPr>
              <w:t>a</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C03D17" w14:textId="77777777" w:rsidR="00F50E09" w:rsidRDefault="00F50E09"/>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F46FB9" w14:textId="77777777" w:rsidR="00F50E09" w:rsidRDefault="00F50E09"/>
        </w:tc>
      </w:tr>
    </w:tbl>
    <w:p w14:paraId="40844930" w14:textId="77777777" w:rsidR="00F50E09" w:rsidRDefault="00F50E09">
      <w:pPr>
        <w:widowControl w:val="0"/>
        <w:numPr>
          <w:ilvl w:val="0"/>
          <w:numId w:val="6"/>
        </w:numPr>
        <w:pBdr>
          <w:top w:val="nil"/>
          <w:left w:val="nil"/>
          <w:bottom w:val="nil"/>
          <w:right w:val="nil"/>
          <w:between w:val="nil"/>
        </w:pBdr>
        <w:tabs>
          <w:tab w:val="left" w:pos="1080"/>
        </w:tabs>
        <w:spacing w:before="240" w:after="120"/>
        <w:jc w:val="center"/>
      </w:pPr>
    </w:p>
    <w:p w14:paraId="2DF896A6" w14:textId="77777777" w:rsidR="00F50E09" w:rsidRDefault="007E52E8">
      <w:pPr>
        <w:numPr>
          <w:ilvl w:val="0"/>
          <w:numId w:val="5"/>
        </w:numPr>
        <w:pBdr>
          <w:top w:val="nil"/>
          <w:left w:val="nil"/>
          <w:bottom w:val="nil"/>
          <w:right w:val="nil"/>
          <w:between w:val="nil"/>
        </w:pBdr>
        <w:spacing w:before="60" w:after="30"/>
        <w:jc w:val="right"/>
      </w:pPr>
      <w:r>
        <w:rPr>
          <w:color w:val="000000"/>
          <w:sz w:val="12"/>
          <w:szCs w:val="12"/>
        </w:rPr>
        <w:t>Sample of a Table footnote. (</w:t>
      </w:r>
      <w:r>
        <w:rPr>
          <w:i/>
          <w:color w:val="000000"/>
          <w:sz w:val="12"/>
          <w:szCs w:val="12"/>
        </w:rPr>
        <w:t>Table footnote</w:t>
      </w:r>
      <w:r>
        <w:rPr>
          <w:color w:val="000000"/>
          <w:sz w:val="12"/>
          <w:szCs w:val="12"/>
        </w:rPr>
        <w:t>)</w:t>
      </w:r>
    </w:p>
    <w:p w14:paraId="34B81A79" w14:textId="77777777" w:rsidR="00F50E09" w:rsidRDefault="007E52E8">
      <w:pPr>
        <w:numPr>
          <w:ilvl w:val="0"/>
          <w:numId w:val="7"/>
        </w:numPr>
        <w:pBdr>
          <w:top w:val="nil"/>
          <w:left w:val="nil"/>
          <w:bottom w:val="nil"/>
          <w:right w:val="nil"/>
          <w:between w:val="nil"/>
        </w:pBdr>
        <w:tabs>
          <w:tab w:val="left" w:pos="533"/>
        </w:tabs>
        <w:spacing w:before="80" w:after="200"/>
        <w:jc w:val="both"/>
      </w:pPr>
      <w:r>
        <w:rPr>
          <w:color w:val="000000"/>
          <w:sz w:val="16"/>
          <w:szCs w:val="16"/>
        </w:rPr>
        <w:t>Example of a figure caption. (</w:t>
      </w:r>
      <w:r>
        <w:rPr>
          <w:i/>
          <w:color w:val="000000"/>
          <w:sz w:val="16"/>
          <w:szCs w:val="16"/>
        </w:rPr>
        <w:t>figure caption</w:t>
      </w:r>
      <w:r>
        <w:rPr>
          <w:color w:val="000000"/>
          <w:sz w:val="16"/>
          <w:szCs w:val="16"/>
        </w:rPr>
        <w:t>)</w:t>
      </w:r>
    </w:p>
    <w:p w14:paraId="15DC6854"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Figure Labels: Use 8 point Times New Roman for Figure labels. Use words rather than symbols or abbreviations when </w:t>
      </w:r>
      <w:r>
        <w:rPr>
          <w:color w:val="000000"/>
          <w:sz w:val="20"/>
          <w:szCs w:val="20"/>
        </w:rPr>
        <w:lastRenderedPageBreak/>
        <w:t>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Pr>
          <w:color w:val="000000"/>
          <w:sz w:val="20"/>
          <w:szCs w:val="20"/>
        </w:rPr>
        <w:t>m(</w:t>
      </w:r>
      <w:proofErr w:type="gramEnd"/>
      <w:r>
        <w:rPr>
          <w:color w:val="000000"/>
          <w:sz w:val="20"/>
          <w:szCs w:val="20"/>
        </w:rPr>
        <w:t>1)]}”, not just “A/m”. Do not label axes with a ratio of quantities and units. For example, write “Temperature (K)”, not “Temperature/K”.</w:t>
      </w:r>
    </w:p>
    <w:p w14:paraId="439B2639" w14:textId="77777777" w:rsidR="00F50E09" w:rsidRDefault="007E52E8">
      <w:pPr>
        <w:pStyle w:val="Heading5"/>
      </w:pPr>
      <w:r>
        <w:t xml:space="preserve">Acknowledgment </w:t>
      </w:r>
      <w:r>
        <w:rPr>
          <w:i/>
        </w:rPr>
        <w:t>(</w:t>
      </w:r>
      <w:r>
        <w:rPr>
          <w:i/>
          <w:smallCaps w:val="0"/>
        </w:rPr>
        <w:t>Heading 5</w:t>
      </w:r>
      <w:r>
        <w:rPr>
          <w:i/>
        </w:rPr>
        <w:t>)</w:t>
      </w:r>
    </w:p>
    <w:p w14:paraId="32162C07"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preferred spelling of the word “acknowledgment” in America is without an “e” after the “g”. Avoid the stilted expression “one of us (R. B. G.) thanks ...”.  Instead, try “R. B. G. thanks...”. Put sponsor acknowledgments in the unnumbered footnote on the first page.</w:t>
      </w:r>
    </w:p>
    <w:p w14:paraId="17A3E1C9" w14:textId="77777777" w:rsidR="00F50E09" w:rsidRDefault="007E52E8">
      <w:pPr>
        <w:pStyle w:val="Heading5"/>
      </w:pPr>
      <w:r>
        <w:t>References</w:t>
      </w:r>
    </w:p>
    <w:p w14:paraId="05199C50"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428E56B2"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Number footnotes separately in superscripts. Place the actual footnote at the bottom of the column in which it was cited. Do not put footnotes in the abstract or reference list. Use letters for table footnotes.</w:t>
      </w:r>
    </w:p>
    <w:p w14:paraId="69A0B5E4"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Unless there are six authors or more give all authors’ names; do not use “et al.”. Papers that have not been published, even if they have been submitted for publication, should be cited as “unpublished” [4]. Papers that have been </w:t>
      </w:r>
      <w:r>
        <w:rPr>
          <w:color w:val="000000"/>
          <w:sz w:val="20"/>
          <w:szCs w:val="20"/>
        </w:rPr>
        <w:t>accepted for publication should be cited as “in press” [5]. Capitalize only the first word in a paper title, except for proper nouns and element symbols.</w:t>
      </w:r>
    </w:p>
    <w:p w14:paraId="556ED3C1" w14:textId="77777777"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For papers published in translation journals, please give the English citation first, followed by the original foreign-language citation [6].</w:t>
      </w:r>
    </w:p>
    <w:p w14:paraId="17BE6A7C" w14:textId="77777777" w:rsidR="00F50E09" w:rsidRDefault="00F50E09">
      <w:pPr>
        <w:pBdr>
          <w:top w:val="nil"/>
          <w:left w:val="nil"/>
          <w:bottom w:val="nil"/>
          <w:right w:val="nil"/>
          <w:between w:val="nil"/>
        </w:pBdr>
        <w:jc w:val="center"/>
        <w:rPr>
          <w:color w:val="000000"/>
          <w:sz w:val="20"/>
          <w:szCs w:val="20"/>
        </w:rPr>
      </w:pPr>
    </w:p>
    <w:p w14:paraId="7F07C294"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G. Eason, B. Noble, and I. N. Sneddon, “On certain integrals of Lipschitz-Hankel type involving products of Bessel functions,” Phil. Trans. Roy. Soc. London, vol. A247, pp. 529–551, April 1955. </w:t>
      </w:r>
      <w:r>
        <w:rPr>
          <w:i/>
          <w:color w:val="000000"/>
          <w:sz w:val="16"/>
          <w:szCs w:val="16"/>
        </w:rPr>
        <w:t>(references)</w:t>
      </w:r>
    </w:p>
    <w:p w14:paraId="67C0960F"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J. Clerk Maxwell, A Treatise on Electricity and Magnetism, 3rd ed., vol. 2. Oxford: Clarendon, 1892, pp.68–73.</w:t>
      </w:r>
    </w:p>
    <w:p w14:paraId="6249A5AC"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I. S. Jacobs and C. P. Bean, “Fine particles, thin films and exchange anisotropy,” in Magnetism, vol. III, G. T. Rado and H. Suhl, Eds. New York: Academic, 1963, pp. 271–350.</w:t>
      </w:r>
    </w:p>
    <w:p w14:paraId="3E65AAB9" w14:textId="77777777" w:rsidR="00F50E09" w:rsidRDefault="007E52E8">
      <w:pPr>
        <w:numPr>
          <w:ilvl w:val="0"/>
          <w:numId w:val="8"/>
        </w:numPr>
        <w:pBdr>
          <w:top w:val="nil"/>
          <w:left w:val="nil"/>
          <w:bottom w:val="nil"/>
          <w:right w:val="nil"/>
          <w:between w:val="nil"/>
        </w:pBdr>
        <w:tabs>
          <w:tab w:val="left" w:pos="360"/>
        </w:tabs>
        <w:spacing w:after="50" w:line="180" w:lineRule="auto"/>
        <w:jc w:val="both"/>
      </w:pPr>
      <w:r>
        <w:rPr>
          <w:color w:val="000000"/>
          <w:sz w:val="16"/>
          <w:szCs w:val="16"/>
        </w:rPr>
        <w:t>K. Elissa, “Title of paper if known,” unpublished.</w:t>
      </w:r>
    </w:p>
    <w:p w14:paraId="5D5362FB"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R. Nicole, “Title of paper with only first word capitalized,” J. Name Stand. Abbrev., in press.</w:t>
      </w:r>
    </w:p>
    <w:p w14:paraId="630926FA"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Y. Yorozu, M. Hirano, K. Oka, and Y. Tagawa, “Electron spectroscopy studies on magneto-optical media and plastic substrate interface,” IEEE Transl. J. Magn. Japan, vol. 2, pp. 740–741, August 1987 [Digests 9th Annual Conf. Magnetics Japan, p. 301, 1982].</w:t>
      </w:r>
    </w:p>
    <w:p w14:paraId="71291EF5" w14:textId="77777777"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M. Young, The Technical Writer’s Handbook. Mill Valley, CA: University Science, 1989.</w:t>
      </w:r>
    </w:p>
    <w:p w14:paraId="51958A8C" w14:textId="77777777" w:rsidR="00F50E09" w:rsidRDefault="00F50E09">
      <w:pPr>
        <w:pBdr>
          <w:top w:val="nil"/>
          <w:left w:val="nil"/>
          <w:bottom w:val="nil"/>
          <w:right w:val="nil"/>
          <w:between w:val="nil"/>
        </w:pBdr>
        <w:tabs>
          <w:tab w:val="left" w:pos="360"/>
        </w:tabs>
        <w:spacing w:after="50" w:line="180" w:lineRule="auto"/>
        <w:ind w:left="360" w:hanging="360"/>
        <w:jc w:val="both"/>
        <w:rPr>
          <w:color w:val="000000"/>
          <w:sz w:val="16"/>
          <w:szCs w:val="16"/>
        </w:rPr>
      </w:pPr>
    </w:p>
    <w:p w14:paraId="70F10C46" w14:textId="77777777" w:rsidR="00F50E09" w:rsidRDefault="007E52E8">
      <w:pPr>
        <w:pBdr>
          <w:top w:val="nil"/>
          <w:left w:val="nil"/>
          <w:bottom w:val="nil"/>
          <w:right w:val="nil"/>
          <w:between w:val="nil"/>
        </w:pBdr>
        <w:tabs>
          <w:tab w:val="left" w:pos="360"/>
        </w:tabs>
        <w:spacing w:after="50"/>
        <w:ind w:left="360" w:hanging="360"/>
        <w:jc w:val="center"/>
        <w:rPr>
          <w:b/>
          <w:color w:val="FF0000"/>
          <w:sz w:val="20"/>
          <w:szCs w:val="20"/>
        </w:rPr>
        <w:sectPr w:rsidR="00F50E09">
          <w:type w:val="continuous"/>
          <w:pgSz w:w="11900" w:h="16840"/>
          <w:pgMar w:top="450" w:right="907" w:bottom="1440" w:left="907" w:header="720" w:footer="720" w:gutter="0"/>
          <w:cols w:num="2" w:space="720" w:equalWidth="0">
            <w:col w:w="4862" w:space="361"/>
            <w:col w:w="4862" w:space="0"/>
          </w:cols>
        </w:sectPr>
      </w:pPr>
      <w:r>
        <w:rPr>
          <w:b/>
          <w:color w:val="FF0000"/>
          <w:sz w:val="20"/>
          <w:szCs w:val="20"/>
        </w:rPr>
        <w:t>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14:paraId="6A70DD73" w14:textId="77777777" w:rsidR="00F50E09" w:rsidRDefault="007E52E8">
      <w:pPr>
        <w:pBdr>
          <w:top w:val="nil"/>
          <w:left w:val="nil"/>
          <w:bottom w:val="nil"/>
          <w:right w:val="nil"/>
          <w:between w:val="nil"/>
        </w:pBdr>
        <w:jc w:val="center"/>
        <w:rPr>
          <w:color w:val="000000"/>
          <w:sz w:val="20"/>
          <w:szCs w:val="20"/>
        </w:rPr>
      </w:pPr>
      <w:r>
        <w:rPr>
          <w:noProof/>
          <w:lang w:val="en-IN" w:eastAsia="en-IN" w:bidi="ta-IN"/>
        </w:rPr>
        <mc:AlternateContent>
          <mc:Choice Requires="wps">
            <w:drawing>
              <wp:anchor distT="57150" distB="57150" distL="57150" distR="57150" simplePos="0" relativeHeight="251659264" behindDoc="0" locked="0" layoutInCell="1" hidden="0" allowOverlap="1" wp14:anchorId="11AED9E4" wp14:editId="7BE9B22D">
                <wp:simplePos x="0" y="0"/>
                <wp:positionH relativeFrom="column">
                  <wp:posOffset>6351</wp:posOffset>
                </wp:positionH>
                <wp:positionV relativeFrom="paragraph">
                  <wp:posOffset>234950</wp:posOffset>
                </wp:positionV>
                <wp:extent cx="3209925" cy="1152525"/>
                <wp:effectExtent l="0" t="0" r="0" b="0"/>
                <wp:wrapSquare wrapText="bothSides" distT="57150" distB="57150" distL="57150" distR="57150"/>
                <wp:docPr id="1073741828" name="Rectangle 1073741828" descr="Text Box 8"/>
                <wp:cNvGraphicFramePr/>
                <a:graphic xmlns:a="http://schemas.openxmlformats.org/drawingml/2006/main">
                  <a:graphicData uri="http://schemas.microsoft.com/office/word/2010/wordprocessingShape">
                    <wps:wsp>
                      <wps:cNvSpPr/>
                      <wps:spPr>
                        <a:xfrm>
                          <a:off x="3745800" y="3208500"/>
                          <a:ext cx="3200400" cy="1143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908A8C2" w14:textId="77777777" w:rsidR="00F50E09" w:rsidRDefault="007E52E8">
                            <w:pPr>
                              <w:spacing w:after="120" w:line="227" w:lineRule="auto"/>
                              <w:ind w:firstLine="287"/>
                              <w:jc w:val="both"/>
                              <w:textDirection w:val="btLr"/>
                            </w:pPr>
                            <w:r>
                              <w:rPr>
                                <w:color w:val="000000"/>
                                <w:sz w:val="20"/>
                              </w:rPr>
                              <w:t>We suggest that you use a text box to insert a graphic (which is ideally a 300 dpi TIFF or EPS file, with all fonts embedded) because, in an MSW document, this method is somewhat more stable than directly inserting a picture.</w:t>
                            </w:r>
                          </w:p>
                          <w:p w14:paraId="6C3EF3A4" w14:textId="77777777" w:rsidR="00F50E09" w:rsidRDefault="007E52E8">
                            <w:pPr>
                              <w:spacing w:after="120" w:line="227" w:lineRule="auto"/>
                              <w:ind w:firstLine="287"/>
                              <w:jc w:val="both"/>
                              <w:textDirection w:val="btLr"/>
                            </w:pPr>
                            <w:r>
                              <w:rPr>
                                <w:color w:val="000000"/>
                                <w:sz w:val="20"/>
                              </w:rPr>
                              <w:t>To have non-visible rules on your frame, use the MSWord “Format” pull-down menu, select Text Box &gt; Colors and Lines to choose No Fill and No Line.</w:t>
                            </w:r>
                          </w:p>
                        </w:txbxContent>
                      </wps:txbx>
                      <wps:bodyPr spcFirstLastPara="1" wrap="square" lIns="45700" tIns="45700" rIns="45700" bIns="45700" anchor="t" anchorCtr="0">
                        <a:noAutofit/>
                      </wps:bodyPr>
                    </wps:wsp>
                  </a:graphicData>
                </a:graphic>
              </wp:anchor>
            </w:drawing>
          </mc:Choice>
          <mc:Fallback>
            <w:pict>
              <v:rect w14:anchorId="11AED9E4" id="Rectangle 1073741828" o:spid="_x0000_s1027" alt="Text Box 8" style="position:absolute;left:0;text-align:left;margin-left:.5pt;margin-top:18.5pt;width:252.75pt;height:90.75pt;z-index:251659264;visibility:visible;mso-wrap-style:square;mso-wrap-distance-left:4.5pt;mso-wrap-distance-top:4.5pt;mso-wrap-distance-right:4.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AUHQIAAFMEAAAOAAAAZHJzL2Uyb0RvYy54bWysVNuO2jAQfa/Uf7D8XpKw0KWIsKqWUlVa&#10;dZG2/YDBcYgl3+oxJPx9x4Yu0D5UqpoHZyY+PnPm4iweBqPZQQZUzta8GpWcSStco+yu5t+/rd/N&#10;OMMItgHtrKz5USJ/WL59s+j9XI5d53QjAyMSi/Pe17yL0c+LAkUnDeDIeWlps3XBQCQ37IomQE/s&#10;Rhfjsnxf9C40PjghEenr6rTJl5m/baWIz22LMjJdc9IW8xryuk1rsVzAfBfAd0qcZcA/qDCgLAV9&#10;pVpBBLYP6g8qo0Rw6No4Es4Urm2VkDkHyqYqf8vmpQMvcy5UHPSvZcL/Ryu+Hl78JlAZeo9zJDNl&#10;MbTBpDfpY0PN7+4n01lJ5TuSPS5nU7Jz4eQQmUgAasUkAQQhqmpyV54QxYXKB4yfpTMsGTUP1Jlc&#10;MDg8YSQygv6CpMjotGrWSuvshN32UQd2AOriOj8pPh25gWnL+pp/mI6nJARomFoNkUzjm5qj3eV4&#10;Nyfwmpg0X2TfwJKwFWB3EpC3TvkbFWl6tTI1p/qcT8O8k9B8sg2LR08jb2nweVKGhjMt6ZqQkcsX&#10;Qem/4yhNbSnbS4OSFYftwBQlViWu9GXrmuMmMPRirUjwE2DcQKBprig6TTjF/bGHQFr0F0sjNJne&#10;p5bFaydcO9trB6zoHF0cKujJfIz5GqX+WPdxH12rch8vUs6aaXJzr863LF2Naz+jLv+C5U8AAAD/&#10;/wMAUEsDBBQABgAIAAAAIQDd2t1W3AAAAAgBAAAPAAAAZHJzL2Rvd25yZXYueG1sTI9PS8QwEMXv&#10;gt8hjOBF3KSVrkttuqggCILQVe+zTWyK+UeT7na/vePJPQ2PN7z3e812cZYd9JTG4CUUKwFM+z6o&#10;0Q8SPj9ebjfAUkav0AavJZx0gm17edFgrcLRd/qwywOjEJ9qlGByjjXnqTfaYVqFqD1532FymElO&#10;A1cTHincWV4KseYOR08NBqN+Nrr/2c2OSrqI5un0+nYjyvg15PTeFXaW8vpqeXwAlvWS/5/hD5/Q&#10;oSWmfZi9SsySpiVZwt09XbIrsa6A7SWUxaYC3jb8fED7CwAA//8DAFBLAQItABQABgAIAAAAIQC2&#10;gziS/gAAAOEBAAATAAAAAAAAAAAAAAAAAAAAAABbQ29udGVudF9UeXBlc10ueG1sUEsBAi0AFAAG&#10;AAgAAAAhADj9If/WAAAAlAEAAAsAAAAAAAAAAAAAAAAALwEAAF9yZWxzLy5yZWxzUEsBAi0AFAAG&#10;AAgAAAAhAEo6QBQdAgAAUwQAAA4AAAAAAAAAAAAAAAAALgIAAGRycy9lMm9Eb2MueG1sUEsBAi0A&#10;FAAGAAgAAAAhAN3a3VbcAAAACAEAAA8AAAAAAAAAAAAAAAAAdwQAAGRycy9kb3ducmV2LnhtbFBL&#10;BQYAAAAABAAEAPMAAACABQAAAAA=&#10;">
                <v:stroke startarrowwidth="narrow" startarrowlength="short" endarrowwidth="narrow" endarrowlength="short"/>
                <v:textbox inset="1.2694mm,1.2694mm,1.2694mm,1.2694mm">
                  <w:txbxContent>
                    <w:p w14:paraId="4908A8C2" w14:textId="77777777" w:rsidR="00F50E09" w:rsidRDefault="007E52E8">
                      <w:pPr>
                        <w:spacing w:after="120" w:line="227" w:lineRule="auto"/>
                        <w:ind w:firstLine="287"/>
                        <w:jc w:val="both"/>
                        <w:textDirection w:val="btLr"/>
                      </w:pPr>
                      <w:r>
                        <w:rPr>
                          <w:color w:val="000000"/>
                          <w:sz w:val="20"/>
                        </w:rPr>
                        <w:t>We suggest that you use a text box to insert a graphic (which is ideally a 300 dpi TIFF or EPS file, with all fonts embedded) because, in an MSW document, this method is somewhat more stable than directly inserting a picture.</w:t>
                      </w:r>
                    </w:p>
                    <w:p w14:paraId="6C3EF3A4" w14:textId="77777777" w:rsidR="00F50E09" w:rsidRDefault="007E52E8">
                      <w:pPr>
                        <w:spacing w:after="120" w:line="227" w:lineRule="auto"/>
                        <w:ind w:firstLine="287"/>
                        <w:jc w:val="both"/>
                        <w:textDirection w:val="btLr"/>
                      </w:pPr>
                      <w:r>
                        <w:rPr>
                          <w:color w:val="000000"/>
                          <w:sz w:val="20"/>
                        </w:rPr>
                        <w:t>To have non-visible rules on your frame, use the MSWord “Format” pull-down menu, select Text Box &gt; Colors and Lines to choose No Fill and No Line.</w:t>
                      </w:r>
                    </w:p>
                  </w:txbxContent>
                </v:textbox>
                <w10:wrap type="square"/>
              </v:rect>
            </w:pict>
          </mc:Fallback>
        </mc:AlternateContent>
      </w:r>
    </w:p>
    <w:sectPr w:rsidR="00F50E09">
      <w:type w:val="continuous"/>
      <w:pgSz w:w="11900" w:h="16840"/>
      <w:pgMar w:top="45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A531C" w14:textId="77777777" w:rsidR="002A5997" w:rsidRDefault="002A5997">
      <w:r>
        <w:separator/>
      </w:r>
    </w:p>
  </w:endnote>
  <w:endnote w:type="continuationSeparator" w:id="0">
    <w:p w14:paraId="5A5737B7" w14:textId="77777777" w:rsidR="002A5997" w:rsidRDefault="002A5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mo">
    <w:charset w:val="00"/>
    <w:family w:val="auto"/>
    <w:pitch w:val="default"/>
  </w:font>
  <w:font w:name="Helvetica Neue">
    <w:altName w:val="Arial"/>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E995"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3391" w14:textId="77777777" w:rsidR="00F50E09" w:rsidRDefault="007E52E8">
    <w:pPr>
      <w:pBdr>
        <w:top w:val="nil"/>
        <w:left w:val="nil"/>
        <w:bottom w:val="nil"/>
        <w:right w:val="nil"/>
        <w:between w:val="nil"/>
      </w:pBdr>
      <w:tabs>
        <w:tab w:val="center" w:pos="4680"/>
        <w:tab w:val="right" w:pos="9360"/>
      </w:tabs>
      <w:rPr>
        <w:color w:val="000000"/>
        <w:sz w:val="20"/>
        <w:szCs w:val="20"/>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F29C8" w14:textId="77777777" w:rsidR="002A5997" w:rsidRDefault="002A5997">
      <w:r>
        <w:separator/>
      </w:r>
    </w:p>
  </w:footnote>
  <w:footnote w:type="continuationSeparator" w:id="0">
    <w:p w14:paraId="25492421" w14:textId="77777777" w:rsidR="002A5997" w:rsidRDefault="002A5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40FC"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9FF2"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D73"/>
    <w:multiLevelType w:val="multilevel"/>
    <w:tmpl w:val="5A3E54E6"/>
    <w:lvl w:ilvl="0">
      <w:start w:val="1"/>
      <w:numFmt w:val="upperRoman"/>
      <w:lvlText w:val="%1."/>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1">
      <w:start w:val="1"/>
      <w:numFmt w:val="upperRoman"/>
      <w:lvlText w:val="%2."/>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2">
      <w:start w:val="1"/>
      <w:numFmt w:val="upperRoman"/>
      <w:lvlText w:val="%3."/>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3">
      <w:start w:val="1"/>
      <w:numFmt w:val="upperRoman"/>
      <w:lvlText w:val="%4."/>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4">
      <w:start w:val="1"/>
      <w:numFmt w:val="upperRoman"/>
      <w:lvlText w:val="%5."/>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5">
      <w:start w:val="1"/>
      <w:numFmt w:val="upperRoman"/>
      <w:lvlText w:val="%6."/>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6">
      <w:start w:val="1"/>
      <w:numFmt w:val="upperRoman"/>
      <w:lvlText w:val="%7."/>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7">
      <w:start w:val="1"/>
      <w:numFmt w:val="upperRoman"/>
      <w:lvlText w:val="%8."/>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8">
      <w:start w:val="1"/>
      <w:numFmt w:val="upperRoman"/>
      <w:lvlText w:val="%9."/>
      <w:lvlJc w:val="left"/>
      <w:pPr>
        <w:ind w:left="1080" w:hanging="1080"/>
      </w:pPr>
      <w:rPr>
        <w:rFonts w:ascii="Times New Roman" w:eastAsia="Times New Roman" w:hAnsi="Times New Roman" w:cs="Times New Roman"/>
        <w:b w:val="0"/>
        <w:i w:val="0"/>
        <w:smallCaps w:val="0"/>
        <w:strike w:val="0"/>
        <w:shd w:val="clear" w:color="auto" w:fill="auto"/>
        <w:vertAlign w:val="baseline"/>
      </w:rPr>
    </w:lvl>
  </w:abstractNum>
  <w:abstractNum w:abstractNumId="1" w15:restartNumberingAfterBreak="0">
    <w:nsid w:val="049C0588"/>
    <w:multiLevelType w:val="multilevel"/>
    <w:tmpl w:val="D16234F2"/>
    <w:lvl w:ilvl="0">
      <w:start w:val="4"/>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2" w15:restartNumberingAfterBreak="0">
    <w:nsid w:val="2A4313C2"/>
    <w:multiLevelType w:val="multilevel"/>
    <w:tmpl w:val="51B859DE"/>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3"/>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3" w15:restartNumberingAfterBreak="0">
    <w:nsid w:val="3A377EC1"/>
    <w:multiLevelType w:val="multilevel"/>
    <w:tmpl w:val="F8E030D6"/>
    <w:lvl w:ilvl="0">
      <w:start w:val="1"/>
      <w:numFmt w:val="lowerLetter"/>
      <w:lvlText w:val="%1."/>
      <w:lvlJc w:val="left"/>
      <w:pPr>
        <w:ind w:left="691" w:hanging="662"/>
      </w:pPr>
      <w:rPr>
        <w:rFonts w:ascii="Times New Roman" w:eastAsia="Times New Roman" w:hAnsi="Times New Roman" w:cs="Times New Roman"/>
        <w:b w:val="0"/>
        <w:i w:val="0"/>
        <w:smallCaps w:val="0"/>
        <w:strike w:val="0"/>
        <w:color w:val="000000"/>
        <w:sz w:val="16"/>
        <w:szCs w:val="16"/>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4" w15:restartNumberingAfterBreak="0">
    <w:nsid w:val="42ED4A87"/>
    <w:multiLevelType w:val="multilevel"/>
    <w:tmpl w:val="AE383312"/>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5" w15:restartNumberingAfterBreak="0">
    <w:nsid w:val="48C27C75"/>
    <w:multiLevelType w:val="multilevel"/>
    <w:tmpl w:val="ADA62ED4"/>
    <w:lvl w:ilvl="0">
      <w:start w:val="1"/>
      <w:numFmt w:val="decimal"/>
      <w:lvlText w:val="%1."/>
      <w:lvlJc w:val="left"/>
      <w:pPr>
        <w:ind w:left="533" w:hanging="533"/>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6" w15:restartNumberingAfterBreak="0">
    <w:nsid w:val="4AAB40A6"/>
    <w:multiLevelType w:val="multilevel"/>
    <w:tmpl w:val="DD7215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5E1677D"/>
    <w:multiLevelType w:val="multilevel"/>
    <w:tmpl w:val="C88895BA"/>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108" w:hanging="108"/>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8" w15:restartNumberingAfterBreak="0">
    <w:nsid w:val="6735174E"/>
    <w:multiLevelType w:val="multilevel"/>
    <w:tmpl w:val="9F4E1EA0"/>
    <w:lvl w:ilvl="0">
      <w:start w:val="1"/>
      <w:numFmt w:val="bullet"/>
      <w:lvlText w:val="●"/>
      <w:lvlJc w:val="left"/>
      <w:pPr>
        <w:ind w:left="576" w:hanging="288"/>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368" w:hanging="287"/>
      </w:pPr>
      <w:rPr>
        <w:rFonts w:ascii="Arimo" w:eastAsia="Arimo" w:hAnsi="Arimo" w:cs="Arimo"/>
        <w:b w:val="0"/>
        <w:i w:val="0"/>
        <w:smallCaps w:val="0"/>
        <w:strike w:val="0"/>
        <w:shd w:val="clear" w:color="auto" w:fill="auto"/>
        <w:vertAlign w:val="baseline"/>
      </w:rPr>
    </w:lvl>
    <w:lvl w:ilvl="2">
      <w:start w:val="1"/>
      <w:numFmt w:val="bullet"/>
      <w:lvlText w:val="▪"/>
      <w:lvlJc w:val="left"/>
      <w:pPr>
        <w:ind w:left="2088" w:hanging="288"/>
      </w:pPr>
      <w:rPr>
        <w:rFonts w:ascii="Arimo" w:eastAsia="Arimo" w:hAnsi="Arimo" w:cs="Arimo"/>
        <w:b w:val="0"/>
        <w:i w:val="0"/>
        <w:smallCaps w:val="0"/>
        <w:strike w:val="0"/>
        <w:shd w:val="clear" w:color="auto" w:fill="auto"/>
        <w:vertAlign w:val="baseline"/>
      </w:rPr>
    </w:lvl>
    <w:lvl w:ilvl="3">
      <w:start w:val="1"/>
      <w:numFmt w:val="bullet"/>
      <w:lvlText w:val="●"/>
      <w:lvlJc w:val="left"/>
      <w:pPr>
        <w:ind w:left="2808" w:hanging="288"/>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528" w:hanging="288"/>
      </w:pPr>
      <w:rPr>
        <w:rFonts w:ascii="Arimo" w:eastAsia="Arimo" w:hAnsi="Arimo" w:cs="Arimo"/>
        <w:b w:val="0"/>
        <w:i w:val="0"/>
        <w:smallCaps w:val="0"/>
        <w:strike w:val="0"/>
        <w:shd w:val="clear" w:color="auto" w:fill="auto"/>
        <w:vertAlign w:val="baseline"/>
      </w:rPr>
    </w:lvl>
    <w:lvl w:ilvl="5">
      <w:start w:val="1"/>
      <w:numFmt w:val="bullet"/>
      <w:lvlText w:val="▪"/>
      <w:lvlJc w:val="left"/>
      <w:pPr>
        <w:ind w:left="4248" w:hanging="288"/>
      </w:pPr>
      <w:rPr>
        <w:rFonts w:ascii="Arimo" w:eastAsia="Arimo" w:hAnsi="Arimo" w:cs="Arimo"/>
        <w:b w:val="0"/>
        <w:i w:val="0"/>
        <w:smallCaps w:val="0"/>
        <w:strike w:val="0"/>
        <w:shd w:val="clear" w:color="auto" w:fill="auto"/>
        <w:vertAlign w:val="baseline"/>
      </w:rPr>
    </w:lvl>
    <w:lvl w:ilvl="6">
      <w:start w:val="1"/>
      <w:numFmt w:val="bullet"/>
      <w:lvlText w:val="●"/>
      <w:lvlJc w:val="left"/>
      <w:pPr>
        <w:ind w:left="4968" w:hanging="288"/>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88" w:hanging="288"/>
      </w:pPr>
      <w:rPr>
        <w:rFonts w:ascii="Arimo" w:eastAsia="Arimo" w:hAnsi="Arimo" w:cs="Arimo"/>
        <w:b w:val="0"/>
        <w:i w:val="0"/>
        <w:smallCaps w:val="0"/>
        <w:strike w:val="0"/>
        <w:shd w:val="clear" w:color="auto" w:fill="auto"/>
        <w:vertAlign w:val="baseline"/>
      </w:rPr>
    </w:lvl>
    <w:lvl w:ilvl="8">
      <w:start w:val="1"/>
      <w:numFmt w:val="bullet"/>
      <w:lvlText w:val="▪"/>
      <w:lvlJc w:val="left"/>
      <w:pPr>
        <w:ind w:left="6408" w:hanging="288"/>
      </w:pPr>
      <w:rPr>
        <w:rFonts w:ascii="Arimo" w:eastAsia="Arimo" w:hAnsi="Arimo" w:cs="Arimo"/>
        <w:b w:val="0"/>
        <w:i w:val="0"/>
        <w:smallCaps w:val="0"/>
        <w:strike w:val="0"/>
        <w:shd w:val="clear" w:color="auto" w:fill="auto"/>
        <w:vertAlign w:val="baseline"/>
      </w:rPr>
    </w:lvl>
  </w:abstractNum>
  <w:abstractNum w:abstractNumId="9" w15:restartNumberingAfterBreak="0">
    <w:nsid w:val="70BB7353"/>
    <w:multiLevelType w:val="multilevel"/>
    <w:tmpl w:val="030EB398"/>
    <w:lvl w:ilvl="0">
      <w:start w:val="1"/>
      <w:numFmt w:val="decimal"/>
      <w:lvlText w:val="%1."/>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2."/>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354" w:hanging="354"/>
      </w:pPr>
      <w:rPr>
        <w:rFonts w:ascii="Times New Roman" w:eastAsia="Times New Roman" w:hAnsi="Times New Roman" w:cs="Times New Roman"/>
        <w:b w:val="0"/>
        <w:i w:val="0"/>
        <w:smallCaps w:val="0"/>
        <w:strike w:val="0"/>
        <w:shd w:val="clear" w:color="auto" w:fill="auto"/>
        <w:vertAlign w:val="baseline"/>
      </w:rPr>
    </w:lvl>
  </w:abstractNum>
  <w:num w:numId="1" w16cid:durableId="803616370">
    <w:abstractNumId w:val="8"/>
  </w:num>
  <w:num w:numId="2" w16cid:durableId="637535469">
    <w:abstractNumId w:val="2"/>
  </w:num>
  <w:num w:numId="3" w16cid:durableId="795417426">
    <w:abstractNumId w:val="1"/>
  </w:num>
  <w:num w:numId="4" w16cid:durableId="2022857559">
    <w:abstractNumId w:val="7"/>
  </w:num>
  <w:num w:numId="5" w16cid:durableId="1397046840">
    <w:abstractNumId w:val="3"/>
  </w:num>
  <w:num w:numId="6" w16cid:durableId="774784155">
    <w:abstractNumId w:val="0"/>
  </w:num>
  <w:num w:numId="7" w16cid:durableId="2101026084">
    <w:abstractNumId w:val="5"/>
  </w:num>
  <w:num w:numId="8" w16cid:durableId="317274763">
    <w:abstractNumId w:val="9"/>
  </w:num>
  <w:num w:numId="9" w16cid:durableId="2145848494">
    <w:abstractNumId w:val="4"/>
  </w:num>
  <w:num w:numId="10" w16cid:durableId="1186335037">
    <w:abstractNumId w:val="6"/>
  </w:num>
  <w:num w:numId="11" w16cid:durableId="10646409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68050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09"/>
    <w:rsid w:val="000746C1"/>
    <w:rsid w:val="002A5997"/>
    <w:rsid w:val="00335C1C"/>
    <w:rsid w:val="007E52E8"/>
    <w:rsid w:val="0086199A"/>
    <w:rsid w:val="00890815"/>
    <w:rsid w:val="00B06C36"/>
    <w:rsid w:val="00F50E09"/>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3365"/>
  <w15:docId w15:val="{034CC834-061A-42C1-A451-1DE0787B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eastAsia="en-US" w:bidi="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pBdr>
        <w:top w:val="nil"/>
        <w:left w:val="nil"/>
        <w:bottom w:val="nil"/>
        <w:right w:val="nil"/>
        <w:between w:val="nil"/>
      </w:pBdr>
      <w:tabs>
        <w:tab w:val="left" w:pos="288"/>
      </w:tabs>
      <w:spacing w:before="120" w:after="60"/>
      <w:outlineLvl w:val="1"/>
    </w:pPr>
    <w:rPr>
      <w:i/>
      <w:color w:val="000000"/>
      <w:sz w:val="20"/>
      <w:szCs w:val="20"/>
    </w:rPr>
  </w:style>
  <w:style w:type="paragraph" w:styleId="Heading3">
    <w:name w:val="heading 3"/>
    <w:basedOn w:val="Normal"/>
    <w:next w:val="Normal"/>
    <w:pPr>
      <w:pBdr>
        <w:top w:val="nil"/>
        <w:left w:val="nil"/>
        <w:bottom w:val="nil"/>
        <w:right w:val="nil"/>
        <w:between w:val="nil"/>
      </w:pBdr>
      <w:tabs>
        <w:tab w:val="left" w:pos="540"/>
      </w:tabs>
      <w:ind w:firstLine="288"/>
      <w:jc w:val="both"/>
      <w:outlineLvl w:val="2"/>
    </w:pPr>
    <w:rPr>
      <w:i/>
      <w:color w:val="000000"/>
      <w:sz w:val="20"/>
      <w:szCs w:val="20"/>
    </w:rPr>
  </w:style>
  <w:style w:type="paragraph" w:styleId="Heading4">
    <w:name w:val="heading 4"/>
    <w:basedOn w:val="Normal"/>
    <w:next w:val="Normal"/>
    <w:pPr>
      <w:pBdr>
        <w:top w:val="nil"/>
        <w:left w:val="nil"/>
        <w:bottom w:val="nil"/>
        <w:right w:val="nil"/>
        <w:between w:val="nil"/>
      </w:pBdr>
      <w:tabs>
        <w:tab w:val="left" w:pos="720"/>
      </w:tabs>
      <w:spacing w:before="40" w:after="40"/>
      <w:ind w:firstLine="504"/>
      <w:jc w:val="both"/>
      <w:outlineLvl w:val="3"/>
    </w:pPr>
    <w:rPr>
      <w:i/>
      <w:color w:val="000000"/>
      <w:sz w:val="20"/>
      <w:szCs w:val="20"/>
    </w:rPr>
  </w:style>
  <w:style w:type="paragraph" w:styleId="Heading5">
    <w:name w:val="heading 5"/>
    <w:basedOn w:val="Normal"/>
    <w:next w:val="Normal"/>
    <w:pPr>
      <w:pBdr>
        <w:top w:val="nil"/>
        <w:left w:val="nil"/>
        <w:bottom w:val="nil"/>
        <w:right w:val="nil"/>
        <w:between w:val="nil"/>
      </w:pBdr>
      <w:tabs>
        <w:tab w:val="left" w:pos="360"/>
      </w:tabs>
      <w:spacing w:before="160" w:after="80"/>
      <w:jc w:val="center"/>
      <w:outlineLvl w:val="4"/>
    </w:pPr>
    <w:rPr>
      <w:smallCaps/>
      <w:color w:val="000000"/>
      <w:sz w:val="20"/>
      <w:szCs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styleId="Footer">
    <w:name w:val="footer"/>
    <w:pPr>
      <w:tabs>
        <w:tab w:val="center" w:pos="4680"/>
        <w:tab w:val="right" w:pos="9360"/>
      </w:tabs>
      <w:jc w:val="center"/>
    </w:pPr>
    <w:rPr>
      <w:rFonts w:eastAsia="Arial Unicode MS" w:cs="Arial Unicode MS"/>
      <w:color w:val="000000"/>
      <w:sz w:val="20"/>
      <w:szCs w:val="20"/>
      <w:u w:color="000000"/>
    </w:rPr>
  </w:style>
  <w:style w:type="paragraph" w:customStyle="1" w:styleId="papertitle">
    <w:name w:val="paper title"/>
    <w:pPr>
      <w:spacing w:after="120"/>
      <w:jc w:val="center"/>
    </w:pPr>
    <w:rPr>
      <w:rFonts w:eastAsia="Arial Unicode MS" w:cs="Arial Unicode MS"/>
      <w:color w:val="000000"/>
      <w:sz w:val="48"/>
      <w:szCs w:val="48"/>
      <w:u w:color="000000"/>
    </w:rPr>
  </w:style>
  <w:style w:type="paragraph" w:customStyle="1" w:styleId="Author">
    <w:name w:val="Author"/>
    <w:pPr>
      <w:spacing w:before="360" w:after="40"/>
      <w:jc w:val="center"/>
    </w:pPr>
    <w:rPr>
      <w:rFonts w:eastAsia="Arial Unicode MS" w:cs="Arial Unicode MS"/>
      <w:color w:val="000000"/>
      <w:sz w:val="22"/>
      <w:szCs w:val="22"/>
      <w:u w:color="000000"/>
    </w:rPr>
  </w:style>
  <w:style w:type="paragraph" w:customStyle="1" w:styleId="Body">
    <w:name w:val="Body"/>
    <w:pPr>
      <w:jc w:val="center"/>
    </w:pPr>
    <w:rPr>
      <w:color w:val="000000"/>
      <w:sz w:val="20"/>
      <w:szCs w:val="2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Arial Unicode MS" w:cs="Arial Unicode MS"/>
      <w:b/>
      <w:bCs/>
      <w:color w:val="000000"/>
      <w:sz w:val="18"/>
      <w:szCs w:val="18"/>
      <w:u w:color="000000"/>
    </w:rPr>
  </w:style>
  <w:style w:type="paragraph" w:customStyle="1" w:styleId="Keywords">
    <w:name w:val="Keywords"/>
    <w:pPr>
      <w:spacing w:after="120"/>
      <w:ind w:firstLine="274"/>
      <w:jc w:val="both"/>
    </w:pPr>
    <w:rPr>
      <w:rFonts w:eastAsia="Arial Unicode MS" w:cs="Arial Unicode MS"/>
      <w:b/>
      <w:bCs/>
      <w:i/>
      <w:iCs/>
      <w:color w:val="000000"/>
      <w:sz w:val="18"/>
      <w:szCs w:val="18"/>
      <w:u w:color="000000"/>
    </w:rPr>
  </w:style>
  <w:style w:type="paragraph" w:customStyle="1" w:styleId="Heading">
    <w:name w:val="Heading"/>
    <w:next w:val="Body"/>
    <w:pPr>
      <w:keepNext/>
      <w:keepLines/>
      <w:tabs>
        <w:tab w:val="left" w:pos="216"/>
        <w:tab w:val="left" w:pos="576"/>
      </w:tabs>
      <w:spacing w:before="160" w:after="80"/>
      <w:jc w:val="center"/>
      <w:outlineLvl w:val="0"/>
    </w:pPr>
    <w:rPr>
      <w:rFonts w:eastAsia="Arial Unicode MS" w:cs="Arial Unicode MS"/>
      <w:smallCaps/>
      <w:color w:val="000000"/>
      <w:sz w:val="20"/>
      <w:szCs w:val="2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eastAsia="Arial Unicode MS" w:cs="Arial Unicode MS"/>
      <w:color w:val="000000"/>
      <w:sz w:val="20"/>
      <w:szCs w:val="20"/>
      <w:u w:color="000000"/>
    </w:rPr>
  </w:style>
  <w:style w:type="paragraph" w:customStyle="1" w:styleId="bulletlist">
    <w:name w:val="bullet list"/>
    <w:pPr>
      <w:tabs>
        <w:tab w:val="left" w:pos="288"/>
      </w:tabs>
      <w:spacing w:after="120" w:line="228" w:lineRule="auto"/>
      <w:jc w:val="both"/>
    </w:pPr>
    <w:rPr>
      <w:rFonts w:eastAsia="Arial Unicode MS" w:cs="Arial Unicode MS"/>
      <w:color w:val="000000"/>
      <w:sz w:val="20"/>
      <w:szCs w:val="20"/>
      <w:u w:color="000000"/>
    </w:rPr>
  </w:style>
  <w:style w:type="numbering" w:customStyle="1" w:styleId="ImportedStyle2">
    <w:name w:val="Imported Style 2"/>
  </w:style>
  <w:style w:type="paragraph" w:customStyle="1" w:styleId="sponsors">
    <w:name w:val="sponsors"/>
    <w:pPr>
      <w:pBdr>
        <w:top w:val="single" w:sz="4" w:space="0" w:color="000000"/>
        <w:left w:val="nil"/>
        <w:bottom w:val="nil"/>
        <w:right w:val="nil"/>
      </w:pBdr>
      <w:ind w:firstLine="288"/>
      <w:jc w:val="center"/>
    </w:pPr>
    <w:rPr>
      <w:rFonts w:eastAsia="Arial Unicode MS" w:cs="Arial Unicode MS"/>
      <w:color w:val="000000"/>
      <w:sz w:val="16"/>
      <w:szCs w:val="16"/>
      <w:u w:color="000000"/>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sz w:val="20"/>
      <w:szCs w:val="20"/>
      <w:u w:color="000000"/>
    </w:rPr>
  </w:style>
  <w:style w:type="paragraph" w:customStyle="1" w:styleId="tablehead">
    <w:name w:val="table head"/>
    <w:pPr>
      <w:tabs>
        <w:tab w:val="left" w:pos="1080"/>
      </w:tabs>
      <w:spacing w:before="240" w:after="120" w:line="216" w:lineRule="auto"/>
      <w:jc w:val="center"/>
    </w:pPr>
    <w:rPr>
      <w:rFonts w:eastAsia="Arial Unicode MS" w:cs="Arial Unicode MS"/>
      <w:smallCaps/>
      <w:color w:val="000000"/>
      <w:sz w:val="16"/>
      <w:szCs w:val="16"/>
      <w:u w:color="000000"/>
    </w:rPr>
  </w:style>
  <w:style w:type="numbering" w:customStyle="1" w:styleId="ImportedStyle3">
    <w:name w:val="Imported Style 3"/>
  </w:style>
  <w:style w:type="paragraph" w:customStyle="1" w:styleId="tablecolhead">
    <w:name w:val="table col head"/>
    <w:pPr>
      <w:jc w:val="center"/>
    </w:pPr>
    <w:rPr>
      <w:rFonts w:eastAsia="Arial Unicode MS" w:cs="Arial Unicode MS"/>
      <w:b/>
      <w:bCs/>
      <w:color w:val="000000"/>
      <w:sz w:val="16"/>
      <w:szCs w:val="16"/>
      <w:u w:color="000000"/>
    </w:rPr>
  </w:style>
  <w:style w:type="paragraph" w:customStyle="1" w:styleId="tablecolsubhead">
    <w:name w:val="table col subhead"/>
    <w:pPr>
      <w:jc w:val="center"/>
    </w:pPr>
    <w:rPr>
      <w:rFonts w:eastAsia="Arial Unicode MS" w:cs="Arial Unicode MS"/>
      <w:b/>
      <w:bCs/>
      <w:i/>
      <w:iCs/>
      <w:color w:val="000000"/>
      <w:sz w:val="15"/>
      <w:szCs w:val="15"/>
      <w:u w:color="000000"/>
    </w:rPr>
  </w:style>
  <w:style w:type="paragraph" w:customStyle="1" w:styleId="tablecopy">
    <w:name w:val="table copy"/>
    <w:pPr>
      <w:jc w:val="both"/>
    </w:pPr>
    <w:rPr>
      <w:rFonts w:eastAsia="Arial Unicode MS" w:cs="Arial Unicode MS"/>
      <w:color w:val="000000"/>
      <w:sz w:val="16"/>
      <w:szCs w:val="16"/>
      <w:u w:color="000000"/>
    </w:rPr>
  </w:style>
  <w:style w:type="paragraph" w:customStyle="1" w:styleId="tablefootnote">
    <w:name w:val="table footnote"/>
    <w:pPr>
      <w:spacing w:before="60" w:after="30"/>
      <w:ind w:firstLine="29"/>
      <w:jc w:val="right"/>
    </w:pPr>
    <w:rPr>
      <w:rFonts w:eastAsia="Arial Unicode MS" w:cs="Arial Unicode MS"/>
      <w:color w:val="000000"/>
      <w:sz w:val="12"/>
      <w:szCs w:val="12"/>
      <w:u w:color="000000"/>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eastAsia="Arial Unicode MS" w:cs="Arial Unicode MS"/>
      <w:color w:val="000000"/>
      <w:sz w:val="16"/>
      <w:szCs w:val="16"/>
      <w:u w:color="000000"/>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eastAsia="Arial Unicode MS" w:cs="Arial Unicode MS"/>
      <w:color w:val="000000"/>
      <w:sz w:val="16"/>
      <w:szCs w:val="16"/>
      <w:u w:color="000000"/>
    </w:rPr>
  </w:style>
  <w:style w:type="numbering" w:customStyle="1" w:styleId="ImportedStyle6">
    <w:name w:val="Imported Style 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uAMO9YEjMujVqoC0ozMdsYOhA==">CgMxLjA4AHIhMVBWOXBCN2xYcklFRXQ3ZW9mbzY4V1A2NmI0VHFrMFli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1976</Words>
  <Characters>11265</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Tapodyuti Sarkar</dc:creator>
  <cp:lastModifiedBy>Bittu Sarkar</cp:lastModifiedBy>
  <cp:revision>2</cp:revision>
  <dcterms:created xsi:type="dcterms:W3CDTF">2026-01-20T18:35:00Z</dcterms:created>
  <dcterms:modified xsi:type="dcterms:W3CDTF">2026-01-20T18:35:00Z</dcterms:modified>
</cp:coreProperties>
</file>