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2D4C" w14:textId="77777777" w:rsidR="00DC5D5C" w:rsidRPr="00DC5D5C" w:rsidRDefault="00DC5D5C" w:rsidP="00DC5D5C">
      <w:pPr>
        <w:rPr>
          <w:b/>
          <w:bCs/>
        </w:rPr>
      </w:pPr>
      <w:r w:rsidRPr="00DC5D5C">
        <w:rPr>
          <w:b/>
          <w:bCs/>
        </w:rPr>
        <w:t>Call for Papers</w:t>
      </w:r>
    </w:p>
    <w:p w14:paraId="2241A357" w14:textId="77777777" w:rsidR="00DC5D5C" w:rsidRPr="00DC5D5C" w:rsidRDefault="00DC5D5C" w:rsidP="00DC5D5C">
      <w:r w:rsidRPr="00DC5D5C">
        <w:t>We invite original, high-quality papers that address </w:t>
      </w:r>
      <w:r w:rsidRPr="00DC5D5C">
        <w:rPr>
          <w:b/>
          <w:bCs/>
        </w:rPr>
        <w:t>fundamental research</w:t>
      </w:r>
      <w:r w:rsidRPr="00DC5D5C">
        <w:t> and </w:t>
      </w:r>
      <w:r w:rsidRPr="00DC5D5C">
        <w:rPr>
          <w:b/>
          <w:bCs/>
        </w:rPr>
        <w:t>emerging challenges</w:t>
      </w:r>
      <w:r w:rsidRPr="00DC5D5C">
        <w:t> across a broad spectrum of distributed systems and applications. Submissions may focus on theoretical foundations, system design, implementation, or real-world deployments. We particularly encourage contributions stemming from industry efforts and academia-industry collaborations, including practical experiences, deployed systems, and applied research with tangible impact.</w:t>
      </w:r>
    </w:p>
    <w:p w14:paraId="4B23F534" w14:textId="77777777" w:rsidR="00DC5D5C" w:rsidRPr="00DC5D5C" w:rsidRDefault="00DC5D5C" w:rsidP="00DC5D5C">
      <w:pPr>
        <w:rPr>
          <w:b/>
          <w:bCs/>
        </w:rPr>
      </w:pPr>
      <w:r w:rsidRPr="00DC5D5C">
        <w:rPr>
          <w:b/>
          <w:bCs/>
        </w:rPr>
        <w:t>Technical Tracks</w:t>
      </w:r>
    </w:p>
    <w:p w14:paraId="3D82B95D" w14:textId="0CB971A4" w:rsidR="00DC5D5C" w:rsidRPr="00DC5D5C" w:rsidRDefault="00DC5D5C" w:rsidP="00BA49D5">
      <w:pPr>
        <w:numPr>
          <w:ilvl w:val="0"/>
          <w:numId w:val="1"/>
        </w:numPr>
      </w:pPr>
      <w:r w:rsidRPr="00DC5D5C">
        <w:rPr>
          <w:b/>
          <w:bCs/>
        </w:rPr>
        <w:t xml:space="preserve">Track 1 – Hardware Systems, Architectures, and </w:t>
      </w:r>
      <w:r w:rsidR="00BA49D5" w:rsidRPr="006F7DA8">
        <w:rPr>
          <w:b/>
          <w:bCs/>
        </w:rPr>
        <w:t xml:space="preserve">Quantum </w:t>
      </w:r>
      <w:r w:rsidRPr="00DC5D5C">
        <w:rPr>
          <w:b/>
          <w:bCs/>
        </w:rPr>
        <w:t>Future Compute Platforms:</w:t>
      </w:r>
      <w:r w:rsidRPr="00DC5D5C">
        <w:t> Innovations in computing and networking hardware, system architectures, and emerging compute paradigms. Topics include accelerators, heterogeneous systems, reconfigurable architectures, and quantum or neuromorphic computing platforms across cloud, edge, and HPC environments. This track also covers advanced networking technologies such as software-defined networking (SDN) and high-performance interconnects for distributed systems.</w:t>
      </w:r>
    </w:p>
    <w:p w14:paraId="5B0DE6B9" w14:textId="77777777" w:rsidR="00DC5D5C" w:rsidRPr="00DC5D5C" w:rsidRDefault="00DC5D5C" w:rsidP="00DC5D5C">
      <w:pPr>
        <w:numPr>
          <w:ilvl w:val="0"/>
          <w:numId w:val="1"/>
        </w:numPr>
      </w:pPr>
      <w:r w:rsidRPr="00DC5D5C">
        <w:rPr>
          <w:b/>
          <w:bCs/>
        </w:rPr>
        <w:t>Track 2 – Software Systems, Applications, and Programming Models:</w:t>
      </w:r>
      <w:r w:rsidRPr="00DC5D5C">
        <w:t> Advances in middleware, operating systems, programming frameworks, cloud-native systems, and distributed application development. Topics include serverless computing, microservices, container orchestration, and resource management and scheduling. This track also welcomes contributions on data-intensive systems, distributed storage architectures, and scalable data management frameworks.</w:t>
      </w:r>
    </w:p>
    <w:p w14:paraId="3F591B0D" w14:textId="77777777" w:rsidR="00DC5D5C" w:rsidRPr="00DC5D5C" w:rsidRDefault="00DC5D5C" w:rsidP="00DC5D5C">
      <w:pPr>
        <w:numPr>
          <w:ilvl w:val="0"/>
          <w:numId w:val="1"/>
        </w:numPr>
      </w:pPr>
      <w:r w:rsidRPr="00DC5D5C">
        <w:rPr>
          <w:b/>
          <w:bCs/>
        </w:rPr>
        <w:t>Track 3 – Sustainable Computing and Green Technologies:</w:t>
      </w:r>
      <w:r w:rsidRPr="00DC5D5C">
        <w:t> Energy-efficient computing, carbon-aware platforms, carbon-intelligent scheduling, and sustainable systems design across the cloud-to-edge continuum. Topics also include cost-aware computing, economic modeling, and optimization of resource usage to support sustainability goals.</w:t>
      </w:r>
    </w:p>
    <w:p w14:paraId="586FA560" w14:textId="77777777" w:rsidR="00DC5D5C" w:rsidRPr="00DC5D5C" w:rsidRDefault="00DC5D5C" w:rsidP="00DC5D5C">
      <w:pPr>
        <w:numPr>
          <w:ilvl w:val="0"/>
          <w:numId w:val="1"/>
        </w:numPr>
      </w:pPr>
      <w:r w:rsidRPr="00DC5D5C">
        <w:rPr>
          <w:b/>
          <w:bCs/>
        </w:rPr>
        <w:t>Track 4 – Performance Modeling, Analysis, and Optimization:</w:t>
      </w:r>
      <w:r w:rsidRPr="00DC5D5C">
        <w:t> Techniques for performance engineering, benchmarking, system tuning, and modeling of distributed, parallel, and cloud-based systems. Topics include optimization of scientific workflows, reproducibility-aware benchmarking methodologies, and pipeline performance engineering.</w:t>
      </w:r>
    </w:p>
    <w:p w14:paraId="4E28440B" w14:textId="20CCE37F" w:rsidR="00DC5D5C" w:rsidRPr="00DC5D5C" w:rsidRDefault="00DC5D5C" w:rsidP="00DC5D5C">
      <w:pPr>
        <w:numPr>
          <w:ilvl w:val="0"/>
          <w:numId w:val="1"/>
        </w:numPr>
      </w:pPr>
      <w:r w:rsidRPr="00DC5D5C">
        <w:rPr>
          <w:b/>
          <w:bCs/>
        </w:rPr>
        <w:t xml:space="preserve">Track 5 – </w:t>
      </w:r>
      <w:r w:rsidR="00A73592" w:rsidRPr="006F7DA8">
        <w:rPr>
          <w:b/>
          <w:bCs/>
        </w:rPr>
        <w:t>Distributed S</w:t>
      </w:r>
      <w:r w:rsidR="00273FAE" w:rsidRPr="006F7DA8">
        <w:rPr>
          <w:b/>
          <w:bCs/>
        </w:rPr>
        <w:t xml:space="preserve">ystems </w:t>
      </w:r>
      <w:r w:rsidRPr="00DC5D5C">
        <w:rPr>
          <w:b/>
          <w:bCs/>
        </w:rPr>
        <w:t>Security, Privacy, and Reliability:</w:t>
      </w:r>
      <w:r w:rsidRPr="00DC5D5C">
        <w:t xml:space="preserve"> Innovative solutions for securing distributed infrastructures, enabling confidential computing, preserving data privacy, and enhancing cyber-resilience. Topics include trustworthy </w:t>
      </w:r>
      <w:r w:rsidRPr="00DC5D5C">
        <w:lastRenderedPageBreak/>
        <w:t>systems, intrusion detection, self-healing mechanisms, and approaches for building robust, fault-</w:t>
      </w:r>
      <w:proofErr w:type="gramStart"/>
      <w:r w:rsidRPr="00DC5D5C">
        <w:t>tolerant</w:t>
      </w:r>
      <w:proofErr w:type="gramEnd"/>
      <w:r w:rsidRPr="00DC5D5C">
        <w:t>, and reliable computing platforms.</w:t>
      </w:r>
    </w:p>
    <w:p w14:paraId="79C7309C" w14:textId="2ACBEE50" w:rsidR="00DC5D5C" w:rsidRPr="00DC5D5C" w:rsidRDefault="00DC5D5C" w:rsidP="00DC5D5C">
      <w:pPr>
        <w:numPr>
          <w:ilvl w:val="0"/>
          <w:numId w:val="1"/>
        </w:numPr>
      </w:pPr>
      <w:r w:rsidRPr="00DC5D5C">
        <w:rPr>
          <w:b/>
          <w:bCs/>
        </w:rPr>
        <w:t>Track 6 – Systems for AI/ML and Distributed Intelligence:</w:t>
      </w:r>
      <w:r w:rsidRPr="00DC5D5C">
        <w:t> Techniques and systems for scalable and efficient execution of AI/ML workloads across distributed platforms, addressing challenges in foundation models,</w:t>
      </w:r>
      <w:r w:rsidR="006F7DA8">
        <w:t xml:space="preserve"> Large Language Models (LLMs),</w:t>
      </w:r>
      <w:r w:rsidRPr="00DC5D5C">
        <w:t xml:space="preserve"> model serving, and </w:t>
      </w:r>
      <w:proofErr w:type="spellStart"/>
      <w:r w:rsidRPr="00DC5D5C">
        <w:t>MLOps</w:t>
      </w:r>
      <w:proofErr w:type="spellEnd"/>
      <w:r w:rsidRPr="00DC5D5C">
        <w:t>, including the compute continuum, osmotic computing, and liquid computing. Topics include edge intelligence, collaborative and federated learning, and system-level support for distributed AI.</w:t>
      </w:r>
    </w:p>
    <w:p w14:paraId="69A0CFF9" w14:textId="77777777" w:rsidR="00DC5D5C" w:rsidRPr="00DC5D5C" w:rsidRDefault="00DC5D5C" w:rsidP="00DC5D5C">
      <w:pPr>
        <w:rPr>
          <w:b/>
          <w:bCs/>
        </w:rPr>
      </w:pPr>
      <w:r w:rsidRPr="00DC5D5C">
        <w:rPr>
          <w:b/>
          <w:bCs/>
        </w:rPr>
        <w:t>Important Dates</w:t>
      </w:r>
    </w:p>
    <w:p w14:paraId="595774AC" w14:textId="0EBD03CA" w:rsidR="00DC5D5C" w:rsidRPr="00DC5D5C" w:rsidRDefault="00DC5D5C" w:rsidP="00DC5D5C">
      <w:pPr>
        <w:numPr>
          <w:ilvl w:val="0"/>
          <w:numId w:val="2"/>
        </w:numPr>
      </w:pPr>
      <w:r w:rsidRPr="00DC5D5C">
        <w:t>Abstract Submission Deadline: </w:t>
      </w:r>
      <w:r w:rsidR="00376044">
        <w:t>8</w:t>
      </w:r>
      <w:r w:rsidRPr="00DC5D5C">
        <w:t>th December 202</w:t>
      </w:r>
      <w:r w:rsidR="002B4180">
        <w:t xml:space="preserve">6 </w:t>
      </w:r>
      <w:r w:rsidRPr="00DC5D5C">
        <w:t>(AoE)</w:t>
      </w:r>
    </w:p>
    <w:p w14:paraId="0B23D5EF" w14:textId="383E2E2C" w:rsidR="00DC5D5C" w:rsidRPr="00DC5D5C" w:rsidRDefault="00DC5D5C" w:rsidP="00DC5D5C">
      <w:pPr>
        <w:numPr>
          <w:ilvl w:val="0"/>
          <w:numId w:val="2"/>
        </w:numPr>
      </w:pPr>
      <w:r w:rsidRPr="00DC5D5C">
        <w:t>Paper Submission Deadline: 15th December 202</w:t>
      </w:r>
      <w:r w:rsidR="00720B48">
        <w:t>6</w:t>
      </w:r>
      <w:r w:rsidRPr="00DC5D5C">
        <w:t> (AoE)</w:t>
      </w:r>
    </w:p>
    <w:p w14:paraId="78D2F76E" w14:textId="354F2C65" w:rsidR="00DC5D5C" w:rsidRPr="00DC5D5C" w:rsidRDefault="00DC5D5C" w:rsidP="00DC5D5C">
      <w:pPr>
        <w:numPr>
          <w:ilvl w:val="0"/>
          <w:numId w:val="2"/>
        </w:numPr>
      </w:pPr>
      <w:r w:rsidRPr="00DC5D5C">
        <w:t>Notification of Acceptance: 10th February 202</w:t>
      </w:r>
      <w:r w:rsidR="00720B48">
        <w:t>7</w:t>
      </w:r>
    </w:p>
    <w:p w14:paraId="506B2D59" w14:textId="3F507FF5" w:rsidR="00DC5D5C" w:rsidRPr="00DC5D5C" w:rsidRDefault="00DC5D5C" w:rsidP="00DC5D5C">
      <w:pPr>
        <w:numPr>
          <w:ilvl w:val="0"/>
          <w:numId w:val="2"/>
        </w:numPr>
      </w:pPr>
      <w:r w:rsidRPr="00DC5D5C">
        <w:t>Camera-Ready Submission: 15th March 202</w:t>
      </w:r>
      <w:r w:rsidR="00720B48">
        <w:t>7</w:t>
      </w:r>
    </w:p>
    <w:p w14:paraId="3AB788DF" w14:textId="0CF543FA" w:rsidR="00DC5D5C" w:rsidRPr="00DC5D5C" w:rsidRDefault="00DC5D5C" w:rsidP="00DC5D5C">
      <w:pPr>
        <w:numPr>
          <w:ilvl w:val="0"/>
          <w:numId w:val="2"/>
        </w:numPr>
      </w:pPr>
      <w:r w:rsidRPr="00DC5D5C">
        <w:t>Conference Dates: </w:t>
      </w:r>
      <w:r w:rsidRPr="00DC5D5C">
        <w:rPr>
          <w:b/>
          <w:bCs/>
        </w:rPr>
        <w:t>1</w:t>
      </w:r>
      <w:r w:rsidR="00CF6A75">
        <w:rPr>
          <w:b/>
          <w:bCs/>
        </w:rPr>
        <w:t>7</w:t>
      </w:r>
      <w:r w:rsidRPr="00DC5D5C">
        <w:rPr>
          <w:b/>
          <w:bCs/>
        </w:rPr>
        <w:t>-2</w:t>
      </w:r>
      <w:r w:rsidR="00CF6A75">
        <w:rPr>
          <w:b/>
          <w:bCs/>
        </w:rPr>
        <w:t>0</w:t>
      </w:r>
      <w:r w:rsidRPr="00DC5D5C">
        <w:rPr>
          <w:b/>
          <w:bCs/>
        </w:rPr>
        <w:t xml:space="preserve"> May 202</w:t>
      </w:r>
      <w:r w:rsidR="00252BCE">
        <w:rPr>
          <w:b/>
          <w:bCs/>
        </w:rPr>
        <w:t>7</w:t>
      </w:r>
    </w:p>
    <w:p w14:paraId="2E0AAF2D" w14:textId="77777777" w:rsidR="00DC5D5C" w:rsidRPr="00DC5D5C" w:rsidRDefault="00DC5D5C" w:rsidP="00DC5D5C">
      <w:pPr>
        <w:rPr>
          <w:b/>
          <w:bCs/>
        </w:rPr>
      </w:pPr>
      <w:r w:rsidRPr="00DC5D5C">
        <w:rPr>
          <w:b/>
          <w:bCs/>
        </w:rPr>
        <w:t>Submission Guidelines</w:t>
      </w:r>
    </w:p>
    <w:p w14:paraId="6AEF14DB" w14:textId="77777777" w:rsidR="00DC5D5C" w:rsidRPr="00DC5D5C" w:rsidRDefault="00DC5D5C" w:rsidP="00DC5D5C">
      <w:pPr>
        <w:numPr>
          <w:ilvl w:val="0"/>
          <w:numId w:val="3"/>
        </w:numPr>
      </w:pPr>
      <w:r w:rsidRPr="00DC5D5C">
        <w:t>Submitted manuscripts should be structured as technical papers and may not exceed 10 letter size (8.5 x 11 inches) pages including references, figures and tables using the </w:t>
      </w:r>
      <w:hyperlink r:id="rId5" w:tgtFrame="_blank" w:history="1">
        <w:r w:rsidRPr="00DC5D5C">
          <w:rPr>
            <w:rStyle w:val="Hyperlink"/>
          </w:rPr>
          <w:t>IEEE conference template</w:t>
        </w:r>
      </w:hyperlink>
      <w:r w:rsidRPr="00DC5D5C">
        <w:t>.</w:t>
      </w:r>
    </w:p>
    <w:p w14:paraId="710008A5" w14:textId="77777777" w:rsidR="00DC5D5C" w:rsidRPr="00DC5D5C" w:rsidRDefault="00DC5D5C" w:rsidP="00DC5D5C">
      <w:pPr>
        <w:numPr>
          <w:ilvl w:val="0"/>
          <w:numId w:val="3"/>
        </w:numPr>
      </w:pPr>
      <w:r w:rsidRPr="00DC5D5C">
        <w:t>Author and reviewer anonymity: All submissions need to be double-blind.</w:t>
      </w:r>
    </w:p>
    <w:p w14:paraId="2958A225" w14:textId="77777777" w:rsidR="00DC5D5C" w:rsidRPr="00DC5D5C" w:rsidRDefault="00DC5D5C" w:rsidP="00DC5D5C">
      <w:pPr>
        <w:numPr>
          <w:ilvl w:val="0"/>
          <w:numId w:val="3"/>
        </w:numPr>
      </w:pPr>
      <w:r w:rsidRPr="00DC5D5C">
        <w:t>Review criteria: All manuscripts will be reviewed and will be judged on correctness, originality, technical strength, significance, quality of presentation, and relevance to the conference attendees. Submitted papers must represent original unpublished research that is not currently under review for any other conference or journal.</w:t>
      </w:r>
    </w:p>
    <w:p w14:paraId="48513730" w14:textId="77777777" w:rsidR="00DC5D5C" w:rsidRPr="00DC5D5C" w:rsidRDefault="00DC5D5C" w:rsidP="00DC5D5C">
      <w:pPr>
        <w:numPr>
          <w:ilvl w:val="0"/>
          <w:numId w:val="3"/>
        </w:numPr>
      </w:pPr>
      <w:r w:rsidRPr="00DC5D5C">
        <w:t>IEEE Submission and Peer Review Policies should be read and understood before submission. Special care to timely topics like </w:t>
      </w:r>
      <w:hyperlink r:id="rId6" w:anchor="ai-generated-text" w:tgtFrame="_blank" w:history="1">
        <w:r w:rsidRPr="00DC5D5C">
          <w:rPr>
            <w:rStyle w:val="Hyperlink"/>
          </w:rPr>
          <w:t>“Guidelines for Artificial Intelligence (AI)-Generated Text”</w:t>
        </w:r>
      </w:hyperlink>
      <w:r w:rsidRPr="00DC5D5C">
        <w:t> is given.</w:t>
      </w:r>
    </w:p>
    <w:p w14:paraId="6EBF0CCB" w14:textId="77777777" w:rsidR="00DC5D5C" w:rsidRPr="00DC5D5C" w:rsidRDefault="00DC5D5C" w:rsidP="00DC5D5C">
      <w:pPr>
        <w:numPr>
          <w:ilvl w:val="0"/>
          <w:numId w:val="3"/>
        </w:numPr>
      </w:pPr>
      <w:r w:rsidRPr="00DC5D5C">
        <w:t>When submitting the final accepted manuscript, authors may purchase up to two additional pages beyond the original 10 pages (excluding references) to address comments received from the reviewers.</w:t>
      </w:r>
    </w:p>
    <w:p w14:paraId="10E6FD6D" w14:textId="29FABE2E" w:rsidR="00A56450" w:rsidRDefault="00DC5D5C" w:rsidP="002030C0">
      <w:pPr>
        <w:numPr>
          <w:ilvl w:val="0"/>
          <w:numId w:val="3"/>
        </w:numPr>
      </w:pPr>
      <w:r w:rsidRPr="00DC5D5C">
        <w:t>Accepted papers will be submitted for possible inclusion into IEEE Xplore, subject to meeting IEEE Xplore’s scope and quality requirements.</w:t>
      </w:r>
    </w:p>
    <w:sectPr w:rsidR="00A56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2E93"/>
    <w:multiLevelType w:val="multilevel"/>
    <w:tmpl w:val="D460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00D7A"/>
    <w:multiLevelType w:val="multilevel"/>
    <w:tmpl w:val="5474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5B2202"/>
    <w:multiLevelType w:val="multilevel"/>
    <w:tmpl w:val="A58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24523">
    <w:abstractNumId w:val="2"/>
  </w:num>
  <w:num w:numId="2" w16cid:durableId="680469342">
    <w:abstractNumId w:val="1"/>
  </w:num>
  <w:num w:numId="3" w16cid:durableId="1901747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A6"/>
    <w:rsid w:val="000C46C8"/>
    <w:rsid w:val="00171CDE"/>
    <w:rsid w:val="00252BCE"/>
    <w:rsid w:val="00273B33"/>
    <w:rsid w:val="00273FAE"/>
    <w:rsid w:val="002B4180"/>
    <w:rsid w:val="00376044"/>
    <w:rsid w:val="00377470"/>
    <w:rsid w:val="00562EBC"/>
    <w:rsid w:val="005D1766"/>
    <w:rsid w:val="005D7648"/>
    <w:rsid w:val="006149B3"/>
    <w:rsid w:val="006F7DA8"/>
    <w:rsid w:val="00720B48"/>
    <w:rsid w:val="007F3CC0"/>
    <w:rsid w:val="009458A6"/>
    <w:rsid w:val="00A56450"/>
    <w:rsid w:val="00A73592"/>
    <w:rsid w:val="00AE1B86"/>
    <w:rsid w:val="00BA49D5"/>
    <w:rsid w:val="00CF6A75"/>
    <w:rsid w:val="00DC5D5C"/>
    <w:rsid w:val="00E41D4A"/>
    <w:rsid w:val="00E549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452E"/>
  <w15:chartTrackingRefBased/>
  <w15:docId w15:val="{EDD1B4E6-257F-4D83-923A-AC1A582C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8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8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8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8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8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8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8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8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8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8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8A6"/>
    <w:rPr>
      <w:rFonts w:eastAsiaTheme="majorEastAsia" w:cstheme="majorBidi"/>
      <w:color w:val="272727" w:themeColor="text1" w:themeTint="D8"/>
    </w:rPr>
  </w:style>
  <w:style w:type="paragraph" w:styleId="Title">
    <w:name w:val="Title"/>
    <w:basedOn w:val="Normal"/>
    <w:next w:val="Normal"/>
    <w:link w:val="TitleChar"/>
    <w:uiPriority w:val="10"/>
    <w:qFormat/>
    <w:rsid w:val="00945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8A6"/>
    <w:pPr>
      <w:spacing w:before="160"/>
      <w:jc w:val="center"/>
    </w:pPr>
    <w:rPr>
      <w:i/>
      <w:iCs/>
      <w:color w:val="404040" w:themeColor="text1" w:themeTint="BF"/>
    </w:rPr>
  </w:style>
  <w:style w:type="character" w:customStyle="1" w:styleId="QuoteChar">
    <w:name w:val="Quote Char"/>
    <w:basedOn w:val="DefaultParagraphFont"/>
    <w:link w:val="Quote"/>
    <w:uiPriority w:val="29"/>
    <w:rsid w:val="009458A6"/>
    <w:rPr>
      <w:i/>
      <w:iCs/>
      <w:color w:val="404040" w:themeColor="text1" w:themeTint="BF"/>
    </w:rPr>
  </w:style>
  <w:style w:type="paragraph" w:styleId="ListParagraph">
    <w:name w:val="List Paragraph"/>
    <w:basedOn w:val="Normal"/>
    <w:uiPriority w:val="34"/>
    <w:qFormat/>
    <w:rsid w:val="009458A6"/>
    <w:pPr>
      <w:ind w:left="720"/>
      <w:contextualSpacing/>
    </w:pPr>
  </w:style>
  <w:style w:type="character" w:styleId="IntenseEmphasis">
    <w:name w:val="Intense Emphasis"/>
    <w:basedOn w:val="DefaultParagraphFont"/>
    <w:uiPriority w:val="21"/>
    <w:qFormat/>
    <w:rsid w:val="009458A6"/>
    <w:rPr>
      <w:i/>
      <w:iCs/>
      <w:color w:val="0F4761" w:themeColor="accent1" w:themeShade="BF"/>
    </w:rPr>
  </w:style>
  <w:style w:type="paragraph" w:styleId="IntenseQuote">
    <w:name w:val="Intense Quote"/>
    <w:basedOn w:val="Normal"/>
    <w:next w:val="Normal"/>
    <w:link w:val="IntenseQuoteChar"/>
    <w:uiPriority w:val="30"/>
    <w:qFormat/>
    <w:rsid w:val="009458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8A6"/>
    <w:rPr>
      <w:i/>
      <w:iCs/>
      <w:color w:val="0F4761" w:themeColor="accent1" w:themeShade="BF"/>
    </w:rPr>
  </w:style>
  <w:style w:type="character" w:styleId="IntenseReference">
    <w:name w:val="Intense Reference"/>
    <w:basedOn w:val="DefaultParagraphFont"/>
    <w:uiPriority w:val="32"/>
    <w:qFormat/>
    <w:rsid w:val="009458A6"/>
    <w:rPr>
      <w:b/>
      <w:bCs/>
      <w:smallCaps/>
      <w:color w:val="0F4761" w:themeColor="accent1" w:themeShade="BF"/>
      <w:spacing w:val="5"/>
    </w:rPr>
  </w:style>
  <w:style w:type="character" w:styleId="Hyperlink">
    <w:name w:val="Hyperlink"/>
    <w:basedOn w:val="DefaultParagraphFont"/>
    <w:uiPriority w:val="99"/>
    <w:unhideWhenUsed/>
    <w:rsid w:val="00DC5D5C"/>
    <w:rPr>
      <w:color w:val="467886" w:themeColor="hyperlink"/>
      <w:u w:val="single"/>
    </w:rPr>
  </w:style>
  <w:style w:type="character" w:styleId="UnresolvedMention">
    <w:name w:val="Unresolved Mention"/>
    <w:basedOn w:val="DefaultParagraphFont"/>
    <w:uiPriority w:val="99"/>
    <w:semiHidden/>
    <w:unhideWhenUsed/>
    <w:rsid w:val="00DC5D5C"/>
    <w:rPr>
      <w:color w:val="605E5C"/>
      <w:shd w:val="clear" w:color="auto" w:fill="E1DFDD"/>
    </w:rPr>
  </w:style>
  <w:style w:type="character" w:styleId="CommentReference">
    <w:name w:val="annotation reference"/>
    <w:basedOn w:val="DefaultParagraphFont"/>
    <w:uiPriority w:val="99"/>
    <w:semiHidden/>
    <w:unhideWhenUsed/>
    <w:rsid w:val="00273FAE"/>
    <w:rPr>
      <w:sz w:val="16"/>
      <w:szCs w:val="16"/>
    </w:rPr>
  </w:style>
  <w:style w:type="paragraph" w:styleId="CommentText">
    <w:name w:val="annotation text"/>
    <w:basedOn w:val="Normal"/>
    <w:link w:val="CommentTextChar"/>
    <w:uiPriority w:val="99"/>
    <w:unhideWhenUsed/>
    <w:rsid w:val="00273FAE"/>
    <w:pPr>
      <w:spacing w:line="240" w:lineRule="auto"/>
    </w:pPr>
    <w:rPr>
      <w:sz w:val="20"/>
      <w:szCs w:val="20"/>
    </w:rPr>
  </w:style>
  <w:style w:type="character" w:customStyle="1" w:styleId="CommentTextChar">
    <w:name w:val="Comment Text Char"/>
    <w:basedOn w:val="DefaultParagraphFont"/>
    <w:link w:val="CommentText"/>
    <w:uiPriority w:val="99"/>
    <w:rsid w:val="00273FAE"/>
    <w:rPr>
      <w:sz w:val="20"/>
      <w:szCs w:val="20"/>
    </w:rPr>
  </w:style>
  <w:style w:type="paragraph" w:styleId="CommentSubject">
    <w:name w:val="annotation subject"/>
    <w:basedOn w:val="CommentText"/>
    <w:next w:val="CommentText"/>
    <w:link w:val="CommentSubjectChar"/>
    <w:uiPriority w:val="99"/>
    <w:semiHidden/>
    <w:unhideWhenUsed/>
    <w:rsid w:val="00273FAE"/>
    <w:rPr>
      <w:b/>
      <w:bCs/>
    </w:rPr>
  </w:style>
  <w:style w:type="character" w:customStyle="1" w:styleId="CommentSubjectChar">
    <w:name w:val="Comment Subject Char"/>
    <w:basedOn w:val="CommentTextChar"/>
    <w:link w:val="CommentSubject"/>
    <w:uiPriority w:val="99"/>
    <w:semiHidden/>
    <w:rsid w:val="00273F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1494">
      <w:bodyDiv w:val="1"/>
      <w:marLeft w:val="0"/>
      <w:marRight w:val="0"/>
      <w:marTop w:val="0"/>
      <w:marBottom w:val="0"/>
      <w:divBdr>
        <w:top w:val="none" w:sz="0" w:space="0" w:color="auto"/>
        <w:left w:val="none" w:sz="0" w:space="0" w:color="auto"/>
        <w:bottom w:val="none" w:sz="0" w:space="0" w:color="auto"/>
        <w:right w:val="none" w:sz="0" w:space="0" w:color="auto"/>
      </w:divBdr>
    </w:div>
    <w:div w:id="1608269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ieeeauthorcenter.ieee.org/become-an-ieee-journal-author/publishing-ethics/guidelines-and-policies/submission-and-peer-review-policies/" TargetMode="External"/><Relationship Id="rId5" Type="http://schemas.openxmlformats.org/officeDocument/2006/relationships/hyperlink" Target="https://www.ieee.org/conferences/publishing/templat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697</Words>
  <Characters>3978</Characters>
  <Application>Microsoft Office Word</Application>
  <DocSecurity>0</DocSecurity>
  <Lines>33</Lines>
  <Paragraphs>9</Paragraphs>
  <ScaleCrop>false</ScaleCrop>
  <Company>University of North Texas</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Mokarram Dorri, Bahareh</dc:creator>
  <cp:keywords/>
  <dc:description/>
  <cp:lastModifiedBy>Mokarram Dorri, Bahareh</cp:lastModifiedBy>
  <cp:revision>13</cp:revision>
  <dcterms:created xsi:type="dcterms:W3CDTF">2026-04-23T06:24:00Z</dcterms:created>
  <dcterms:modified xsi:type="dcterms:W3CDTF">2026-04-26T06:54:00Z</dcterms:modified>
</cp:coreProperties>
</file>