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tl w:val="0"/>
        </w:rPr>
        <w:t>Лабораторна робота №10</w:t>
      </w:r>
    </w:p>
    <w:p>
      <w:pPr>
        <w:spacing w:line="360" w:lineRule="auto"/>
      </w:pPr>
      <w:r>
        <w:rPr>
          <w:rtl w:val="0"/>
        </w:rPr>
        <w:t>Тема: Вступ до документації проекту.</w:t>
      </w:r>
    </w:p>
    <w:p>
      <w:pPr>
        <w:spacing w:line="360" w:lineRule="auto"/>
        <w:jc w:val="both"/>
      </w:pPr>
      <w:r>
        <w:rPr>
          <w:rtl w:val="0"/>
        </w:rPr>
        <w:t>Мета: Виконати індивідуальне завдання для отримання знань з документації проекту.</w:t>
      </w:r>
    </w:p>
    <w:p>
      <w:pPr>
        <w:spacing w:line="360" w:lineRule="auto"/>
        <w:jc w:val="center"/>
        <w:rPr>
          <w:b/>
        </w:rPr>
      </w:pPr>
      <w:r>
        <w:rPr>
          <w:b/>
          <w:rtl w:val="0"/>
        </w:rPr>
        <w:t>Індивідуальне завдання</w:t>
      </w:r>
    </w:p>
    <w:p>
      <w:pPr>
        <w:spacing w:after="0" w:line="276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114300" distB="114300" distL="114300" distR="114300">
            <wp:extent cx="5730875" cy="952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0"/>
        <w:jc w:val="center"/>
        <w:rPr>
          <w:b/>
        </w:rPr>
      </w:pPr>
      <w:r>
        <w:rPr>
          <w:b/>
          <w:rtl w:val="0"/>
        </w:rPr>
        <w:t>Хід роботи</w:t>
      </w:r>
    </w:p>
    <w:p>
      <w:pPr>
        <w:spacing w:after="0" w:line="276" w:lineRule="auto"/>
        <w:jc w:val="center"/>
      </w:pPr>
      <w:r>
        <w:drawing>
          <wp:inline distT="0" distB="0" distL="114300" distR="114300">
            <wp:extent cx="2819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rtl w:val="0"/>
        </w:rPr>
        <w:br w:type="textWrapping"/>
      </w:r>
      <w:r>
        <w:rPr>
          <w:rtl w:val="0"/>
        </w:rPr>
        <w:t>Рис.1 - markdown інформація про проект.</w:t>
      </w:r>
      <w:r>
        <w:rPr>
          <w:rtl w:val="0"/>
        </w:rPr>
        <w:br w:type="textWrapping"/>
      </w:r>
      <w:r>
        <w:drawing>
          <wp:inline distT="0" distB="0" distL="114300" distR="114300">
            <wp:extent cx="4067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tl w:val="0"/>
        </w:rPr>
        <w:br w:type="textWrapping"/>
      </w:r>
      <w:r>
        <w:rPr>
          <w:rtl w:val="0"/>
        </w:rPr>
        <w:t>Рис.2 - markdown для функції for</w:t>
      </w:r>
      <w:r>
        <w:rPr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Висновок: </w:t>
      </w:r>
      <w:r>
        <w:rPr>
          <w:rtl w:val="0"/>
        </w:rPr>
        <w:t>Розроблено markdown для попередньої лабораторної роботи.</w:t>
      </w:r>
      <w:r>
        <w:rPr>
          <w:rtl w:val="0"/>
        </w:rPr>
        <w:br w:type="textWrapping"/>
      </w:r>
    </w:p>
    <w:sectPr>
      <w:headerReference r:id="rId3" w:type="first"/>
      <w:pgSz w:w="11906" w:h="16838"/>
      <w:pgMar w:top="1134" w:right="850" w:bottom="1134" w:left="1701" w:header="708" w:footer="708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tl w:val="0"/>
      </w:rPr>
      <w:t>Якутьонок Костянт</w:t>
    </w:r>
    <w:r>
      <w:rPr>
        <w:rFonts w:hint="default"/>
        <w:rtl w:val="0"/>
        <w:lang w:val="ru-RU"/>
      </w:rPr>
      <w:t>и</w:t>
    </w:r>
    <w:r>
      <w:rPr>
        <w:rtl w:val="0"/>
      </w:rPr>
      <w:t>н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КІТ-120Д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8023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/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table" w:customStyle="1" w:styleId="16">
    <w:name w:val="Table Normal3"/>
    <w:qFormat/>
    <w:uiPriority w:val="0"/>
  </w:style>
  <w:style w:type="table" w:customStyle="1" w:styleId="17">
    <w:name w:val="Table Normal4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Верхний колонтитул Знак"/>
    <w:basedOn w:val="12"/>
    <w:link w:val="9"/>
    <w:uiPriority w:val="99"/>
  </w:style>
  <w:style w:type="character" w:customStyle="1" w:styleId="20">
    <w:name w:val="Нижний колонтитул Знак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RQoS6D1IrMbbQExiUCZ3uoW1LQ==">AMUW2mVN0VYFlP9JURPgtpMsuH2oN5cpS+XS3WgYUllDwJ/23QcmITZJ17KvJGmwP8hfvpg2AqkEMF+aPm4Uon14JKUKD5+/YPukwyX7v3gk+Qmd3b22V4A=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  <cp:lastModifiedBy>Константин Якутёнок</cp:lastModifiedBy>
  <dcterms:modified xsi:type="dcterms:W3CDTF">2021-01-05T14:55:11Z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