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2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Пономарева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1)Установка дистрибутива Fedora-Sway-Spin на VirtualBox</w:t>
      </w:r>
      <w:r>
        <w:t xml:space="preserve"> </w:t>
      </w:r>
      <w:r>
        <w:t xml:space="preserve">2)Установка расширений для стабильной работы с системой</w:t>
      </w:r>
      <w:r>
        <w:t xml:space="preserve"> </w:t>
      </w:r>
      <w:r>
        <w:t xml:space="preserve"># Теоретическое введение</w:t>
      </w:r>
    </w:p>
    <w:p>
      <w:pPr>
        <w:pStyle w:val="BodyText"/>
      </w:pPr>
      <w:r>
        <w:t xml:space="preserve">В данной лабораторной работе рассматривается процесс установки и настройки дистрибутива Fedora Sway Spin в виртуальной среде с использованием VirtualBox. Fedora Sway Spin представляет собой вариант дистрибутива Fedora, использующий оконный менеджер Sway, который является Wayland-совместимой альтернативой i3. Использование данного дистрибутива ориентировано на пользователей, предпочитающих управлять оконным пространством через сочетания клавиш, обеспечивая эффективный рабочий процесс. Основные особенности Fedora Sway: использование Wayland вместо X11, что обеспечивает повышенную безопасность и производительность.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запускаю виртуальную среду VirtualBox (рис. 1).</w:t>
      </w:r>
    </w:p>
    <w:p>
      <w:pPr>
        <w:pStyle w:val="CaptionedFigure"/>
      </w:pPr>
      <w:r>
        <w:drawing>
          <wp:inline>
            <wp:extent cx="3733800" cy="2983630"/>
            <wp:effectExtent b="0" l="0" r="0" t="0"/>
            <wp:docPr descr="Запуск VirtualBox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VirtualBox</w:t>
      </w:r>
    </w:p>
    <w:p>
      <w:pPr>
        <w:pStyle w:val="BodyText"/>
      </w:pPr>
      <w:r>
        <w:t xml:space="preserve">Затем создаю виртуальную машину, нажав на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и задаю следующие параметры (рис. 2).</w:t>
      </w:r>
    </w:p>
    <w:p>
      <w:pPr>
        <w:pStyle w:val="CaptionedFigure"/>
      </w:pPr>
      <w:r>
        <w:drawing>
          <wp:inline>
            <wp:extent cx="3733800" cy="3549027"/>
            <wp:effectExtent b="0" l="0" r="0" t="0"/>
            <wp:docPr descr="Параметры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виртуальной машины</w:t>
      </w:r>
    </w:p>
    <w:p>
      <w:pPr>
        <w:pStyle w:val="BodyText"/>
      </w:pPr>
      <w:r>
        <w:t xml:space="preserve">Запускаю саму виртуальную машину через кнопку</w:t>
      </w:r>
      <w:r>
        <w:t xml:space="preserve"> </w:t>
      </w:r>
      <w:r>
        <w:t xml:space="preserve">“</w:t>
      </w:r>
      <w:r>
        <w:t xml:space="preserve">Запустить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2181079"/>
            <wp:effectExtent b="0" l="0" r="0" t="0"/>
            <wp:docPr descr="Запуск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виртуальной машины</w:t>
      </w:r>
    </w:p>
    <w:p>
      <w:pPr>
        <w:pStyle w:val="BodyText"/>
      </w:pPr>
      <w:r>
        <w:t xml:space="preserve">Начинаю устанавливать систему через Win + d (появляется соответствующее окно, где нужно выбрать Install to Hard Drive) (рис. 4).</w:t>
      </w:r>
    </w:p>
    <w:p>
      <w:pPr>
        <w:pStyle w:val="CaptionedFigure"/>
      </w:pPr>
      <w:r>
        <w:drawing>
          <wp:inline>
            <wp:extent cx="3733800" cy="3621903"/>
            <wp:effectExtent b="0" l="0" r="0" t="0"/>
            <wp:docPr descr="Установка системы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системы</w:t>
      </w:r>
    </w:p>
    <w:p>
      <w:pPr>
        <w:pStyle w:val="BodyText"/>
      </w:pPr>
      <w:r>
        <w:t xml:space="preserve">Появляется окно установки. Выбираю соответствующий язык, задаю общий диск на 80 ГБ и указываю имя пользователя, используя имя моей учетной записи (рис. 5).</w:t>
      </w:r>
    </w:p>
    <w:p>
      <w:pPr>
        <w:pStyle w:val="CaptionedFigure"/>
      </w:pPr>
      <w:r>
        <w:drawing>
          <wp:inline>
            <wp:extent cx="3733800" cy="1690152"/>
            <wp:effectExtent b="0" l="0" r="0" t="0"/>
            <wp:docPr descr="Установка системы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системы</w:t>
      </w:r>
    </w:p>
    <w:p>
      <w:pPr>
        <w:pStyle w:val="BodyText"/>
      </w:pPr>
      <w:r>
        <w:t xml:space="preserve">Затем идет запуск машины после установки системы на диск 80 ГБ и изъятия изначального .iso (рис. 6).</w:t>
      </w:r>
    </w:p>
    <w:p>
      <w:pPr>
        <w:pStyle w:val="CaptionedFigure"/>
      </w:pPr>
      <w:r>
        <w:drawing>
          <wp:inline>
            <wp:extent cx="3733800" cy="2321388"/>
            <wp:effectExtent b="0" l="0" r="0" t="0"/>
            <wp:docPr descr="Экран машины с вводом имени пользователя и пароля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Экран машины с вводом имени пользователя и пароля</w:t>
      </w:r>
    </w:p>
    <w:p>
      <w:pPr>
        <w:pStyle w:val="BodyText"/>
      </w:pPr>
      <w:r>
        <w:t xml:space="preserve">Система была успешно установлена. Вхожу в ОС под заданной при установке учетной записью (рис. 7).</w:t>
      </w:r>
    </w:p>
    <w:p>
      <w:pPr>
        <w:pStyle w:val="CaptionedFigure"/>
      </w:pPr>
      <w:r>
        <w:drawing>
          <wp:inline>
            <wp:extent cx="3733800" cy="2345891"/>
            <wp:effectExtent b="0" l="0" r="0" t="0"/>
            <wp:docPr descr="Рабочий стол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Рабочий стол</w:t>
      </w:r>
    </w:p>
    <w:p>
      <w:pPr>
        <w:pStyle w:val="BodyText"/>
      </w:pPr>
      <w:r>
        <w:t xml:space="preserve">Нажимаю комбинацию Win + Enter для запуска терминала (рис. 8).</w:t>
      </w:r>
    </w:p>
    <w:p>
      <w:pPr>
        <w:pStyle w:val="CaptionedFigure"/>
      </w:pPr>
      <w:r>
        <w:drawing>
          <wp:inline>
            <wp:extent cx="3733800" cy="2202707"/>
            <wp:effectExtent b="0" l="0" r="0" t="0"/>
            <wp:docPr descr="Терминал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Терминал</w:t>
      </w:r>
    </w:p>
    <w:p>
      <w:pPr>
        <w:pStyle w:val="BodyText"/>
      </w:pPr>
      <w:r>
        <w:t xml:space="preserve">Переключаюсь на роль супер-пользователя при помощи sudo -i (рис. 9).</w:t>
      </w:r>
    </w:p>
    <w:p>
      <w:pPr>
        <w:pStyle w:val="CaptionedFigure"/>
      </w:pPr>
      <w:r>
        <w:drawing>
          <wp:inline>
            <wp:extent cx="3733800" cy="1598214"/>
            <wp:effectExtent b="0" l="0" r="0" t="0"/>
            <wp:docPr descr="Терминал. Переход на роль супер-пользователя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Терминал. Переход на роль супер-пользователя</w:t>
      </w:r>
    </w:p>
    <w:p>
      <w:pPr>
        <w:pStyle w:val="BodyText"/>
      </w:pPr>
      <w:r>
        <w:t xml:space="preserve">Устанавливаю средства разработки и обновляю все пакеты (рис. 10).</w:t>
      </w:r>
    </w:p>
    <w:p>
      <w:pPr>
        <w:pStyle w:val="CaptionedFigure"/>
      </w:pPr>
      <w:r>
        <w:drawing>
          <wp:inline>
            <wp:extent cx="3733800" cy="3390083"/>
            <wp:effectExtent b="0" l="0" r="0" t="0"/>
            <wp:docPr descr="Терминал. Установка средств разработки и обновление всех пакетов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Терминал. Установка средств разработки и обновление всех пакетов</w:t>
      </w:r>
    </w:p>
    <w:p>
      <w:pPr>
        <w:pStyle w:val="BodyText"/>
      </w:pPr>
      <w:r>
        <w:t xml:space="preserve">Устанавливаю программы для удобства работы в консоли (рис. 11).</w:t>
      </w:r>
    </w:p>
    <w:p>
      <w:pPr>
        <w:pStyle w:val="CaptionedFigure"/>
      </w:pPr>
      <w:r>
        <w:drawing>
          <wp:inline>
            <wp:extent cx="3733800" cy="4752109"/>
            <wp:effectExtent b="0" l="0" r="0" t="0"/>
            <wp:docPr descr="Терминал. Установка tmux, mc и kitty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Терминал. Установка tmux, mc и kitty</w:t>
      </w:r>
    </w:p>
    <w:p>
      <w:pPr>
        <w:pStyle w:val="BodyText"/>
      </w:pPr>
      <w:r>
        <w:t xml:space="preserve">Так как в данном курсе не идет рассмотрение работы с системой безопасности SELinux, то можно ее отключить. В файле /etc/selinux/config заменяю значение SELINUX=enforcing на SELINUX=permissive (рис. 12).</w:t>
      </w:r>
    </w:p>
    <w:p>
      <w:pPr>
        <w:pStyle w:val="CaptionedFigure"/>
      </w:pPr>
      <w:r>
        <w:drawing>
          <wp:inline>
            <wp:extent cx="3733800" cy="4656761"/>
            <wp:effectExtent b="0" l="0" r="0" t="0"/>
            <wp:docPr descr="Midnight Commander. Отключение SELinux" title="" id="55" name="Picture"/>
            <a:graphic>
              <a:graphicData uri="http://schemas.openxmlformats.org/drawingml/2006/picture">
                <pic:pic>
                  <pic:nvPicPr>
                    <pic:cNvPr descr="image/im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Midnight Commander. Отключение SELinux</w:t>
      </w:r>
    </w:p>
    <w:p>
      <w:pPr>
        <w:pStyle w:val="BodyText"/>
      </w:pPr>
      <w:r>
        <w:t xml:space="preserve">После перезагружаю машину командой sudo systemctl reboot.</w:t>
      </w:r>
    </w:p>
    <w:p>
      <w:pPr>
        <w:pStyle w:val="BodyText"/>
      </w:pPr>
      <w:r>
        <w:t xml:space="preserve">Далее настраиваю раскладку клавиатуры.</w:t>
      </w:r>
    </w:p>
    <w:p>
      <w:pPr>
        <w:pStyle w:val="BodyText"/>
      </w:pPr>
      <w:r>
        <w:t xml:space="preserve">Вхожу в ОС под заданной мной при установке учетной записью. Запускаю терминал, используя комбинацию Win + Enter. Захожу в терминальный мультиплексор tmux.</w:t>
      </w:r>
    </w:p>
    <w:p>
      <w:pPr>
        <w:pStyle w:val="BodyText"/>
      </w:pPr>
      <w:r>
        <w:t xml:space="preserve">Создаю конфигурационный файл 95-system-keyboard-config.conf (рис. 13).</w:t>
      </w:r>
    </w:p>
    <w:p>
      <w:pPr>
        <w:pStyle w:val="CaptionedFigure"/>
      </w:pPr>
      <w:r>
        <w:drawing>
          <wp:inline>
            <wp:extent cx="3733800" cy="244678"/>
            <wp:effectExtent b="0" l="0" r="0" t="0"/>
            <wp:docPr descr="Терминал. Создание конфигурационного файла" title="" id="58" name="Picture"/>
            <a:graphic>
              <a:graphicData uri="http://schemas.openxmlformats.org/drawingml/2006/picture">
                <pic:pic>
                  <pic:nvPicPr>
                    <pic:cNvPr descr="image/im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Терминал. Создание конфигурационного файла</w:t>
      </w:r>
    </w:p>
    <w:p>
      <w:pPr>
        <w:pStyle w:val="BodyText"/>
      </w:pPr>
      <w:r>
        <w:t xml:space="preserve">Переключаюсь на роль супер-пользователя.</w:t>
      </w:r>
    </w:p>
    <w:p>
      <w:pPr>
        <w:pStyle w:val="BodyText"/>
      </w:pPr>
      <w:r>
        <w:t xml:space="preserve">Редактирую конфигурационный файл(рис. 14).</w:t>
      </w:r>
    </w:p>
    <w:p>
      <w:pPr>
        <w:pStyle w:val="CaptionedFigure"/>
      </w:pPr>
      <w:r>
        <w:drawing>
          <wp:inline>
            <wp:extent cx="3733800" cy="1849727"/>
            <wp:effectExtent b="0" l="0" r="0" t="0"/>
            <wp:docPr descr="Редактирование конфигурационного файла 95-system-keyboard-config-conf" title="" id="61" name="Picture"/>
            <a:graphic>
              <a:graphicData uri="http://schemas.openxmlformats.org/drawingml/2006/picture">
                <pic:pic>
                  <pic:nvPicPr>
                    <pic:cNvPr descr="image/im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конфигурационного файла 95-system-keyboard-config-conf</w:t>
      </w:r>
    </w:p>
    <w:p>
      <w:pPr>
        <w:pStyle w:val="BodyText"/>
      </w:pPr>
      <w:r>
        <w:t xml:space="preserve">Затем я редактирую /etc/X11/xorg.conf.d/00-keyboard.conf (рис. 15).</w:t>
      </w:r>
    </w:p>
    <w:p>
      <w:pPr>
        <w:pStyle w:val="CaptionedFigure"/>
      </w:pPr>
      <w:r>
        <w:drawing>
          <wp:inline>
            <wp:extent cx="3733800" cy="1182109"/>
            <wp:effectExtent b="0" l="0" r="0" t="0"/>
            <wp:docPr descr="Редактирование конфигурационного файла 00-keyboard.conf" title="" id="64" name="Picture"/>
            <a:graphic>
              <a:graphicData uri="http://schemas.openxmlformats.org/drawingml/2006/picture">
                <pic:pic>
                  <pic:nvPicPr>
                    <pic:cNvPr descr="image/im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конфигурационного файла 00-keyboard.conf</w:t>
      </w:r>
    </w:p>
    <w:p>
      <w:pPr>
        <w:pStyle w:val="BodyText"/>
      </w:pPr>
      <w:r>
        <w:t xml:space="preserve">Перезагружаю виртуальную машину при помощи sudo systemctl reboot.</w:t>
      </w:r>
    </w:p>
    <w:p>
      <w:pPr>
        <w:pStyle w:val="BodyText"/>
      </w:pPr>
      <w:r>
        <w:t xml:space="preserve">Устанавливаю имя хоста, используя hostnamectl set-hostname taponomareva (рис. 16)</w:t>
      </w:r>
    </w:p>
    <w:p>
      <w:pPr>
        <w:pStyle w:val="CaptionedFigure"/>
      </w:pPr>
      <w:r>
        <w:drawing>
          <wp:inline>
            <wp:extent cx="3733800" cy="897114"/>
            <wp:effectExtent b="0" l="0" r="0" t="0"/>
            <wp:docPr descr="Терминал tmux. Установка имени хоста" title="" id="67" name="Picture"/>
            <a:graphic>
              <a:graphicData uri="http://schemas.openxmlformats.org/drawingml/2006/picture">
                <pic:pic>
                  <pic:nvPicPr>
                    <pic:cNvPr descr="image/im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Терминал tmux. Установка имени хоста</w:t>
      </w:r>
    </w:p>
    <w:p>
      <w:pPr>
        <w:pStyle w:val="BodyText"/>
      </w:pPr>
      <w:r>
        <w:t xml:space="preserve">Устанавливаю pandoc (рис. 17).</w:t>
      </w:r>
    </w:p>
    <w:p>
      <w:pPr>
        <w:pStyle w:val="CaptionedFigure"/>
      </w:pPr>
      <w:r>
        <w:drawing>
          <wp:inline>
            <wp:extent cx="3733800" cy="1458589"/>
            <wp:effectExtent b="0" l="0" r="0" t="0"/>
            <wp:docPr descr="Терминал. Установка pandoc" title="" id="70" name="Picture"/>
            <a:graphic>
              <a:graphicData uri="http://schemas.openxmlformats.org/drawingml/2006/picture">
                <pic:pic>
                  <pic:nvPicPr>
                    <pic:cNvPr descr="image/im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Терминал. Установка pandoc</w:t>
      </w:r>
    </w:p>
    <w:p>
      <w:pPr>
        <w:pStyle w:val="BodyText"/>
      </w:pPr>
      <w:r>
        <w:t xml:space="preserve">Для работы с перекрестными ссылками скачиваю с сайта https://github.com/lierdakil/pandoc-crossref нужную версию pandoc-crossref (он скомпилен для версии pandoc 3.1.11.1)</w:t>
      </w:r>
    </w:p>
    <w:p>
      <w:pPr>
        <w:pStyle w:val="BodyText"/>
      </w:pPr>
      <w:r>
        <w:t xml:space="preserve">Распаковываю архив через tar -xvJf pandoc-crossref-Linux.tar.xz (рис. 18).</w:t>
      </w:r>
    </w:p>
    <w:p>
      <w:pPr>
        <w:pStyle w:val="CaptionedFigure"/>
      </w:pPr>
      <w:r>
        <w:drawing>
          <wp:inline>
            <wp:extent cx="3733800" cy="3592010"/>
            <wp:effectExtent b="0" l="0" r="0" t="0"/>
            <wp:docPr descr="Распаковка архива" title="" id="73" name="Picture"/>
            <a:graphic>
              <a:graphicData uri="http://schemas.openxmlformats.org/drawingml/2006/picture">
                <pic:pic>
                  <pic:nvPicPr>
                    <pic:cNvPr descr="image/im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Распаковка архива</w:t>
      </w:r>
    </w:p>
    <w:p>
      <w:pPr>
        <w:pStyle w:val="BodyText"/>
      </w:pPr>
      <w:r>
        <w:t xml:space="preserve">Копирую файл pandoc-crossref в /usr/local/bin (рис. 19).</w:t>
      </w:r>
    </w:p>
    <w:p>
      <w:pPr>
        <w:pStyle w:val="CaptionedFigure"/>
      </w:pPr>
      <w:r>
        <w:drawing>
          <wp:inline>
            <wp:extent cx="3733800" cy="970200"/>
            <wp:effectExtent b="0" l="0" r="0" t="0"/>
            <wp:docPr descr="Копирование pandoc-crossref в /usr/local/bin" title="" id="76" name="Picture"/>
            <a:graphic>
              <a:graphicData uri="http://schemas.openxmlformats.org/drawingml/2006/picture">
                <pic:pic>
                  <pic:nvPicPr>
                    <pic:cNvPr descr="image/im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 pandoc-crossref в /usr/local/bin</w:t>
      </w:r>
    </w:p>
    <w:p>
      <w:pPr>
        <w:pStyle w:val="BodyText"/>
      </w:pPr>
      <w:r>
        <w:t xml:space="preserve">Устанавливаю дистрибутив TeXlive (рис. 20).</w:t>
      </w:r>
    </w:p>
    <w:p>
      <w:pPr>
        <w:pStyle w:val="CaptionedFigure"/>
      </w:pPr>
      <w:r>
        <w:drawing>
          <wp:inline>
            <wp:extent cx="3733800" cy="298319"/>
            <wp:effectExtent b="0" l="0" r="0" t="0"/>
            <wp:docPr descr="Установка TeXlive" title="" id="79" name="Picture"/>
            <a:graphic>
              <a:graphicData uri="http://schemas.openxmlformats.org/drawingml/2006/picture">
                <pic:pic>
                  <pic:nvPicPr>
                    <pic:cNvPr descr="image/im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bookmarkEnd w:id="81"/>
    <w:bookmarkStart w:id="85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Использую поиск с помощью grep (рис. 21)</w:t>
      </w:r>
    </w:p>
    <w:p>
      <w:pPr>
        <w:pStyle w:val="CaptionedFigure"/>
      </w:pPr>
      <w:r>
        <w:drawing>
          <wp:inline>
            <wp:extent cx="3733800" cy="2977116"/>
            <wp:effectExtent b="0" l="0" r="0" t="0"/>
            <wp:docPr descr="Поиск нужной информации" title="" id="83" name="Picture"/>
            <a:graphic>
              <a:graphicData uri="http://schemas.openxmlformats.org/drawingml/2006/picture">
                <pic:pic>
                  <pic:nvPicPr>
                    <pic:cNvPr descr="image/im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нужной информации</w:t>
      </w:r>
    </w:p>
    <w:bookmarkEnd w:id="85"/>
    <w:bookmarkStart w:id="8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1.Учетная запись пользователя содержит имя пользователя (username), UID (User ID) - числовой идентификатор пользователя, GID (Group ID) - идентификатор основной группы пользователя, home directory, login shell, комменторий (например, полное имя как дополнительные сведения), пароль в зашифрованном виде находится в файле /etc/shadow (в /etc/passwd вместо него символ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2.Команды терминала и примеры</w:t>
      </w:r>
    </w:p>
    <w:p>
      <w:pPr>
        <w:pStyle w:val="Compact"/>
        <w:numPr>
          <w:ilvl w:val="0"/>
          <w:numId w:val="1001"/>
        </w:numPr>
      </w:pPr>
      <w:r>
        <w:t xml:space="preserve">Справка по команде (пример): man (man ls), –help (ls –help), info (info ls)</w:t>
      </w:r>
    </w:p>
    <w:p>
      <w:pPr>
        <w:pStyle w:val="Compact"/>
        <w:numPr>
          <w:ilvl w:val="0"/>
          <w:numId w:val="1001"/>
        </w:numPr>
      </w:pPr>
      <w:r>
        <w:t xml:space="preserve">Перемещение по файловой системе: cd (cd /home/taponomareva/work) переход в каталог /home/taponomareva/work, cd .. переход в родительский каталог, cd ~ переход в домашний каталог</w:t>
      </w:r>
      <w:r>
        <w:t xml:space="preserve"> </w:t>
      </w:r>
      <w:r>
        <w:t xml:space="preserve">с) Просмотр содержимого каталога: ls список файлов и папок, ls -l подробный список с правами доступа, датой и размером, ls -a подробный список со скрытыми файлами</w:t>
      </w:r>
    </w:p>
    <w:p>
      <w:pPr>
        <w:pStyle w:val="Compact"/>
        <w:numPr>
          <w:ilvl w:val="0"/>
          <w:numId w:val="1001"/>
        </w:numPr>
      </w:pPr>
      <w:r>
        <w:t xml:space="preserve">Определение объема каталога: du -sh /path/to/dir суммарный объем каталога в удобочитаемом формате</w:t>
      </w:r>
    </w:p>
    <w:p>
      <w:pPr>
        <w:pStyle w:val="Compact"/>
        <w:numPr>
          <w:ilvl w:val="0"/>
          <w:numId w:val="1001"/>
        </w:numPr>
      </w:pPr>
      <w:r>
        <w:t xml:space="preserve">Создание/удаление каталогов/файлов: mkdir newdir, touch newfile.txt (создание каталога, файла), rm newfile.txt, rm -r newdir (удаление файла, удаление каталога и его содержимого), rmdir emptydir (удаление пустого каталога)</w:t>
      </w:r>
    </w:p>
    <w:p>
      <w:pPr>
        <w:pStyle w:val="Compact"/>
        <w:numPr>
          <w:ilvl w:val="0"/>
          <w:numId w:val="1001"/>
        </w:numPr>
      </w:pPr>
      <w:r>
        <w:t xml:space="preserve">Задание определенных прав на файл/каталог: chmod u+x file.txt (добавление права на выполнение для владельца файла), chmod 755 script.sh (права: владелец - полный доступ, группа и остальные - чтение)</w:t>
      </w:r>
    </w:p>
    <w:p>
      <w:pPr>
        <w:pStyle w:val="Compact"/>
        <w:numPr>
          <w:ilvl w:val="0"/>
          <w:numId w:val="1001"/>
        </w:numPr>
      </w:pPr>
      <w:r>
        <w:t xml:space="preserve">Просмотр истории команд: history</w:t>
      </w:r>
    </w:p>
    <w:p>
      <w:pPr>
        <w:pStyle w:val="FirstParagraph"/>
      </w:pPr>
      <w:r>
        <w:t xml:space="preserve">3.Файловая система - способ организации и хранения файлов на носителях информации, обеспечивающий доступ, управление и защиту данных. Например, NTFS - файловая система по умолчанию в Windows, FAT32 - старый формат, совместимый со многими операционными системами, ограничен максимальным размером файла (около 4 ГБ) и менее надежен по сравнению с современными файловыми системами</w:t>
      </w:r>
    </w:p>
    <w:p>
      <w:pPr>
        <w:pStyle w:val="BodyText"/>
      </w:pPr>
      <w:r>
        <w:t xml:space="preserve">4.Просмотр подмонтированных файловых систем в ОС: mount (mount | less) выводит список всех смонтированных файловых систем, df (df -h) показывает использование дискового пространства для каждого монтированного раздела</w:t>
      </w:r>
    </w:p>
    <w:p>
      <w:pPr>
        <w:pStyle w:val="BodyText"/>
      </w:pPr>
      <w:r>
        <w:t xml:space="preserve">5.Удаление зависшего процесса: ps aux | grep process_name (или top, htop), потом kill PID стандартное завершение или kill -9 PID принудительное завершение процесса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проведения лабораторной работы были приобретены практические навыки установки операционной системы на виртуальную машину.</w:t>
      </w:r>
    </w:p>
    <w:bookmarkEnd w:id="87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88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2"/>
        </w:numPr>
      </w:pPr>
      <w:hyperlink r:id="rId89">
        <w:r>
          <w:rPr>
            <w:rStyle w:val="Hyperlink"/>
          </w:rPr>
          <w:t xml:space="preserve">Лабораторная работа №1</w:t>
        </w:r>
      </w:hyperlink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88" Target="https://esystem.rudn.ru/course/view.php?id=113" TargetMode="External" /><Relationship Type="http://schemas.openxmlformats.org/officeDocument/2006/relationships/hyperlink" Id="rId89" Target="https://esystem.rudn.ru/mod/page/view.php?id=1224368#org27a8a6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s://esystem.rudn.ru/course/view.php?id=113" TargetMode="External" /><Relationship Type="http://schemas.openxmlformats.org/officeDocument/2006/relationships/hyperlink" Id="rId89" Target="https://esystem.rudn.ru/mod/page/view.php?id=1224368#org27a8a6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Пономарева Татьяна Александровна</dc:creator>
  <dc:language>ru-RU</dc:language>
  <cp:keywords/>
  <dcterms:created xsi:type="dcterms:W3CDTF">2025-03-04T20:28:10Z</dcterms:created>
  <dcterms:modified xsi:type="dcterms:W3CDTF">2025-03-04T20:28:10Z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