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Татьяна Александровна Пономарева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SetUID-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Создать программы simpleid.с, simpleid2.с, readfile.c, прокомпилировать их и запустить, проверить, чем отличается simpleid от id, и на simpleid2 сделать SUID-бит, сравнить simpleid2 и id. Установить права на файл readfile, чтобы суперпользователь мог прочитать его, а guest1 не мог. Сменить у программы readfile владельца и установить SetUID-бит. Проверить программу readfile на чтение файла readfile.c и файла /etc/shadow, наличие атрибута Sticky на директории /tmp. От имени пользователя guest1 создать файл file01.txt в директории /tmp со словом test, посмотреть атрибуты file01.txt и разрешить чтение и запись для категории пользователей</w:t>
      </w:r>
      <w:r>
        <w:t xml:space="preserve"> </w:t>
      </w:r>
      <w:r>
        <w:t xml:space="preserve">“все остальные”</w:t>
      </w:r>
      <w:r>
        <w:t xml:space="preserve">. От пользователя guest2 проверить на чтение файла /tmp/file01.txt и дозаписи в него. Проверить содержимое файла file01.txt. Попробовать удалить файл file01.txt, убрать Sticky-бит и проверить на отсутствие t. От пользователя guest2 удалить file01.txt. В режиме суперпользователя вернуть атрибут t на директорию /tmp.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Дискреционное управление доступом в ОС Linux обеспечивает возможность управления доступом к данным самими пользователями операционной системы, также оно применяется к каждому субъекту (пользователю) и сущности (файлу, каталогу).</w:t>
      </w:r>
    </w:p>
    <w:p>
      <w:pPr>
        <w:pStyle w:val="BodyText"/>
      </w:pPr>
      <w:r>
        <w:t xml:space="preserve">Механизм дискреционного управления доступом именованных субъектов к именованным сущностям обеспечивает создание для каждой пары субъект-сущность явного и недвусмысленного перечисления разрешенных типов доступа, формирующих правила разграничения доступа (ПРД).</w:t>
      </w:r>
    </w:p>
    <w:p>
      <w:pPr>
        <w:pStyle w:val="BodyText"/>
      </w:pPr>
      <w:r>
        <w:t xml:space="preserve">На защищаемые именованные сущности при их создании автоматически устанавливаются базовые дискреционные ПРД в виде:</w:t>
      </w:r>
    </w:p>
    <w:p>
      <w:pPr>
        <w:pStyle w:val="Compact"/>
        <w:numPr>
          <w:ilvl w:val="0"/>
          <w:numId w:val="1001"/>
        </w:numPr>
      </w:pPr>
      <w:r>
        <w:t xml:space="preserve">идентификаторов пользователя-владельца (UID) и группы-владельца (GID), которые вправе распоряжаться доступом к данной сущности;</w:t>
      </w:r>
    </w:p>
    <w:p>
      <w:pPr>
        <w:pStyle w:val="Compact"/>
        <w:numPr>
          <w:ilvl w:val="0"/>
          <w:numId w:val="1001"/>
        </w:numPr>
      </w:pPr>
      <w:r>
        <w:t xml:space="preserve">прав доступа данных субъектов к созданной сущности.</w:t>
      </w:r>
    </w:p>
    <w:p>
      <w:pPr>
        <w:pStyle w:val="FirstParagraph"/>
      </w:pPr>
      <w:r>
        <w:t xml:space="preserve">Сущностями доступа являются:файлы,каталоги, соединения (сокеты), сетевые пакеты, механизмы IPC (разделяемая память, очереди сообщений и др.)</w:t>
      </w:r>
      <w:r>
        <w:t xml:space="preserve"> </w:t>
      </w:r>
      <w:r>
        <w:t xml:space="preserve">[1]</w:t>
      </w:r>
      <w:r>
        <w:t xml:space="preserve">.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Сначала заходим от лица пользователя guest1, создаем программу simpleid.с, компилируем программу и проверяем, что файл программы создан, выполняем программу simpleid и системную программу id, сравниваем их и видим, что значения id совпадают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108020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im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802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Выполнение задания часть 1. Работа с файлом simpleid</w:t>
            </w:r>
          </w:p>
          <w:bookmarkEnd w:id="26"/>
        </w:tc>
      </w:tr>
    </w:tbl>
    <w:p>
      <w:pPr>
        <w:pStyle w:val="BodyText"/>
      </w:pPr>
      <w:r>
        <w:t xml:space="preserve">Далее усложняем программу simpleid.c и создаем simpleid2.с, компилируем и запускаем. Потом от имени суперпользователя (при помощи команды su -) выполняем команду смены пользователя и устанавливаем SUID-бит, проверяем правильность установки новых атрибутов и смены пользователя. Запускаем simpleid2 и id. Получаем, что эффективный UID (e_uid) будет равен 0 (root), а реальный UID (real_uid) равняется 1003, т. к. программа выполнилась с правами владельца файла (root), проделываем тоже самое относительно SetGID-бита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390963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im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09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Выполнение задания часть 2. Работа с файлом simpleid2</w:t>
            </w:r>
          </w:p>
          <w:bookmarkEnd w:id="30"/>
        </w:tc>
      </w:tr>
    </w:tbl>
    <w:p>
      <w:pPr>
        <w:pStyle w:val="BodyText"/>
      </w:pPr>
      <w:r>
        <w:t xml:space="preserve">Затем создаем программу readfile.c, компилируем ее, меняем владельца у файла readfile.c и изменяем права так, чтобы только суперпользователь мог прочитать его, а guest1 не мог. Имеем, что пользователь guest1 не может прочитать файл readfile.c, сменяем у программы readfile владельца и устанавливаем SetUID-бит, также имеем,что программа readfile может читать файл readfile.c и файл /etc/shadow, т. к. уязвимость SUID-программ позволяет обычному пользователю читать системные файлы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330777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07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 задания часть 3. Работа с файлом readfile</w:t>
            </w:r>
          </w:p>
          <w:bookmarkEnd w:id="34"/>
        </w:tc>
      </w:tr>
    </w:tbl>
    <w:p>
      <w:pPr>
        <w:pStyle w:val="BodyText"/>
      </w:pPr>
      <w:r>
        <w:t xml:space="preserve">Заметим, что атрибут Sticky на директории /tmp установлен, т. к. в конце стоит t. От имени пользователя guest1 создаем файл file01.txt в директории /tmp со словом test, смотрим атрибуты file01.txt и разрешаем чтение и запись для категории пользователей</w:t>
      </w:r>
      <w:r>
        <w:t xml:space="preserve"> </w:t>
      </w:r>
      <w:r>
        <w:t xml:space="preserve">“все остальные”</w:t>
      </w:r>
      <w:r>
        <w:t xml:space="preserve">. От пользователя guest2 можно читать файл /tmp/file01.txt и дозаписывать в него. Проверяем содержимое файла и получаем, что в нем записано test test2. После перезаписи имеем в файле только test3. Пробуем удалить файл file01.txt, на что нет разрешения, поэтому удалить его не можем. Переходим в режим суперпользователя, убираем Sticky-бит и проверяем на отсутствие t (Sticky-бит убран). От пользователя guest2 успешно удаляем file01.txt. В режиме суперпользователя возвращаем атрибут t на директорию /tmp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519997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im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99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Выполнение задания часть 4. Исследование Sticky-бита</w:t>
            </w:r>
          </w:p>
          <w:bookmarkEnd w:id="38"/>
        </w:tc>
      </w:tr>
    </w:tbl>
    <w:bookmarkEnd w:id="39"/>
    <w:bookmarkStart w:id="4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проведения лабораторной работы были изучены механизмы изменения идентификаторов, применения SetUID- и Sticky-битов и были получены практические навыки работы в консоли с дополнительными атрибутами, а также были рассмотрены работы механизма смены идентификатора процессов пользователей и влияние бита Sticky на запись и удаление файлов.</w:t>
      </w:r>
    </w:p>
    <w:bookmarkEnd w:id="40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Start w:id="42" w:name="ref-astralinux-dac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НПО РусБИТех. Дискреционное управление доступом (DAC): Документация по системе защиты информации операционной системы специального назначения «Astra Linux Special Edition» [Электронный ресурс]. Москва: НПО РусБИТех. URL:</w:t>
      </w:r>
      <w:r>
        <w:t xml:space="preserve"> </w:t>
      </w:r>
      <w:hyperlink r:id="rId41">
        <w:r>
          <w:rPr>
            <w:rStyle w:val="Hyperlink"/>
          </w:rPr>
          <w:t xml:space="preserve">https://docs.astralinux.ru/latest/szi/szi/dac/</w:t>
        </w:r>
      </w:hyperlink>
      <w:r>
        <w:t xml:space="preserve"> </w:t>
      </w:r>
      <w:r>
        <w:t xml:space="preserve">(дата обращения: 13.04.2026).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hyperlink" Id="rId41" Target="https://docs.astralinux.ru/latest/szi/szi/da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ocs.astralinux.ru/latest/szi/szi/da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Татьяна Александровна Пономарева</dc:creator>
  <dc:language>ru-RU</dc:language>
  <cp:keywords/>
  <dcterms:created xsi:type="dcterms:W3CDTF">2026-04-13T18:05:51Z</dcterms:created>
  <dcterms:modified xsi:type="dcterms:W3CDTF">2026-04-13T18:05:51Z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