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Основы информационной безопасности</w:t>
      </w:r>
    </w:p>
    <w:p>
      <w:pPr>
        <w:pStyle w:val="Author"/>
      </w:pPr>
      <w:r>
        <w:t xml:space="preserve">Татьяна Александровна Пономарева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Разработать приложение, позволяющее шифровать и дешифровать тексты P1 и P2 в режиме однократного гаммирования. Приложение должно уметь определять вид шифротекстов C1 и C2 обоих текстов P1 и P2 при известном ключе. Необходимо определить и выразить аналитический способ, при котором злоумышленник может прочитать оба текста, не зная ключа и не стремясь его определить.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то есть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С точки зрения теории криптоанализа, метод шифрования случайной однократной равновероятной гаммой той же длины, что и открытый текст, является невскрываемым. Кроме того, даже раскрыв часть сообщения, дешифровщик не сможет хоть сколько-нибудь поправить положение – информация о вскрытом участке гаммы не дает информации об остальных ее частях.</w:t>
      </w:r>
      <w:r>
        <w:t xml:space="preserve"> </w:t>
      </w:r>
      <w:r>
        <w:t xml:space="preserve">“Наложение”</w:t>
      </w:r>
      <w:r>
        <w:t xml:space="preserve"> </w:t>
      </w:r>
      <w:r>
        <w:t xml:space="preserve">гаммы не что иное, как выполнение операции сложения по модулю 2</w:t>
      </w:r>
      <w:r>
        <w:t xml:space="preserve"> </w:t>
      </w:r>
      <w:r>
        <w:t xml:space="preserve">[1]</w:t>
      </w:r>
      <w:r>
        <w:t xml:space="preserve">.</w:t>
      </w:r>
    </w:p>
    <w:bookmarkEnd w:id="22"/>
    <w:bookmarkStart w:id="31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Сначала создаем файл с кодом lab08.py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3011568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im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115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Создание и содержание файла lab08.py</w:t>
            </w:r>
          </w:p>
          <w:bookmarkEnd w:id="26"/>
        </w:tc>
      </w:tr>
    </w:tbl>
    <w:p>
      <w:pPr>
        <w:pStyle w:val="BodyText"/>
      </w:pPr>
      <w:r>
        <w:t xml:space="preserve">Получаем содержание второго кода, зная содержание первого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371976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im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197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Вывод файла lab08.py</w:t>
            </w:r>
          </w:p>
          <w:bookmarkEnd w:id="30"/>
        </w:tc>
      </w:tr>
    </w:tbl>
    <w:bookmarkEnd w:id="31"/>
    <w:bookmarkStart w:id="32" w:name="ответы-на-контрольные-вопросы"/>
    <w:p>
      <w:pPr>
        <w:pStyle w:val="Heading1"/>
      </w:pPr>
      <w:r>
        <w:t xml:space="preserve">5. Ответы на контрольные вопросы</w:t>
      </w:r>
    </w:p>
    <w:p>
      <w:pPr>
        <w:pStyle w:val="FirstParagraph"/>
      </w:pPr>
      <w:r>
        <w:rPr>
          <w:b/>
          <w:bCs/>
        </w:rPr>
        <w:t xml:space="preserve">1. Как, зная один из текстов ((P_1) или (P_2)), определить другой, не зная при этом ключа?</w:t>
      </w:r>
      <w:r>
        <w:br/>
      </w:r>
      <w:r>
        <w:t xml:space="preserve">Если известен один открытый текст, например (P_1), и соответствующие шифртексты (C_1) и (C_2) (полученные с одним и тем же ключом (K)), то можно восстановить ключ как (K = C_1</w:t>
      </w:r>
      <w:r>
        <w:t xml:space="preserve"> </w:t>
      </w:r>
      <w:r>
        <w:t xml:space="preserve">P_1). Затем, используя этот ключ, расшифровать второй шифртекст: (P_2 = C_2</w:t>
      </w:r>
      <w:r>
        <w:t xml:space="preserve"> </w:t>
      </w:r>
      <w:r>
        <w:t xml:space="preserve">K = C_2</w:t>
      </w:r>
      <w:r>
        <w:t xml:space="preserve"> </w:t>
      </w:r>
      <w:r>
        <w:t xml:space="preserve">C_1</w:t>
      </w:r>
      <w:r>
        <w:t xml:space="preserve"> </w:t>
      </w:r>
      <w:r>
        <w:t xml:space="preserve">P_1). Таким образом, знание одного текста позволяет вычислить другой без прямого знания ключа.</w:t>
      </w:r>
    </w:p>
    <w:p>
      <w:pPr>
        <w:pStyle w:val="BodyText"/>
      </w:pPr>
      <w:r>
        <w:rPr>
          <w:b/>
          <w:bCs/>
        </w:rPr>
        <w:t xml:space="preserve">2. Что будет при повторном использовании ключа при шифровании текста?</w:t>
      </w:r>
      <w:r>
        <w:br/>
      </w:r>
      <w:r>
        <w:t xml:space="preserve">Повторное использование одного и того же ключа (или гаммы) для двух разных открытых текстов нарушает стойкость шифра. Противник может вычислить (C_1</w:t>
      </w:r>
      <w:r>
        <w:t xml:space="preserve"> </w:t>
      </w:r>
      <w:r>
        <w:t xml:space="preserve">C_2 = P_1</w:t>
      </w:r>
      <w:r>
        <w:t xml:space="preserve"> </w:t>
      </w:r>
      <w:r>
        <w:t xml:space="preserve">P_2), что даёт информацию о взаимосвязи текстов. Если один из текстов известен (или частично угадан), второй полностью раскрывается. Кроме того, возможен статистический анализ и восстановление обоих текстов. Такой режим лишает шифр свойства совершенной секретности, присущего однократной гамме.</w:t>
      </w:r>
    </w:p>
    <w:p>
      <w:pPr>
        <w:pStyle w:val="BodyText"/>
      </w:pPr>
      <w:r>
        <w:rPr>
          <w:b/>
          <w:bCs/>
        </w:rPr>
        <w:t xml:space="preserve">3. Как реализуется режим шифрования однократного гаммирования одним ключом двух открытых текстов?</w:t>
      </w:r>
      <w:r>
        <w:br/>
      </w:r>
      <w:r>
        <w:t xml:space="preserve">Для реализации генерируется случайный ключ (гамма) (K) длиной, равной длине открытых текстов. Затем вычисляются два шифртекста:</w:t>
      </w:r>
      <w:r>
        <w:br/>
      </w:r>
      <w:r>
        <w:t xml:space="preserve">(C_1 = P_1</w:t>
      </w:r>
      <w:r>
        <w:t xml:space="preserve"> </w:t>
      </w:r>
      <w:r>
        <w:t xml:space="preserve">K),</w:t>
      </w:r>
      <w:r>
        <w:br/>
      </w:r>
      <w:r>
        <w:t xml:space="preserve">(C_2 = P_2</w:t>
      </w:r>
      <w:r>
        <w:t xml:space="preserve"> </w:t>
      </w:r>
      <w:r>
        <w:t xml:space="preserve">K).</w:t>
      </w:r>
      <w:r>
        <w:br/>
      </w:r>
      <w:r>
        <w:t xml:space="preserve">Один и тот же ключ (K) используется для обоих сообщений. Этот режим называют «двукратной гаммой» или «двухразовым блокнотом» (two-time pad).</w:t>
      </w:r>
    </w:p>
    <w:p>
      <w:pPr>
        <w:pStyle w:val="BodyText"/>
      </w:pPr>
      <w:r>
        <w:rPr>
          <w:b/>
          <w:bCs/>
        </w:rPr>
        <w:t xml:space="preserve">4. Перечислите недостатки шифрования одним ключом двух открытых текстов.</w:t>
      </w:r>
      <w:r>
        <w:br/>
      </w:r>
      <w:r>
        <w:t xml:space="preserve">- Потеря свойства совершенной секретности (однократная гамма требует одноразового использования ключа).</w:t>
      </w:r>
      <w:r>
        <w:br/>
      </w:r>
      <w:r>
        <w:t xml:space="preserve">- При известном одном открытом тексте второй полностью раскрывается.</w:t>
      </w:r>
      <w:r>
        <w:br/>
      </w:r>
      <w:r>
        <w:t xml:space="preserve">- Вычисление (C_1</w:t>
      </w:r>
      <w:r>
        <w:t xml:space="preserve"> </w:t>
      </w:r>
      <w:r>
        <w:t xml:space="preserve">C_2 = P_1</w:t>
      </w:r>
      <w:r>
        <w:t xml:space="preserve"> </w:t>
      </w:r>
      <w:r>
        <w:t xml:space="preserve">P_2) даёт злоумышленнику возможность статистического анализа, частотного декодирования и восстановления текстов даже без знания исходных данных.</w:t>
      </w:r>
      <w:r>
        <w:br/>
      </w:r>
      <w:r>
        <w:t xml:space="preserve">- Уязвимость к атакам на основе известного или подобранного открытого текста.</w:t>
      </w:r>
      <w:r>
        <w:br/>
      </w:r>
      <w:r>
        <w:t xml:space="preserve">- Неприменимость для систем, требующих гарантированной стойкости.</w:t>
      </w:r>
    </w:p>
    <w:p>
      <w:pPr>
        <w:pStyle w:val="BodyText"/>
      </w:pPr>
      <w:r>
        <w:rPr>
          <w:b/>
          <w:bCs/>
        </w:rPr>
        <w:t xml:space="preserve">5. Перечислите преимущества шифрования одним ключом двух открытых текстов.</w:t>
      </w:r>
      <w:r>
        <w:br/>
      </w:r>
      <w:r>
        <w:t xml:space="preserve">- Экономия ключевого материала – требуется сгенерировать и распределить только один ключ для двух сообщений.</w:t>
      </w:r>
      <w:r>
        <w:br/>
      </w:r>
      <w:r>
        <w:t xml:space="preserve">- Снижение вычислительной нагрузки (один процесс генерации гаммы вместо двух).</w:t>
      </w:r>
      <w:r>
        <w:br/>
      </w:r>
      <w:r>
        <w:t xml:space="preserve">- В некоторых узкоспециализированных сценариях (например, при крайнем дефиците случайных последовательностей или для маскировки факта передачи двух сообщений) может быть полезно, но с пониманием потери стойкости.</w:t>
      </w:r>
      <w:r>
        <w:br/>
      </w:r>
      <w:r>
        <w:t xml:space="preserve">- Простота реализации в системах, где допустимы указанные выше недостатки.</w:t>
      </w:r>
    </w:p>
    <w:bookmarkEnd w:id="32"/>
    <w:bookmarkStart w:id="33" w:name="выводы"/>
    <w:p>
      <w:pPr>
        <w:pStyle w:val="Heading1"/>
      </w:pPr>
      <w:r>
        <w:t xml:space="preserve">6. Выводы</w:t>
      </w:r>
    </w:p>
    <w:p>
      <w:pPr>
        <w:pStyle w:val="FirstParagraph"/>
      </w:pPr>
      <w:r>
        <w:t xml:space="preserve">В ходе проведения лабораторной работы было освоено на практике применение режима однократного гаммирования на примере кодирования различных исходных текстов одним ключом.</w:t>
      </w:r>
    </w:p>
    <w:bookmarkEnd w:id="33"/>
    <w:bookmarkStart w:id="37" w:name="список-литературы"/>
    <w:p>
      <w:pPr>
        <w:pStyle w:val="Heading1"/>
      </w:pPr>
      <w:r>
        <w:t xml:space="preserve">Список литературы</w:t>
      </w:r>
    </w:p>
    <w:bookmarkStart w:id="36" w:name="refs"/>
    <w:bookmarkStart w:id="35" w:name="ref-studfiles_gamma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StudFiles. Режим шифрования однократного гаммирования: Программные средства защиты информации [Электронный ресурс]. НГТУ (Новосибирский государственный технический университет). URL:</w:t>
      </w:r>
      <w:r>
        <w:t xml:space="preserve"> </w:t>
      </w:r>
      <w:hyperlink r:id="rId34">
        <w:r>
          <w:rPr>
            <w:rStyle w:val="Hyperlink"/>
          </w:rPr>
          <w:t xml:space="preserve">https://studfile.net/preview/11550163/page:15/</w:t>
        </w:r>
      </w:hyperlink>
      <w:r>
        <w:t xml:space="preserve"> </w:t>
      </w:r>
      <w:r>
        <w:t xml:space="preserve">(дата обращения: 20.04.2026).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hyperlink" Id="rId34" Target="https://studfile.net/preview/11550163/page:15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4" Target="https://studfile.net/preview/11550163/page:15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Татьяна Александровна Пономарева</dc:creator>
  <dc:language>ru-RU</dc:language>
  <cp:keywords/>
  <dcterms:created xsi:type="dcterms:W3CDTF">2026-04-20T03:13:50Z</dcterms:created>
  <dcterms:modified xsi:type="dcterms:W3CDTF">2026-04-20T03:13:50Z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Основы информационной безопасности</vt:lpwstr>
  </property>
  <property fmtid="{D5CDD505-2E9C-101B-9397-08002B2CF9AE}" pid="16" name="toc-title">
    <vt:lpwstr>Содержание</vt:lpwstr>
  </property>
</Properties>
</file>