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40"/>
      </w:pPr>
      <w:r>
        <w:rPr>
          <w:b/>
          <w:color w:val="0F2042"/>
          <w:sz w:val="36"/>
        </w:rPr>
        <w:t>LR-Newaz v1.0 - English Voiceover Script</w:t>
      </w:r>
    </w:p>
    <w:p>
      <w:pPr>
        <w:jc w:val="center"/>
        <w:spacing w:after="400"/>
      </w:pPr>
      <w:r>
        <w:rPr>
          <w:i/>
          <w:color w:val="555555"/>
          <w:sz w:val="22"/>
        </w:rPr>
        <w:t>LR-NewazTpoybf Version 1.0 Production User Guide Tutorial Voiceover</w:t>
      </w:r>
    </w:p>
    <w:p>
      <w:pPr>
        <w:spacing w:before="280" w:after="120"/>
      </w:pPr>
      <w:r>
        <w:rPr>
          <w:b/>
          <w:color w:val="1E40AF"/>
          <w:sz w:val="28"/>
        </w:rPr>
        <w:t>Scene 01 (00:00 - 00:35 (35s)): Cinematic Introduction &amp; Brand Identity</w:t>
      </w:r>
    </w:p>
    <w:p>
      <w:pPr>
        <w:spacing w:after="100"/>
      </w:pPr>
      <w:r>
        <w:rPr>
          <w:b/>
          <w:color w:val="D97706"/>
          <w:sz w:val="22"/>
        </w:rPr>
        <w:t>Visual Cue: </w:t>
      </w:r>
      <w:r>
        <w:rPr>
          <w:sz w:val="22"/>
        </w:rPr>
        <w:t xml:space="preserve">High-contrast dynamic launch animation of LR-NewazTpoybf Version 1.0. The screen zooms in smoothly onto the Bangladesh Land Record Extractor emblem, transitioning into the application's clean Material 3 Parchment &amp; Sapphire theme.</w:t>
      </w:r>
    </w:p>
    <w:p>
      <w:pPr>
        <w:spacing w:after="100"/>
      </w:pPr>
      <w:r>
        <w:rPr>
          <w:b/>
          <w:color w:val="D97706"/>
          <w:sz w:val="22"/>
        </w:rPr>
        <w:t>Spoken Voiceover: </w:t>
      </w:r>
      <w:r>
        <w:rPr>
          <w:sz w:val="22"/>
        </w:rPr>
        <w:t xml:space="preserve">Welcome to LR-Newaz Version 1.0, the definitive forensic intelligence platform designed specifically for Bangladesh land records. From historical handwritten Khatians to complex Cadastral survey maps, this complete user tutorial will guide you step-by-step through every feature.</w:t>
      </w:r>
    </w:p>
    <w:p>
      <w:pPr>
        <w:spacing w:after="100"/>
      </w:pPr>
      <w:r>
        <w:rPr>
          <w:b/>
          <w:color w:val="D97706"/>
          <w:sz w:val="22"/>
        </w:rPr>
        <w:t>Pronunciation Guide: </w:t>
      </w:r>
      <w:r>
        <w:rPr>
          <w:sz w:val="22"/>
        </w:rPr>
        <w:t xml:space="preserve">Khatian (Kha-ti-aan), Dag (Daag), Mouza (Mow-zah), Warishnama (Wa-rish-na-mah)</w:t>
      </w:r>
    </w:p>
    <w:p>
      <w:pPr>
        <w:spacing w:before="280" w:after="120"/>
      </w:pPr>
      <w:r>
        <w:rPr>
          <w:b/>
          <w:color w:val="1E40AF"/>
          <w:sz w:val="28"/>
        </w:rPr>
        <w:t>Scene 02 (00:35 - 01:15 (40s)): Standalone APK Installation &amp; Zero-Permission Privacy</w:t>
      </w:r>
    </w:p>
    <w:p>
      <w:pPr>
        <w:spacing w:after="100"/>
      </w:pPr>
      <w:r>
        <w:rPr>
          <w:b/>
          <w:color w:val="D97706"/>
          <w:sz w:val="22"/>
        </w:rPr>
        <w:t>Visual Cue: </w:t>
      </w:r>
      <w:r>
        <w:rPr>
          <w:sz w:val="22"/>
        </w:rPr>
        <w:t xml:space="preserve">User downloads app-debug.apk from the portal, opens Android Package Installer, confirms installation with zero unnecessary permissions, and launches the app directly into offline mode.</w:t>
      </w:r>
    </w:p>
    <w:p>
      <w:pPr>
        <w:spacing w:after="100"/>
      </w:pPr>
      <w:r>
        <w:rPr>
          <w:b/>
          <w:color w:val="D97706"/>
          <w:sz w:val="22"/>
        </w:rPr>
        <w:t>Spoken Voiceover: </w:t>
      </w:r>
      <w:r>
        <w:rPr>
          <w:sz w:val="22"/>
        </w:rPr>
        <w:t xml:space="preserve">Getting started is completely seamless. Download the standalone APK file. LR-Newaz requires zero dangerous media permissions, strictly utilizing Android's scoped Storage Access Framework to keep all your family deed records 100% private on your own device.</w:t>
      </w:r>
    </w:p>
    <w:p>
      <w:pPr>
        <w:spacing w:after="100"/>
      </w:pPr>
      <w:r>
        <w:rPr>
          <w:b/>
          <w:color w:val="D97706"/>
          <w:sz w:val="22"/>
        </w:rPr>
        <w:t>Pronunciation Guide: </w:t>
      </w:r>
      <w:r>
        <w:rPr>
          <w:sz w:val="22"/>
        </w:rPr>
        <w:t xml:space="preserve">Khatian (Kha-ti-aan), Dag (Daag), Mouza (Mow-zah), Warishnama (Wa-rish-na-mah)</w:t>
      </w:r>
    </w:p>
    <w:p>
      <w:pPr>
        <w:spacing w:before="280" w:after="120"/>
      </w:pPr>
      <w:r>
        <w:rPr>
          <w:b/>
          <w:color w:val="1E40AF"/>
          <w:sz w:val="28"/>
        </w:rPr>
        <w:t>Scene 03 (01:15 - 02:00 (45s)): Language Selection &amp; Tesseract Offline OCR Engine Setup</w:t>
      </w:r>
    </w:p>
    <w:p>
      <w:pPr>
        <w:spacing w:after="100"/>
      </w:pPr>
      <w:r>
        <w:rPr>
          <w:b/>
          <w:color w:val="D97706"/>
          <w:sz w:val="22"/>
        </w:rPr>
        <w:t>Visual Cue: </w:t>
      </w:r>
      <w:r>
        <w:rPr>
          <w:sz w:val="22"/>
        </w:rPr>
        <w:t xml:space="preserve">User opens the top AppBar menu, taps the MenuBook icon (testTag: 'tesseract_setup_button'), navigates to TesseractSetupScreen, verifies Bengali (ben.traineddata) and English (eng.traineddata) language packs, and checks the green verified engine status indicator.</w:t>
      </w:r>
    </w:p>
    <w:p>
      <w:pPr>
        <w:spacing w:after="100"/>
      </w:pPr>
      <w:r>
        <w:rPr>
          <w:b/>
          <w:color w:val="D97706"/>
          <w:sz w:val="22"/>
        </w:rPr>
        <w:t>Spoken Voiceover: </w:t>
      </w:r>
      <w:r>
        <w:rPr>
          <w:sz w:val="22"/>
        </w:rPr>
        <w:t xml:space="preserve">Upon first launch, tap the OCR book icon in the top bar to inspect your offline language packs. The pre-bundled Bengali and English trained data files guarantee lightning-fast character recognition without needing an active internet connection.</w:t>
      </w:r>
    </w:p>
    <w:p>
      <w:pPr>
        <w:spacing w:after="100"/>
      </w:pPr>
      <w:r>
        <w:rPr>
          <w:b/>
          <w:color w:val="D97706"/>
          <w:sz w:val="22"/>
        </w:rPr>
        <w:t>Pronunciation Guide: </w:t>
      </w:r>
      <w:r>
        <w:rPr>
          <w:sz w:val="22"/>
        </w:rPr>
        <w:t xml:space="preserve">Khatian (Kha-ti-aan), Dag (Daag), Mouza (Mow-zah), Warishnama (Wa-rish-na-mah)</w:t>
      </w:r>
    </w:p>
    <w:p>
      <w:pPr>
        <w:spacing w:before="280" w:after="120"/>
      </w:pPr>
      <w:r>
        <w:rPr>
          <w:b/>
          <w:color w:val="1E40AF"/>
          <w:sz w:val="28"/>
        </w:rPr>
        <w:t>Scene 04 (02:00 - 02:40 (40s)): Home Dashboard, Forensic Metrics &amp; Legal Disclaimer</w:t>
      </w:r>
    </w:p>
    <w:p>
      <w:pPr>
        <w:spacing w:after="100"/>
      </w:pPr>
      <w:r>
        <w:rPr>
          <w:b/>
          <w:color w:val="D97706"/>
          <w:sz w:val="22"/>
        </w:rPr>
        <w:t>Visual Cue: </w:t>
      </w:r>
      <w:r>
        <w:rPr>
          <w:sz w:val="22"/>
        </w:rPr>
        <w:t xml:space="preserve">Overview of HomeScreen. Demonstration of the mandatory Legal Disclaimer Banner, real-time forensic metric counters (Total Documents, Verified, Zero-Byte Errors), and the Quick CSV External Reporting bar.</w:t>
      </w:r>
    </w:p>
    <w:p>
      <w:pPr>
        <w:spacing w:after="100"/>
      </w:pPr>
      <w:r>
        <w:rPr>
          <w:b/>
          <w:color w:val="D97706"/>
          <w:sz w:val="22"/>
        </w:rPr>
        <w:t>Spoken Voiceover: </w:t>
      </w:r>
      <w:r>
        <w:rPr>
          <w:sz w:val="22"/>
        </w:rPr>
        <w:t xml:space="preserve">The Home Dashboard provides an instant snapshot of your archive. Notice the legal disclaimer highlighting automated forensic assistance, alongside real-time metric cards showing total documents, verified status, and zero-byte error detection.</w:t>
      </w:r>
    </w:p>
    <w:p>
      <w:pPr>
        <w:spacing w:after="100"/>
      </w:pPr>
      <w:r>
        <w:rPr>
          <w:b/>
          <w:color w:val="D97706"/>
          <w:sz w:val="22"/>
        </w:rPr>
        <w:t>Pronunciation Guide: </w:t>
      </w:r>
      <w:r>
        <w:rPr>
          <w:sz w:val="22"/>
        </w:rPr>
        <w:t xml:space="preserve">Khatian (Kha-ti-aan), Dag (Daag), Mouza (Mow-zah), Warishnama (Wa-rish-na-mah)</w:t>
      </w:r>
    </w:p>
    <w:p>
      <w:pPr>
        <w:spacing w:before="280" w:after="120"/>
      </w:pPr>
      <w:r>
        <w:rPr>
          <w:b/>
          <w:color w:val="1E40AF"/>
          <w:sz w:val="28"/>
        </w:rPr>
        <w:t>Scene 05 (02:40 - 03:30 (50s)): Bulk Document Ingestion &amp; Storage Access Framework (SAF)</w:t>
      </w:r>
    </w:p>
    <w:p>
      <w:pPr>
        <w:spacing w:after="100"/>
      </w:pPr>
      <w:r>
        <w:rPr>
          <w:b/>
          <w:color w:val="D97706"/>
          <w:sz w:val="22"/>
        </w:rPr>
        <w:t>Visual Cue: </w:t>
      </w:r>
      <w:r>
        <w:rPr>
          <w:sz w:val="22"/>
        </w:rPr>
        <w:t xml:space="preserve">User taps the Extended FAB 'ইনপুট ফোল্ডার (SAF)' (testTag: 'fab_saf_folder') or the Bulk Upload icon (testTag: 'btn_bulk_upload_nav'). User selects a batch folder containing PDF deeds and JPEG scans. The upload queue displays live progress, integrity hashing, and zero-byte safety validation.</w:t>
      </w:r>
    </w:p>
    <w:p>
      <w:pPr>
        <w:spacing w:after="100"/>
      </w:pPr>
      <w:r>
        <w:rPr>
          <w:b/>
          <w:color w:val="D97706"/>
          <w:sz w:val="22"/>
        </w:rPr>
        <w:t>Spoken Voiceover: </w:t>
      </w:r>
      <w:r>
        <w:rPr>
          <w:sz w:val="22"/>
        </w:rPr>
        <w:t xml:space="preserve">To import records, tap the 'Input Folder' floating button. Select an entire folder of scans or PDF deeds. The bulk upload engine validates each file, checks cryptographic SHA-256 hashes, and filters out corrupted or zero-byte files automatically.</w:t>
      </w:r>
    </w:p>
    <w:p>
      <w:pPr>
        <w:spacing w:after="100"/>
      </w:pPr>
      <w:r>
        <w:rPr>
          <w:b/>
          <w:color w:val="D97706"/>
          <w:sz w:val="22"/>
        </w:rPr>
        <w:t>Pronunciation Guide: </w:t>
      </w:r>
      <w:r>
        <w:rPr>
          <w:sz w:val="22"/>
        </w:rPr>
        <w:t xml:space="preserve">Khatian (Kha-ti-aan), Dag (Daag), Mouza (Mow-zah), Warishnama (Wa-rish-na-mah)</w:t>
      </w:r>
    </w:p>
    <w:p>
      <w:pPr>
        <w:spacing w:before="280" w:after="120"/>
      </w:pPr>
      <w:r>
        <w:rPr>
          <w:b/>
          <w:color w:val="1E40AF"/>
          <w:sz w:val="28"/>
        </w:rPr>
        <w:t>Scene 06 (03:30 - 04:20 (50s)): High-Contrast Document OCR &amp; Adaptive Binarization</w:t>
      </w:r>
    </w:p>
    <w:p>
      <w:pPr>
        <w:spacing w:after="100"/>
      </w:pPr>
      <w:r>
        <w:rPr>
          <w:b/>
          <w:color w:val="D97706"/>
          <w:sz w:val="22"/>
        </w:rPr>
        <w:t>Visual Cue: </w:t>
      </w:r>
      <w:r>
        <w:rPr>
          <w:sz w:val="22"/>
        </w:rPr>
        <w:t xml:space="preserve">Demonstration of OCR processing. The app applies automated deskewing, Otsu adaptive binarization to faded ink, and extracts tabular Khatian structures including Mouza, JL Number, CS/SA/RS/BRS classification, and owner shares with confidence scores.</w:t>
      </w:r>
    </w:p>
    <w:p>
      <w:pPr>
        <w:spacing w:after="100"/>
      </w:pPr>
      <w:r>
        <w:rPr>
          <w:b/>
          <w:color w:val="D97706"/>
          <w:sz w:val="22"/>
        </w:rPr>
        <w:t>Spoken Voiceover: </w:t>
      </w:r>
      <w:r>
        <w:rPr>
          <w:sz w:val="22"/>
        </w:rPr>
        <w:t xml:space="preserve">Watch the AI engine handle aged, faded parchment. Through adaptive binarization and morphological filtering, the system extracts tabular Khatian fields, owner names, and share ratios, color-coding high confidence in green and uncertain fields in amber.</w:t>
      </w:r>
    </w:p>
    <w:p>
      <w:pPr>
        <w:spacing w:after="100"/>
      </w:pPr>
      <w:r>
        <w:rPr>
          <w:b/>
          <w:color w:val="D97706"/>
          <w:sz w:val="22"/>
        </w:rPr>
        <w:t>Pronunciation Guide: </w:t>
      </w:r>
      <w:r>
        <w:rPr>
          <w:sz w:val="22"/>
        </w:rPr>
        <w:t xml:space="preserve">Khatian (Kha-ti-aan), Dag (Daag), Mouza (Mow-zah), Warishnama (Wa-rish-na-mah)</w:t>
      </w:r>
    </w:p>
    <w:p>
      <w:pPr>
        <w:spacing w:before="280" w:after="120"/>
      </w:pPr>
      <w:r>
        <w:rPr>
          <w:b/>
          <w:color w:val="1E40AF"/>
          <w:sz w:val="28"/>
        </w:rPr>
        <w:t>Scene 07 (04:20 - 05:15 (55s)): Module 04: Bangla Handwriting Recognition (HCR) &amp; Marginalia Review</w:t>
      </w:r>
    </w:p>
    <w:p>
      <w:pPr>
        <w:spacing w:after="100"/>
      </w:pPr>
      <w:r>
        <w:rPr>
          <w:b/>
          <w:color w:val="D97706"/>
          <w:sz w:val="22"/>
        </w:rPr>
        <w:t>Visual Cue: </w:t>
      </w:r>
      <w:r>
        <w:rPr>
          <w:sz w:val="22"/>
        </w:rPr>
        <w:t xml:space="preserve">User taps the HCR banner on Home (testTag: 'btn_open_hcr') or navigates to HcrCorrectionScreen. The UI presents cursive Bengali scribbles, official revenue stamps, and marginal endorsements. User reviews confidence chips, edits uncertain tokens, and tags marginal notes.</w:t>
      </w:r>
    </w:p>
    <w:p>
      <w:pPr>
        <w:spacing w:after="100"/>
      </w:pPr>
      <w:r>
        <w:rPr>
          <w:b/>
          <w:color w:val="D97706"/>
          <w:sz w:val="22"/>
        </w:rPr>
        <w:t>Spoken Voiceover: </w:t>
      </w:r>
      <w:r>
        <w:rPr>
          <w:sz w:val="22"/>
        </w:rPr>
        <w:t xml:space="preserve">Module 04 is our breakthrough Bangla Handwriting Recognition engine. It deciphers cursive scribbles, revenue stamps, and marginal endorsements. You can inspect individual token confidence scores, make real-time corrections, and insert forensic provenance tags.</w:t>
      </w:r>
    </w:p>
    <w:p>
      <w:pPr>
        <w:spacing w:after="100"/>
      </w:pPr>
      <w:r>
        <w:rPr>
          <w:b/>
          <w:color w:val="D97706"/>
          <w:sz w:val="22"/>
        </w:rPr>
        <w:t>Pronunciation Guide: </w:t>
      </w:r>
      <w:r>
        <w:rPr>
          <w:sz w:val="22"/>
        </w:rPr>
        <w:t xml:space="preserve">Khatian (Kha-ti-aan), Dag (Daag), Mouza (Mow-zah), Warishnama (Wa-rish-na-mah)</w:t>
      </w:r>
    </w:p>
    <w:p>
      <w:pPr>
        <w:spacing w:before="280" w:after="120"/>
      </w:pPr>
      <w:r>
        <w:rPr>
          <w:b/>
          <w:color w:val="1E40AF"/>
          <w:sz w:val="28"/>
        </w:rPr>
        <w:t>Scene 08 (05:15 - 06:10 (55s)): Module 05: Cadastral Survey Map Intelligence &amp; Polygon Detection</w:t>
      </w:r>
    </w:p>
    <w:p>
      <w:pPr>
        <w:spacing w:after="100"/>
      </w:pPr>
      <w:r>
        <w:rPr>
          <w:b/>
          <w:color w:val="D97706"/>
          <w:sz w:val="22"/>
        </w:rPr>
        <w:t>Visual Cue: </w:t>
      </w:r>
      <w:r>
        <w:rPr>
          <w:sz w:val="22"/>
        </w:rPr>
        <w:t xml:space="preserve">Demonstration of Cadastral Map GIS detection. The engine analyzes CS, SA, RS, and BS survey sheets, detecting plot polygons, Bengali digit plot numbers, road corridors, water bodies, and the official north arrow with sub-pixel contour approximation.</w:t>
      </w:r>
    </w:p>
    <w:p>
      <w:pPr>
        <w:spacing w:after="100"/>
      </w:pPr>
      <w:r>
        <w:rPr>
          <w:b/>
          <w:color w:val="D97706"/>
          <w:sz w:val="22"/>
        </w:rPr>
        <w:t>Spoken Voiceover: </w:t>
      </w:r>
      <w:r>
        <w:rPr>
          <w:sz w:val="22"/>
        </w:rPr>
        <w:t xml:space="preserve">In Module 05, the Cadastral Survey Map Intelligence engine processes complex survey sheets. It automatically vectors plot contours, recognizes Bengali Dag numbers, identifies water bodies and roads, and aligns the true north orientation.</w:t>
      </w:r>
    </w:p>
    <w:p>
      <w:pPr>
        <w:spacing w:after="100"/>
      </w:pPr>
      <w:r>
        <w:rPr>
          <w:b/>
          <w:color w:val="D97706"/>
          <w:sz w:val="22"/>
        </w:rPr>
        <w:t>Pronunciation Guide: </w:t>
      </w:r>
      <w:r>
        <w:rPr>
          <w:sz w:val="22"/>
        </w:rPr>
        <w:t xml:space="preserve">Khatian (Kha-ti-aan), Dag (Daag), Mouza (Mow-zah), Warishnama (Wa-rish-na-mah)</w:t>
      </w:r>
    </w:p>
    <w:p>
      <w:pPr>
        <w:spacing w:before="280" w:after="120"/>
      </w:pPr>
      <w:r>
        <w:rPr>
          <w:b/>
          <w:color w:val="1E40AF"/>
          <w:sz w:val="28"/>
        </w:rPr>
        <w:t>Scene 09 (06:10 - 07:15 (65s)): Module 06: Warishnama Inheritance Matching &amp; Genealogical Links</w:t>
      </w:r>
    </w:p>
    <w:p>
      <w:pPr>
        <w:spacing w:after="100"/>
      </w:pPr>
      <w:r>
        <w:rPr>
          <w:b/>
          <w:color w:val="D97706"/>
          <w:sz w:val="22"/>
        </w:rPr>
        <w:t>Visual Cue: </w:t>
      </w:r>
      <w:r>
        <w:rPr>
          <w:sz w:val="22"/>
        </w:rPr>
        <w:t xml:space="preserve">User taps 'ওয়ারিশনামা ও মৌজা নকশা মেলানো' (testTag: 'btn_open_warish_matcher') to enter WarishMatcherScreen. User selects a Warish certificate, cross-references genealogical heirs against CS/SA/RS ancestor titles, reviews legal share calculations (আনা-গণ্ডা-কড়া-ক্রান্তি), and inspects forensic audit tiers.</w:t>
      </w:r>
    </w:p>
    <w:p>
      <w:pPr>
        <w:spacing w:after="100"/>
      </w:pPr>
      <w:r>
        <w:rPr>
          <w:b/>
          <w:color w:val="D97706"/>
          <w:sz w:val="22"/>
        </w:rPr>
        <w:t>Spoken Voiceover: </w:t>
      </w:r>
      <w:r>
        <w:rPr>
          <w:sz w:val="22"/>
        </w:rPr>
        <w:t xml:space="preserve">Module 06 delivers automated Warishnama inheritance matching. It calculates precise shares under statutory inheritance rules, cross-matches genealogical heirs against historical Khatians, and classifies links into forensic tiers from Verified to Record Gap.</w:t>
      </w:r>
    </w:p>
    <w:p>
      <w:pPr>
        <w:spacing w:after="100"/>
      </w:pPr>
      <w:r>
        <w:rPr>
          <w:b/>
          <w:color w:val="D97706"/>
          <w:sz w:val="22"/>
        </w:rPr>
        <w:t>Pronunciation Guide: </w:t>
      </w:r>
      <w:r>
        <w:rPr>
          <w:sz w:val="22"/>
        </w:rPr>
        <w:t xml:space="preserve">Khatian (Kha-ti-aan), Dag (Daag), Mouza (Mow-zah), Warishnama (Wa-rish-na-mah)</w:t>
      </w:r>
    </w:p>
    <w:p>
      <w:pPr>
        <w:spacing w:before="280" w:after="120"/>
      </w:pPr>
      <w:r>
        <w:rPr>
          <w:b/>
          <w:color w:val="1E40AF"/>
          <w:sz w:val="28"/>
        </w:rPr>
        <w:t>Scene 10 (07:15 - 08:05 (50s)): Cadastral Dag Highlighting &amp; Interactive Parcel Inspection</w:t>
      </w:r>
    </w:p>
    <w:p>
      <w:pPr>
        <w:spacing w:after="100"/>
      </w:pPr>
      <w:r>
        <w:rPr>
          <w:b/>
          <w:color w:val="D97706"/>
          <w:sz w:val="22"/>
        </w:rPr>
        <w:t>Visual Cue: </w:t>
      </w:r>
      <w:r>
        <w:rPr>
          <w:sz w:val="22"/>
        </w:rPr>
        <w:t xml:space="preserve">Within WarishMatcherScreen and AtlasTimelineScreen, user taps on an heir's entitlement. Instantly, corresponding Dag plots (e.g. Dag 402, 405) illuminate in bright emerald green on the Cadastral map canvas, while adjacent plots pulse in amber.</w:t>
      </w:r>
    </w:p>
    <w:p>
      <w:pPr>
        <w:spacing w:after="100"/>
      </w:pPr>
      <w:r>
        <w:rPr>
          <w:b/>
          <w:color w:val="D97706"/>
          <w:sz w:val="22"/>
        </w:rPr>
        <w:t>Spoken Voiceover: </w:t>
      </w:r>
      <w:r>
        <w:rPr>
          <w:sz w:val="22"/>
        </w:rPr>
        <w:t xml:space="preserve">Notice how the system immediately bridges records and geography. Tapping an heir's entitlement instantly highlights their validated land plots on the Cadastral map in vivid emerald green, allowing surveyors and landowners to inspect exact physical boundaries.</w:t>
      </w:r>
    </w:p>
    <w:p>
      <w:pPr>
        <w:spacing w:after="100"/>
      </w:pPr>
      <w:r>
        <w:rPr>
          <w:b/>
          <w:color w:val="D97706"/>
          <w:sz w:val="22"/>
        </w:rPr>
        <w:t>Pronunciation Guide: </w:t>
      </w:r>
      <w:r>
        <w:rPr>
          <w:sz w:val="22"/>
        </w:rPr>
        <w:t xml:space="preserve">Khatian (Kha-ti-aan), Dag (Daag), Mouza (Mow-zah), Warishnama (Wa-rish-na-mah)</w:t>
      </w:r>
    </w:p>
    <w:p>
      <w:pPr>
        <w:spacing w:before="280" w:after="120"/>
      </w:pPr>
      <w:r>
        <w:rPr>
          <w:b/>
          <w:color w:val="1E40AF"/>
          <w:sz w:val="28"/>
        </w:rPr>
        <w:t>Scene 11 (08:05 - 09:05 (60s)): Module 13 &amp; 14: Historical Property Atlas &amp; Forensic Validation Engine</w:t>
      </w:r>
    </w:p>
    <w:p>
      <w:pPr>
        <w:spacing w:after="100"/>
      </w:pPr>
      <w:r>
        <w:rPr>
          <w:b/>
          <w:color w:val="D97706"/>
          <w:sz w:val="22"/>
        </w:rPr>
        <w:t>Visual Cue: </w:t>
      </w:r>
      <w:r>
        <w:rPr>
          <w:sz w:val="22"/>
        </w:rPr>
        <w:t xml:space="preserve">User opens Historical Atlas from Home (testTag: 'card_atlas_banner'). Demonstrates the 4-era timeline (CS 1910 -&gt; SA 1956 -&gt; RS 1972 -&gt; BS 1998), visualizing how Dag 402 was partitioned into sub-plots 402/1 and 402/2. Shows discrepancy alerts for area mismatch and honorific name variations.</w:t>
      </w:r>
    </w:p>
    <w:p>
      <w:pPr>
        <w:spacing w:after="100"/>
      </w:pPr>
      <w:r>
        <w:rPr>
          <w:b/>
          <w:color w:val="D97706"/>
          <w:sz w:val="22"/>
        </w:rPr>
        <w:t>Spoken Voiceover: </w:t>
      </w:r>
      <w:r>
        <w:rPr>
          <w:sz w:val="22"/>
        </w:rPr>
        <w:t xml:space="preserve">Modules 13 and 14 introduce the Historical Property Atlas and Forensic Validation Engine. Trace your property through every major survey across a century: CS, SA, RS, and BS. The engine automatically detects Dag splits, area discrepancies, and historical name variants.</w:t>
      </w:r>
    </w:p>
    <w:p>
      <w:pPr>
        <w:spacing w:after="100"/>
      </w:pPr>
      <w:r>
        <w:rPr>
          <w:b/>
          <w:color w:val="D97706"/>
          <w:sz w:val="22"/>
        </w:rPr>
        <w:t>Pronunciation Guide: </w:t>
      </w:r>
      <w:r>
        <w:rPr>
          <w:sz w:val="22"/>
        </w:rPr>
        <w:t xml:space="preserve">Khatian (Kha-ti-aan), Dag (Daag), Mouza (Mow-zah), Warishnama (Wa-rish-na-mah)</w:t>
      </w:r>
    </w:p>
    <w:p>
      <w:pPr>
        <w:spacing w:before="280" w:after="120"/>
      </w:pPr>
      <w:r>
        <w:rPr>
          <w:b/>
          <w:color w:val="1E40AF"/>
          <w:sz w:val="28"/>
        </w:rPr>
        <w:t>Scene 12 (09:05 - 09:50 (45s)): High-Speed Offline Search &amp; Multi-Criteria Filtering</w:t>
      </w:r>
    </w:p>
    <w:p>
      <w:pPr>
        <w:spacing w:after="100"/>
      </w:pPr>
      <w:r>
        <w:rPr>
          <w:b/>
          <w:color w:val="D97706"/>
          <w:sz w:val="22"/>
        </w:rPr>
        <w:t>Visual Cue: </w:t>
      </w:r>
      <w:r>
        <w:rPr>
          <w:sz w:val="22"/>
        </w:rPr>
        <w:t xml:space="preserve">User returns to HomeScreen, types 'মৌজা রূপগঞ্জ' or 'দাগ ৪০২' into the search field (testTag: 'search_input'). Instant full-text search results filter the document list within milliseconds using local SQLite FTS.</w:t>
      </w:r>
    </w:p>
    <w:p>
      <w:pPr>
        <w:spacing w:after="100"/>
      </w:pPr>
      <w:r>
        <w:rPr>
          <w:b/>
          <w:color w:val="D97706"/>
          <w:sz w:val="22"/>
        </w:rPr>
        <w:t>Spoken Voiceover: </w:t>
      </w:r>
      <w:r>
        <w:rPr>
          <w:sz w:val="22"/>
        </w:rPr>
        <w:t xml:space="preserve">Finding any deed or plot in your archive is instantaneous. Use the search bar to query by Khatian number, Dag plot, Mouza, or owner name in English or Bengali. SQLite Full-Text Search delivers results locally in under twenty milliseconds.</w:t>
      </w:r>
    </w:p>
    <w:p>
      <w:pPr>
        <w:spacing w:after="100"/>
      </w:pPr>
      <w:r>
        <w:rPr>
          <w:b/>
          <w:color w:val="D97706"/>
          <w:sz w:val="22"/>
        </w:rPr>
        <w:t>Pronunciation Guide: </w:t>
      </w:r>
      <w:r>
        <w:rPr>
          <w:sz w:val="22"/>
        </w:rPr>
        <w:t xml:space="preserve">Khatian (Kha-ti-aan), Dag (Daag), Mouza (Mow-zah), Warishnama (Wa-rish-na-mah)</w:t>
      </w:r>
    </w:p>
    <w:p>
      <w:pPr>
        <w:spacing w:before="280" w:after="120"/>
      </w:pPr>
      <w:r>
        <w:rPr>
          <w:b/>
          <w:color w:val="1E40AF"/>
          <w:sz w:val="28"/>
        </w:rPr>
        <w:t>Scene 13 (09:50 - 10:45 (55s)): Multi-Format Forensic Report Export (PDF, Excel, GeoJSON, ZIP)</w:t>
      </w:r>
    </w:p>
    <w:p>
      <w:pPr>
        <w:spacing w:after="100"/>
      </w:pPr>
      <w:r>
        <w:rPr>
          <w:b/>
          <w:color w:val="D97706"/>
          <w:sz w:val="22"/>
        </w:rPr>
        <w:t>Visual Cue: </w:t>
      </w:r>
      <w:r>
        <w:rPr>
          <w:sz w:val="22"/>
        </w:rPr>
        <w:t xml:space="preserve">User taps 'রিপোর্ট সংরক্ষণ (SAF)' or opens DocumentDetailScreen export menu. User selects PDF Court Dossier, Excel XLSX Workbook, Cadastral GeoJSON, or All-in-One Forensic ZIP Archive. Android SAF dialog saves the files to device storage with zero permissions.</w:t>
      </w:r>
    </w:p>
    <w:p>
      <w:pPr>
        <w:spacing w:after="100"/>
      </w:pPr>
      <w:r>
        <w:rPr>
          <w:b/>
          <w:color w:val="D97706"/>
          <w:sz w:val="22"/>
        </w:rPr>
        <w:t>Spoken Voiceover: </w:t>
      </w:r>
      <w:r>
        <w:rPr>
          <w:sz w:val="22"/>
        </w:rPr>
        <w:t xml:space="preserve">Exporting court-ready reports is effortless. Choose from professional bilingual PDF Dossiers with cryptographic stamps, comprehensive Excel workbooks, GIS GeoJSON layers, or packaged forensic ZIP archives for legal and surveying submissions.</w:t>
      </w:r>
    </w:p>
    <w:p>
      <w:pPr>
        <w:spacing w:after="100"/>
      </w:pPr>
      <w:r>
        <w:rPr>
          <w:b/>
          <w:color w:val="D97706"/>
          <w:sz w:val="22"/>
        </w:rPr>
        <w:t>Pronunciation Guide: </w:t>
      </w:r>
      <w:r>
        <w:rPr>
          <w:sz w:val="22"/>
        </w:rPr>
        <w:t xml:space="preserve">Khatian (Kha-ti-aan), Dag (Daag), Mouza (Mow-zah), Warishnama (Wa-rish-na-mah)</w:t>
      </w:r>
    </w:p>
    <w:p>
      <w:pPr>
        <w:spacing w:before="280" w:after="120"/>
      </w:pPr>
      <w:r>
        <w:rPr>
          <w:b/>
          <w:color w:val="1E40AF"/>
          <w:sz w:val="28"/>
        </w:rPr>
        <w:t>Scene 14 (10:45 - 11:30 (45s)): Offline Security, Summary &amp; Next Steps</w:t>
      </w:r>
    </w:p>
    <w:p>
      <w:pPr>
        <w:spacing w:after="100"/>
      </w:pPr>
      <w:r>
        <w:rPr>
          <w:b/>
          <w:color w:val="D97706"/>
          <w:sz w:val="22"/>
        </w:rPr>
        <w:t>Visual Cue: </w:t>
      </w:r>
      <w:r>
        <w:rPr>
          <w:sz w:val="22"/>
        </w:rPr>
        <w:t xml:space="preserve">Final review of system architecture: 100% offline capability, local Room database, zero cloud leaks, and verified build stability. Shows the official GitHub repository, documentation links, and conclusion.</w:t>
      </w:r>
    </w:p>
    <w:p>
      <w:pPr>
        <w:spacing w:after="100"/>
      </w:pPr>
      <w:r>
        <w:rPr>
          <w:b/>
          <w:color w:val="D97706"/>
          <w:sz w:val="22"/>
        </w:rPr>
        <w:t>Spoken Voiceover: </w:t>
      </w:r>
      <w:r>
        <w:rPr>
          <w:sz w:val="22"/>
        </w:rPr>
        <w:t xml:space="preserve">You are now fully equipped to utilize LR-Newaz Version 1.0. Completely offline, forensically verifiable, and built to safeguard Bangladesh land heritage. Download the release, explore the documentation, and master your land records with total confidence.</w:t>
      </w:r>
    </w:p>
    <w:p>
      <w:pPr>
        <w:spacing w:after="100"/>
      </w:pPr>
      <w:r>
        <w:rPr>
          <w:b/>
          <w:color w:val="D97706"/>
          <w:sz w:val="22"/>
        </w:rPr>
        <w:t>Pronunciation Guide: </w:t>
      </w:r>
      <w:r>
        <w:rPr>
          <w:sz w:val="22"/>
        </w:rPr>
        <w:t xml:space="preserve">Khatian (Kha-ti-aan), Dag (Daag), Mouza (Mow-zah), Warishnama (Wa-rish-na-mah)</w:t>
      </w:r>
    </w:p>
  </w:body>
</w:document>
</file>

<file path=word/styles.xml><?xml version="1.0" encoding="utf-8"?>
<w:styles xmlns:w="http://schemas.openxmlformats.org/wordprocessingml/2006/main">
  <w:docDefaults>
    <w:rPrDefault>
      <w:rPr>
        <w:rFonts w:ascii="Calibri" w:hAnsi="Calibri" w:cs="Kalpurush"/>
        <w:sz w:val="22"/>
      </w:rPr>
    </w:rPrDefault>
  </w:docDefaults>
</w:styles>
</file>

<file path=word/_rels/document.xml.rels><?xml version="1.0" encoding="UTF-8" standalone="yes"?>
<Relationships xmlns="http://schemas.openxmlformats.org/package/2006/relationships">
    <Relationship Id="rId2" Type="http://schemas.openxmlformats.org/officeDocument/2006/relationships/styles" Target="styles.xml"/>
</Relationships>
</file>