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04EF9" w14:textId="77777777" w:rsidR="004152DA" w:rsidRDefault="00000000">
      <w:pPr>
        <w:spacing w:after="320"/>
        <w:jc w:val="center"/>
      </w:pPr>
      <w:r>
        <w:rPr>
          <w:rFonts w:ascii="Arial" w:eastAsia="Arial" w:hAnsi="Arial" w:cs="Arial"/>
          <w:b/>
          <w:bCs/>
          <w:color w:val="1A1A2E"/>
          <w:sz w:val="34"/>
          <w:szCs w:val="34"/>
        </w:rPr>
        <w:t>Logical Inconsistency and Intransitivity in Biological Information Networks: A Quantum-Inspired Operator-Theoretic Framework</w:t>
      </w:r>
    </w:p>
    <w:p w14:paraId="33027FFF" w14:textId="7D6C44E4" w:rsidR="004152DA" w:rsidRDefault="00EB7A16">
      <w:pPr>
        <w:spacing w:after="160"/>
        <w:jc w:val="center"/>
      </w:pPr>
      <w:r>
        <w:rPr>
          <w:i/>
          <w:iCs/>
          <w:color w:val="888888"/>
          <w:sz w:val="22"/>
          <w:szCs w:val="22"/>
        </w:rPr>
        <w:t>Taposh Dutta Roy &amp; Dr. Monendr</w:t>
      </w:r>
      <w:r w:rsidR="006C45DB">
        <w:rPr>
          <w:i/>
          <w:iCs/>
          <w:color w:val="888888"/>
          <w:sz w:val="22"/>
          <w:szCs w:val="22"/>
        </w:rPr>
        <w:t>a</w:t>
      </w:r>
      <w:r>
        <w:rPr>
          <w:i/>
          <w:iCs/>
          <w:color w:val="888888"/>
          <w:sz w:val="22"/>
          <w:szCs w:val="22"/>
        </w:rPr>
        <w:t xml:space="preserve"> Grover</w:t>
      </w:r>
    </w:p>
    <w:p w14:paraId="01F535CD" w14:textId="77777777" w:rsidR="004152DA" w:rsidRDefault="00000000">
      <w:pPr>
        <w:spacing w:after="480"/>
        <w:jc w:val="center"/>
      </w:pPr>
      <w:r>
        <w:rPr>
          <w:color w:val="888888"/>
          <w:sz w:val="22"/>
          <w:szCs w:val="22"/>
        </w:rPr>
        <w:t>Correspondence: [author email]</w:t>
      </w:r>
    </w:p>
    <w:p w14:paraId="371DBCFC" w14:textId="77777777" w:rsidR="004152DA" w:rsidRDefault="004152DA">
      <w:pPr>
        <w:pBdr>
          <w:bottom w:val="single" w:sz="2" w:space="2" w:color="DDDDDD"/>
        </w:pBdr>
        <w:spacing w:after="200"/>
      </w:pPr>
    </w:p>
    <w:p w14:paraId="44414483" w14:textId="77777777" w:rsidR="00FB592C" w:rsidRDefault="00FB592C" w:rsidP="00FB592C">
      <w:pPr>
        <w:spacing w:after="100"/>
      </w:pPr>
      <w:r>
        <w:rPr>
          <w:rFonts w:ascii="Arial" w:eastAsia="Arial" w:hAnsi="Arial" w:cs="Arial"/>
          <w:b/>
          <w:bCs/>
          <w:color w:val="1A1A2E"/>
        </w:rPr>
        <w:t>Abstract</w:t>
      </w:r>
    </w:p>
    <w:p w14:paraId="16EE31D4" w14:textId="77777777" w:rsidR="00FB592C" w:rsidRDefault="00FB592C" w:rsidP="00FB592C">
      <w:pPr>
        <w:shd w:val="clear" w:color="auto" w:fill="F8F8F5"/>
        <w:spacing w:after="120" w:line="276" w:lineRule="auto"/>
        <w:ind w:left="360" w:right="360"/>
        <w:jc w:val="both"/>
      </w:pPr>
      <w:r>
        <w:t xml:space="preserve">This paper develops a mathematically rigorous operator-theoretic framework for modeling biological information networks as open dynamical systems. Using a quantum-inspired density-operator formalism, we represent the regulatory state of an N-gene network as a density matrix ρ(t) </w:t>
      </w:r>
      <w:r>
        <w:rPr>
          <w:rFonts w:ascii="Cambria Math" w:hAnsi="Cambria Math" w:cs="Cambria Math"/>
        </w:rPr>
        <w:t>∈</w:t>
      </w:r>
      <w:r>
        <w:t xml:space="preserve"> ℂ</w:t>
      </w:r>
      <w:proofErr w:type="gramStart"/>
      <w:r>
        <w:t>^{</w:t>
      </w:r>
      <w:proofErr w:type="gramEnd"/>
      <w:r>
        <w:t xml:space="preserve">2^N × 2^N} evolving under a Lindblad </w:t>
      </w:r>
      <w:proofErr w:type="spellStart"/>
      <w:r>
        <w:t>superoperator</w:t>
      </w:r>
      <w:proofErr w:type="spellEnd"/>
      <w:r>
        <w:t xml:space="preserve"> ℒ. We construct ℒ explicitly in Kronecker form, derive its full spectral structure including Jordan decomposition, and prove Lyapunov monotonicity via the Spohn inequality applied to the quantum relative entropy S(</w:t>
      </w:r>
      <w:proofErr w:type="spellStart"/>
      <w:r>
        <w:t>ρ‖ρ</w:t>
      </w:r>
      <w:proofErr w:type="spellEnd"/>
      <w:r>
        <w:t xml:space="preserve">*). Uniqueness of the stationary state is established under biologically interpretable strong-connectivity conditions via the Evans–Frigerio theorem. A classical no-go theorem is proved, distinguishing the non-monotone operator-induced logical dispersion from classical Markov dynamics, which can only produce monotonically decaying correlations. The framework is validated against GEO dataset GSE76827: a progressive drought stress experiment in Arabidopsis thaliana profiled on the Affymetrix ATH1 microarray across six time points (Days 0, 1, 3, 5, 7, 9 post-drought) in root and shoot tissues, with three biological replicates. A significant peak in the intransitivity index is observed at intermediate drought severity in both tissue types (p &lt; 0.01, bootstrap permutation test), consistent with the theoretical prediction that logical intransitivity </w:t>
      </w:r>
      <w:proofErr w:type="spellStart"/>
      <w:r>
        <w:t>maximises</w:t>
      </w:r>
      <w:proofErr w:type="spellEnd"/>
      <w:r>
        <w:t xml:space="preserve"> at intermediate transcriptional noise. Classical Markov simulations over the same empirical network topologies show monotonic decay, confirming the formal separation.</w:t>
      </w:r>
    </w:p>
    <w:p w14:paraId="4AFA5C7E" w14:textId="77777777" w:rsidR="00FB592C" w:rsidRDefault="00FB592C" w:rsidP="00FB592C">
      <w:pPr>
        <w:shd w:val="clear" w:color="auto" w:fill="F8F8F5"/>
        <w:spacing w:after="200"/>
        <w:ind w:left="360" w:right="360"/>
      </w:pPr>
      <w:r>
        <w:rPr>
          <w:b/>
          <w:bCs/>
        </w:rPr>
        <w:t xml:space="preserve">Keywords: </w:t>
      </w:r>
      <w:r>
        <w:t>gene regulatory networks; Lindblad operator; quantum biology; logical intransitivity; density matrix; open quantum systems; transcriptional noise; Lyapunov stability</w:t>
      </w:r>
    </w:p>
    <w:p w14:paraId="01BB3CBF" w14:textId="77777777" w:rsidR="00FB592C" w:rsidRDefault="00FB592C" w:rsidP="00FB592C">
      <w:pPr>
        <w:pBdr>
          <w:bottom w:val="single" w:sz="2" w:space="2" w:color="DDDDDD"/>
        </w:pBdr>
        <w:spacing w:after="200"/>
      </w:pPr>
    </w:p>
    <w:p w14:paraId="07161F3E" w14:textId="77777777" w:rsidR="00FB592C" w:rsidRDefault="00FB592C" w:rsidP="00FB592C">
      <w:r>
        <w:br w:type="page"/>
      </w:r>
    </w:p>
    <w:p w14:paraId="76B9354F" w14:textId="77777777" w:rsidR="00FB592C" w:rsidRDefault="00FB592C" w:rsidP="00FB592C">
      <w:pPr>
        <w:pStyle w:val="Heading1"/>
        <w:pBdr>
          <w:bottom w:val="single" w:sz="4" w:space="4" w:color="CCCCCC"/>
        </w:pBdr>
        <w:spacing w:before="360"/>
      </w:pPr>
      <w:r>
        <w:lastRenderedPageBreak/>
        <w:t>1.  Introduction</w:t>
      </w:r>
    </w:p>
    <w:p w14:paraId="3A3F19D7" w14:textId="77777777" w:rsidR="00FB592C" w:rsidRDefault="00FB592C" w:rsidP="00FB592C">
      <w:pPr>
        <w:spacing w:after="160" w:line="276" w:lineRule="auto"/>
        <w:jc w:val="both"/>
      </w:pPr>
      <w:r>
        <w:t>Gene regulatory networks (GRNs) are the fundamental circuits through which biological information is processed, stored, and transmitted within cells. Classical modeling approaches — Boolean logic networks [12], ordinary differential equation systems [10], and stochastic Markov processes [32, 33] — share a common structural assumption: that logical dominance relations between regulatory nodes are transitive. If gene A dominates gene B, and B dominates C, classical models predict that A dominates C.</w:t>
      </w:r>
    </w:p>
    <w:p w14:paraId="21CF2B4B" w14:textId="77777777" w:rsidR="00FB592C" w:rsidRDefault="00FB592C" w:rsidP="00FB592C">
      <w:pPr>
        <w:spacing w:after="160" w:line="276" w:lineRule="auto"/>
        <w:jc w:val="both"/>
      </w:pPr>
      <w:r>
        <w:t>Empirical regulatory systems, however, frequently violate this assumption. Context-dependent dominance, cyclic interaction patterns, and population-level intransitivity have been documented across organisms and regulatory contexts [14]. In the yeast galactose network, the effective direction of information flow between GAL4, GAL80, and GAL3 reverses under changing glucose conditions [10]. In mammalian T-cell differentiation, the mutual inhibition between GATA3 and T-bet creates apparent intransitivity at the population level across environmental contexts [12]. These phenomena are not pathological — they appear to be functional, enabling context-sensitive regulatory switching and multi-stable gene expression [11].</w:t>
      </w:r>
    </w:p>
    <w:p w14:paraId="23BC9C16" w14:textId="77777777" w:rsidR="00FB592C" w:rsidRDefault="00FB592C" w:rsidP="00FB592C">
      <w:pPr>
        <w:spacing w:after="160" w:line="276" w:lineRule="auto"/>
        <w:jc w:val="both"/>
      </w:pPr>
      <w:r>
        <w:t>Classical modeling frameworks lack the mathematical machinery to represent and explain such intransitivity systematically. Boolean models can exhibit cyclic attractors but have no notion of ensemble-averaged dominance statistics. ODE models fix a trajectory and lose the ensemble structure. Markov models add noise but, as we prove formally, can only flatten correlations — they cannot produce the dispersive patterns observed empirically.</w:t>
      </w:r>
    </w:p>
    <w:p w14:paraId="15BCC88B" w14:textId="77777777" w:rsidR="00FB592C" w:rsidRDefault="00FB592C" w:rsidP="00FB592C">
      <w:pPr>
        <w:spacing w:after="160" w:line="276" w:lineRule="auto"/>
        <w:jc w:val="both"/>
      </w:pPr>
      <w:r>
        <w:t>This paper proposes a different approach, importing the density-matrix formalism from the theory of open quantum systems [16, 17, 18] to model GRN dynamics. The key innovation is not the claim that genes exhibit quantum coherence — they do not, in any physically meaningful sense — but that the mathematical structure of Lindblad dynamics provides a principled, physically consistent framework for ensemble-averaged regulatory dynamics that captures phenomena inaccessible to classical models. The borrowing is purely formal: we take a mathematical framework developed for quantum mechanics and apply it to a biological system where the "state" is a statistical ensemble of gene expression configurations.</w:t>
      </w:r>
    </w:p>
    <w:p w14:paraId="06663A17" w14:textId="77777777" w:rsidR="00FB592C" w:rsidRDefault="00FB592C" w:rsidP="00FB592C">
      <w:pPr>
        <w:spacing w:after="160" w:line="276" w:lineRule="auto"/>
        <w:jc w:val="both"/>
      </w:pPr>
      <w:r>
        <w:t>The resulting framework allows us to: (</w:t>
      </w:r>
      <w:proofErr w:type="spellStart"/>
      <w:r>
        <w:t>i</w:t>
      </w:r>
      <w:proofErr w:type="spellEnd"/>
      <w:r>
        <w:t xml:space="preserve">) define logical dominance in terms of expectation values of Pauli-pair observables </w:t>
      </w:r>
      <w:r>
        <w:rPr>
          <w:rFonts w:ascii="Cambria Math" w:hAnsi="Cambria Math" w:cs="Cambria Math"/>
        </w:rPr>
        <w:t>⟨</w:t>
      </w:r>
      <w:proofErr w:type="spellStart"/>
      <w:r>
        <w:t>O_ij</w:t>
      </w:r>
      <w:proofErr w:type="spellEnd"/>
      <w:r>
        <w:rPr>
          <w:rFonts w:ascii="Cambria Math" w:hAnsi="Cambria Math" w:cs="Cambria Math"/>
        </w:rPr>
        <w:t>⟩</w:t>
      </w:r>
      <w:r>
        <w:t xml:space="preserve"> = Tr(ρ </w:t>
      </w:r>
      <w:proofErr w:type="spellStart"/>
      <w:r>
        <w:t>O_ij</w:t>
      </w:r>
      <w:proofErr w:type="spellEnd"/>
      <w:r>
        <w:t>); (ii) prove that the Lindblad semigroup drives these expectation values to a unique stationary configuration under biologically reasonable connectivity conditions; (iii) demonstrate analytically and computationally that the resulting dominance pattern can be intransitive in ways that are impossible under any classical Markov model; and (iv) validate the framework against RNA-seq data.</w:t>
      </w:r>
    </w:p>
    <w:p w14:paraId="1ACF43AC" w14:textId="77777777" w:rsidR="00FB592C" w:rsidRDefault="00FB592C" w:rsidP="00FB592C">
      <w:pPr>
        <w:spacing w:after="160" w:line="276" w:lineRule="auto"/>
        <w:jc w:val="both"/>
      </w:pPr>
      <w:r>
        <w:t xml:space="preserve">The paper is organized as follows. Section 2 introduces the operator representation. Section 3 derives the Kronecker-form </w:t>
      </w:r>
      <w:proofErr w:type="spellStart"/>
      <w:r>
        <w:t>Liouvillian</w:t>
      </w:r>
      <w:proofErr w:type="spellEnd"/>
      <w:r>
        <w:t xml:space="preserve">. Sections 4–5 analyze spectral structure and Jordan decomposition. Section 6 establishes stationary state uniqueness. Section 7 proves Lyapunov </w:t>
      </w:r>
      <w:r>
        <w:lastRenderedPageBreak/>
        <w:t>stability. Sections 8–9 develop the variance bound theorem and classical no-go theorem. Section 10 presents the RNA-seq case study. Section 11 discusses biological implications and limitations. Appendices A–C contain the complete proofs.</w:t>
      </w:r>
    </w:p>
    <w:p w14:paraId="1C63E39F" w14:textId="77777777" w:rsidR="00FB592C" w:rsidRDefault="00FB592C" w:rsidP="00FB592C">
      <w:pPr>
        <w:pStyle w:val="Heading1"/>
        <w:pBdr>
          <w:bottom w:val="single" w:sz="4" w:space="4" w:color="CCCCCC"/>
        </w:pBdr>
        <w:spacing w:before="360"/>
      </w:pPr>
      <w:r>
        <w:t>2.  Operator Representation of Biological Networks</w:t>
      </w:r>
    </w:p>
    <w:p w14:paraId="3F1FFED6" w14:textId="77777777" w:rsidR="00FB592C" w:rsidRDefault="00FB592C" w:rsidP="00FB592C">
      <w:pPr>
        <w:spacing w:after="160" w:line="276" w:lineRule="auto"/>
        <w:jc w:val="both"/>
      </w:pPr>
      <w:r>
        <w:t>We model an N-gene regulatory network as a system of N two-level nodes (qubits), each representing the binary regulatory state of a gene (active/inactive). The full state space is the 2^N-dimensional complex Hilbert space ℋ = (ℂ</w:t>
      </w:r>
      <w:proofErr w:type="gramStart"/>
      <w:r>
        <w:t>²)^</w:t>
      </w:r>
      <w:proofErr w:type="gramEnd"/>
      <w:r>
        <w:rPr>
          <w:rFonts w:ascii="Cambria Math" w:hAnsi="Cambria Math" w:cs="Cambria Math"/>
        </w:rPr>
        <w:t>⊗</w:t>
      </w:r>
      <w:r>
        <w:t>N. The regulatory state of the network at time t is represented by a density matrix:</w:t>
      </w:r>
    </w:p>
    <w:p w14:paraId="49803ACC"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 xml:space="preserve">ρ(t) </w:t>
      </w:r>
      <w:r>
        <w:rPr>
          <w:rFonts w:ascii="Cambria Math" w:eastAsia="Courier New" w:hAnsi="Cambria Math" w:cs="Cambria Math"/>
          <w:i/>
          <w:iCs/>
          <w:sz w:val="22"/>
          <w:szCs w:val="22"/>
        </w:rPr>
        <w:t>∈</w:t>
      </w:r>
      <w:r>
        <w:rPr>
          <w:rFonts w:ascii="Courier New" w:eastAsia="Courier New" w:hAnsi="Courier New" w:cs="Courier New"/>
          <w:i/>
          <w:iCs/>
          <w:sz w:val="22"/>
          <w:szCs w:val="22"/>
        </w:rPr>
        <w:t xml:space="preserve"> </w:t>
      </w:r>
      <w:r>
        <w:rPr>
          <w:rFonts w:ascii="Cambria Math" w:eastAsia="Courier New" w:hAnsi="Cambria Math" w:cs="Cambria Math"/>
          <w:i/>
          <w:iCs/>
          <w:sz w:val="22"/>
          <w:szCs w:val="22"/>
        </w:rPr>
        <w:t>ℂ</w:t>
      </w:r>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2^N × 2^N}</w:t>
      </w:r>
      <w:r>
        <w:rPr>
          <w:sz w:val="22"/>
          <w:szCs w:val="22"/>
        </w:rPr>
        <w:tab/>
        <w:t>(1)</w:t>
      </w:r>
    </w:p>
    <w:p w14:paraId="575C82E4" w14:textId="77777777" w:rsidR="00FB592C" w:rsidRDefault="00FB592C" w:rsidP="00FB592C">
      <w:pPr>
        <w:spacing w:after="160" w:line="276" w:lineRule="auto"/>
        <w:jc w:val="both"/>
      </w:pPr>
      <w:r>
        <w:t>satisfying the physical consistency conditions:</w:t>
      </w:r>
    </w:p>
    <w:p w14:paraId="13165C6B"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 xml:space="preserve">Tr(ρ) = </w:t>
      </w:r>
      <w:proofErr w:type="gramStart"/>
      <w:r>
        <w:rPr>
          <w:rFonts w:ascii="Courier New" w:eastAsia="Courier New" w:hAnsi="Courier New" w:cs="Courier New"/>
          <w:i/>
          <w:iCs/>
          <w:sz w:val="22"/>
          <w:szCs w:val="22"/>
        </w:rPr>
        <w:t xml:space="preserve">1,   </w:t>
      </w:r>
      <w:proofErr w:type="gramEnd"/>
      <w:r>
        <w:rPr>
          <w:rFonts w:ascii="Courier New" w:eastAsia="Courier New" w:hAnsi="Courier New" w:cs="Courier New"/>
          <w:i/>
          <w:iCs/>
          <w:sz w:val="22"/>
          <w:szCs w:val="22"/>
        </w:rPr>
        <w:t xml:space="preserve"> ρ ≥ 0 </w:t>
      </w:r>
      <w:proofErr w:type="gramStart"/>
      <w:r>
        <w:rPr>
          <w:rFonts w:ascii="Courier New" w:eastAsia="Courier New" w:hAnsi="Courier New" w:cs="Courier New"/>
          <w:i/>
          <w:iCs/>
          <w:sz w:val="22"/>
          <w:szCs w:val="22"/>
        </w:rPr>
        <w:t xml:space="preserve">   (</w:t>
      </w:r>
      <w:proofErr w:type="gramEnd"/>
      <w:r>
        <w:rPr>
          <w:rFonts w:ascii="Courier New" w:eastAsia="Courier New" w:hAnsi="Courier New" w:cs="Courier New"/>
          <w:i/>
          <w:iCs/>
          <w:sz w:val="22"/>
          <w:szCs w:val="22"/>
        </w:rPr>
        <w:t>trace-one, positive semidefinite)</w:t>
      </w:r>
      <w:r>
        <w:rPr>
          <w:sz w:val="22"/>
          <w:szCs w:val="22"/>
        </w:rPr>
        <w:tab/>
        <w:t>(2)</w:t>
      </w:r>
    </w:p>
    <w:p w14:paraId="5BE42473" w14:textId="77777777" w:rsidR="00FB592C" w:rsidRDefault="00FB592C" w:rsidP="00FB592C">
      <w:pPr>
        <w:spacing w:after="160" w:line="276" w:lineRule="auto"/>
        <w:jc w:val="both"/>
      </w:pPr>
      <w:r>
        <w:t>The off-diagonal elements of ρ represent statistical correlations between regulatory states — the ensemble coherences that classical probability vectors cannot capture. For a pure state ρ = |ψ</w:t>
      </w:r>
      <w:r>
        <w:rPr>
          <w:rFonts w:ascii="Cambria Math" w:hAnsi="Cambria Math" w:cs="Cambria Math"/>
        </w:rPr>
        <w:t>⟩⟨</w:t>
      </w:r>
      <w:r>
        <w:t>ψ|, Tr(ρ²) = 1; for mixed states, Tr(ρ²) &lt; 1, with Tr(ρ²) = 1/2^N for the maximally mixed state.</w:t>
      </w:r>
    </w:p>
    <w:p w14:paraId="5A5736BA" w14:textId="77777777" w:rsidR="00FB592C" w:rsidRDefault="00FB592C" w:rsidP="00FB592C">
      <w:pPr>
        <w:spacing w:after="160" w:line="276" w:lineRule="auto"/>
        <w:jc w:val="both"/>
      </w:pPr>
      <w:r>
        <w:t xml:space="preserve">Time evolution is governed by the </w:t>
      </w:r>
      <w:proofErr w:type="spellStart"/>
      <w:r>
        <w:t>Gorini</w:t>
      </w:r>
      <w:proofErr w:type="spellEnd"/>
      <w:r>
        <w:t>–Kossakowski–Sudarshan–Lindblad (GKSL) master equation [17, 18]:</w:t>
      </w:r>
    </w:p>
    <w:p w14:paraId="5EDB6D70" w14:textId="77777777" w:rsidR="00FB592C" w:rsidRDefault="00FB592C" w:rsidP="00FB592C">
      <w:pPr>
        <w:tabs>
          <w:tab w:val="right" w:pos="8640"/>
        </w:tabs>
        <w:spacing w:before="100" w:after="100"/>
        <w:ind w:left="720"/>
      </w:pPr>
      <w:proofErr w:type="spellStart"/>
      <w:r>
        <w:rPr>
          <w:rFonts w:ascii="Courier New" w:eastAsia="Courier New" w:hAnsi="Courier New" w:cs="Courier New"/>
          <w:i/>
          <w:iCs/>
          <w:sz w:val="22"/>
          <w:szCs w:val="22"/>
        </w:rPr>
        <w:t>dρ</w:t>
      </w:r>
      <w:proofErr w:type="spellEnd"/>
      <w:r>
        <w:rPr>
          <w:rFonts w:ascii="Courier New" w:eastAsia="Courier New" w:hAnsi="Courier New" w:cs="Courier New"/>
          <w:i/>
          <w:iCs/>
          <w:sz w:val="22"/>
          <w:szCs w:val="22"/>
        </w:rPr>
        <w:t xml:space="preserve">/dt = </w:t>
      </w:r>
      <w:r>
        <w:rPr>
          <w:rFonts w:ascii="Cambria Math" w:eastAsia="Courier New" w:hAnsi="Cambria Math" w:cs="Cambria Math"/>
          <w:i/>
          <w:iCs/>
          <w:sz w:val="22"/>
          <w:szCs w:val="22"/>
        </w:rPr>
        <w:t>ℒ</w:t>
      </w:r>
      <w:r>
        <w:rPr>
          <w:rFonts w:ascii="Courier New" w:eastAsia="Courier New" w:hAnsi="Courier New" w:cs="Courier New"/>
          <w:i/>
          <w:iCs/>
          <w:sz w:val="22"/>
          <w:szCs w:val="22"/>
        </w:rPr>
        <w:t>(ρ)</w:t>
      </w:r>
      <w:r>
        <w:rPr>
          <w:sz w:val="22"/>
          <w:szCs w:val="22"/>
        </w:rPr>
        <w:tab/>
        <w:t>(3)</w:t>
      </w:r>
    </w:p>
    <w:p w14:paraId="230242CC" w14:textId="77777777" w:rsidR="00FB592C" w:rsidRDefault="00FB592C" w:rsidP="00FB592C">
      <w:pPr>
        <w:tabs>
          <w:tab w:val="right" w:pos="8640"/>
        </w:tabs>
        <w:spacing w:before="100" w:after="100"/>
        <w:ind w:left="720"/>
      </w:pPr>
      <w:r>
        <w:rPr>
          <w:rFonts w:ascii="Cambria Math" w:eastAsia="Courier New" w:hAnsi="Cambria Math" w:cs="Cambria Math"/>
          <w:i/>
          <w:iCs/>
          <w:sz w:val="22"/>
          <w:szCs w:val="22"/>
        </w:rPr>
        <w:t>ℒ</w:t>
      </w:r>
      <w:r>
        <w:rPr>
          <w:rFonts w:ascii="Courier New" w:eastAsia="Courier New" w:hAnsi="Courier New" w:cs="Courier New"/>
          <w:i/>
          <w:iCs/>
          <w:sz w:val="22"/>
          <w:szCs w:val="22"/>
        </w:rPr>
        <w:t>(ρ) = −(</w:t>
      </w:r>
      <w:proofErr w:type="spellStart"/>
      <w:r>
        <w:rPr>
          <w:rFonts w:ascii="Courier New" w:eastAsia="Courier New" w:hAnsi="Courier New" w:cs="Courier New"/>
          <w:i/>
          <w:iCs/>
          <w:sz w:val="22"/>
          <w:szCs w:val="22"/>
        </w:rPr>
        <w:t>i</w:t>
      </w:r>
      <w:proofErr w:type="spellEnd"/>
      <w:r>
        <w:rPr>
          <w:rFonts w:ascii="Courier New" w:eastAsia="Courier New" w:hAnsi="Courier New" w:cs="Courier New"/>
          <w:i/>
          <w:iCs/>
          <w:sz w:val="22"/>
          <w:szCs w:val="22"/>
        </w:rPr>
        <w:t>/</w:t>
      </w:r>
      <w:proofErr w:type="gramStart"/>
      <w:r>
        <w:rPr>
          <w:rFonts w:ascii="Cambria Math" w:eastAsia="Courier New" w:hAnsi="Cambria Math" w:cs="Cambria Math"/>
          <w:i/>
          <w:iCs/>
          <w:sz w:val="22"/>
          <w:szCs w:val="22"/>
        </w:rPr>
        <w:t>ℏ</w:t>
      </w:r>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 xml:space="preserve">H, ρ] + </w:t>
      </w:r>
      <w:proofErr w:type="spellStart"/>
      <w:r>
        <w:rPr>
          <w:rFonts w:ascii="Courier New" w:eastAsia="Courier New" w:hAnsi="Courier New" w:cs="Courier New"/>
          <w:i/>
          <w:iCs/>
          <w:sz w:val="22"/>
          <w:szCs w:val="22"/>
        </w:rPr>
        <w:t>Σ_k</w:t>
      </w:r>
      <w:proofErr w:type="spell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L</w:t>
      </w:r>
      <w:proofErr w:type="gramEnd"/>
      <w:r>
        <w:rPr>
          <w:rFonts w:ascii="Courier New" w:eastAsia="Courier New" w:hAnsi="Courier New" w:cs="Courier New"/>
          <w:i/>
          <w:iCs/>
          <w:sz w:val="22"/>
          <w:szCs w:val="22"/>
        </w:rPr>
        <w:t>_k</w:t>
      </w:r>
      <w:proofErr w:type="spellEnd"/>
      <w:r>
        <w:rPr>
          <w:rFonts w:ascii="Courier New" w:eastAsia="Courier New" w:hAnsi="Courier New" w:cs="Courier New"/>
          <w:i/>
          <w:iCs/>
          <w:sz w:val="22"/>
          <w:szCs w:val="22"/>
        </w:rPr>
        <w:t xml:space="preserve"> ρ </w:t>
      </w:r>
      <w:proofErr w:type="spellStart"/>
      <w:r>
        <w:rPr>
          <w:rFonts w:ascii="Courier New" w:eastAsia="Courier New" w:hAnsi="Courier New" w:cs="Courier New"/>
          <w:i/>
          <w:iCs/>
          <w:sz w:val="22"/>
          <w:szCs w:val="22"/>
        </w:rPr>
        <w:t>L_k</w:t>
      </w:r>
      <w:proofErr w:type="spellEnd"/>
      <w:r>
        <w:rPr>
          <w:rFonts w:ascii="Courier New" w:eastAsia="Courier New" w:hAnsi="Courier New" w:cs="Courier New"/>
          <w:i/>
          <w:iCs/>
          <w:sz w:val="22"/>
          <w:szCs w:val="22"/>
        </w:rPr>
        <w:t xml:space="preserve">† − </w:t>
      </w:r>
      <w:proofErr w:type="gramStart"/>
      <w:r>
        <w:rPr>
          <w:rFonts w:ascii="Courier New" w:eastAsia="Courier New" w:hAnsi="Courier New" w:cs="Courier New"/>
          <w:i/>
          <w:iCs/>
          <w:sz w:val="22"/>
          <w:szCs w:val="22"/>
        </w:rPr>
        <w:t>½{</w:t>
      </w:r>
      <w:proofErr w:type="spellStart"/>
      <w:proofErr w:type="gramEnd"/>
      <w:r>
        <w:rPr>
          <w:rFonts w:ascii="Courier New" w:eastAsia="Courier New" w:hAnsi="Courier New" w:cs="Courier New"/>
          <w:i/>
          <w:iCs/>
          <w:sz w:val="22"/>
          <w:szCs w:val="22"/>
        </w:rPr>
        <w:t>L_k†L_k</w:t>
      </w:r>
      <w:proofErr w:type="spellEnd"/>
      <w:r>
        <w:rPr>
          <w:rFonts w:ascii="Courier New" w:eastAsia="Courier New" w:hAnsi="Courier New" w:cs="Courier New"/>
          <w:i/>
          <w:iCs/>
          <w:sz w:val="22"/>
          <w:szCs w:val="22"/>
        </w:rPr>
        <w:t>, ρ</w:t>
      </w:r>
      <w:proofErr w:type="gramStart"/>
      <w:r>
        <w:rPr>
          <w:rFonts w:ascii="Courier New" w:eastAsia="Courier New" w:hAnsi="Courier New" w:cs="Courier New"/>
          <w:i/>
          <w:iCs/>
          <w:sz w:val="22"/>
          <w:szCs w:val="22"/>
        </w:rPr>
        <w:t>} )</w:t>
      </w:r>
      <w:proofErr w:type="gramEnd"/>
      <w:r>
        <w:rPr>
          <w:sz w:val="22"/>
          <w:szCs w:val="22"/>
        </w:rPr>
        <w:tab/>
        <w:t>(4)</w:t>
      </w:r>
    </w:p>
    <w:p w14:paraId="28C94F2C" w14:textId="77777777" w:rsidR="00FB592C" w:rsidRDefault="00FB592C" w:rsidP="00FB592C">
      <w:pPr>
        <w:spacing w:after="160" w:line="276" w:lineRule="auto"/>
        <w:jc w:val="both"/>
      </w:pPr>
      <w:r>
        <w:t>The Hamiltonian H encodes the coherent regulatory interactions. We use an Ising-type pairwise coupling:</w:t>
      </w:r>
    </w:p>
    <w:p w14:paraId="4DEF1444"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H = Σ_{</w:t>
      </w:r>
      <w:proofErr w:type="spellStart"/>
      <w:r>
        <w:rPr>
          <w:rFonts w:ascii="Courier New" w:eastAsia="Courier New" w:hAnsi="Courier New" w:cs="Courier New"/>
          <w:i/>
          <w:iCs/>
          <w:sz w:val="22"/>
          <w:szCs w:val="22"/>
        </w:rPr>
        <w:t>i</w:t>
      </w:r>
      <w:proofErr w:type="spellEnd"/>
      <w:r>
        <w:rPr>
          <w:rFonts w:ascii="Courier New" w:eastAsia="Courier New" w:hAnsi="Courier New" w:cs="Courier New"/>
          <w:i/>
          <w:iCs/>
          <w:sz w:val="22"/>
          <w:szCs w:val="22"/>
        </w:rPr>
        <w:t xml:space="preserve">&lt;j} </w:t>
      </w:r>
      <w:proofErr w:type="spellStart"/>
      <w:r>
        <w:rPr>
          <w:rFonts w:ascii="Courier New" w:eastAsia="Courier New" w:hAnsi="Courier New" w:cs="Courier New"/>
          <w:i/>
          <w:iCs/>
          <w:sz w:val="22"/>
          <w:szCs w:val="22"/>
        </w:rPr>
        <w:t>J_ij</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σ_z^i</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σ_z^j</w:t>
      </w:r>
      <w:proofErr w:type="spellEnd"/>
      <w:r>
        <w:rPr>
          <w:sz w:val="22"/>
          <w:szCs w:val="22"/>
        </w:rPr>
        <w:tab/>
        <w:t>(5)</w:t>
      </w:r>
    </w:p>
    <w:p w14:paraId="67E940E7" w14:textId="77777777" w:rsidR="00FB592C" w:rsidRDefault="00FB592C" w:rsidP="00FB592C">
      <w:pPr>
        <w:spacing w:after="160" w:line="276" w:lineRule="auto"/>
        <w:jc w:val="both"/>
      </w:pPr>
      <w:r>
        <w:t xml:space="preserve">where </w:t>
      </w:r>
      <w:proofErr w:type="spellStart"/>
      <w:r>
        <w:t>J_ij</w:t>
      </w:r>
      <w:proofErr w:type="spellEnd"/>
      <w:r>
        <w:t xml:space="preserve"> are coupling constants derived from the network adjacency matrix, and </w:t>
      </w:r>
      <w:proofErr w:type="spellStart"/>
      <w:r>
        <w:t>σ_z^i</w:t>
      </w:r>
      <w:proofErr w:type="spellEnd"/>
      <w:r>
        <w:t xml:space="preserve"> = I </w:t>
      </w:r>
      <w:r>
        <w:rPr>
          <w:rFonts w:ascii="Cambria Math" w:hAnsi="Cambria Math" w:cs="Cambria Math"/>
        </w:rPr>
        <w:t>⊗</w:t>
      </w:r>
      <w:r>
        <w:t xml:space="preserve"> ··· </w:t>
      </w:r>
      <w:r>
        <w:rPr>
          <w:rFonts w:ascii="Cambria Math" w:hAnsi="Cambria Math" w:cs="Cambria Math"/>
        </w:rPr>
        <w:t>⊗</w:t>
      </w:r>
      <w:r>
        <w:t xml:space="preserve"> </w:t>
      </w:r>
      <w:proofErr w:type="spellStart"/>
      <w:r>
        <w:t>σ_z</w:t>
      </w:r>
      <w:proofErr w:type="spellEnd"/>
      <w:r>
        <w:t xml:space="preserve"> </w:t>
      </w:r>
      <w:r>
        <w:rPr>
          <w:rFonts w:ascii="Cambria Math" w:hAnsi="Cambria Math" w:cs="Cambria Math"/>
        </w:rPr>
        <w:t>⊗</w:t>
      </w:r>
      <w:r>
        <w:t xml:space="preserve"> ··· </w:t>
      </w:r>
      <w:r>
        <w:rPr>
          <w:rFonts w:ascii="Cambria Math" w:hAnsi="Cambria Math" w:cs="Cambria Math"/>
        </w:rPr>
        <w:t>⊗</w:t>
      </w:r>
      <w:r>
        <w:t xml:space="preserve"> I acts on the </w:t>
      </w:r>
      <w:proofErr w:type="spellStart"/>
      <w:r>
        <w:t>i-th</w:t>
      </w:r>
      <w:proofErr w:type="spellEnd"/>
      <w:r>
        <w:t xml:space="preserve"> qubit. The Lindblad operators:</w:t>
      </w:r>
    </w:p>
    <w:p w14:paraId="7A6BD3B4" w14:textId="77777777" w:rsidR="00FB592C" w:rsidRDefault="00FB592C" w:rsidP="00FB592C">
      <w:pPr>
        <w:tabs>
          <w:tab w:val="right" w:pos="8640"/>
        </w:tabs>
        <w:spacing w:before="100" w:after="100"/>
        <w:ind w:left="720"/>
      </w:pPr>
      <w:proofErr w:type="spellStart"/>
      <w:r>
        <w:rPr>
          <w:rFonts w:ascii="Courier New" w:eastAsia="Courier New" w:hAnsi="Courier New" w:cs="Courier New"/>
          <w:i/>
          <w:iCs/>
          <w:sz w:val="22"/>
          <w:szCs w:val="22"/>
        </w:rPr>
        <w:t>L_i</w:t>
      </w:r>
      <w:proofErr w:type="spellEnd"/>
      <w:r>
        <w:rPr>
          <w:rFonts w:ascii="Courier New" w:eastAsia="Courier New" w:hAnsi="Courier New" w:cs="Courier New"/>
          <w:i/>
          <w:iCs/>
          <w:sz w:val="22"/>
          <w:szCs w:val="22"/>
        </w:rPr>
        <w:t xml:space="preserve"> = √</w:t>
      </w:r>
      <w:proofErr w:type="gramStart"/>
      <w:r>
        <w:rPr>
          <w:rFonts w:ascii="Courier New" w:eastAsia="Courier New" w:hAnsi="Courier New" w:cs="Courier New"/>
          <w:i/>
          <w:iCs/>
          <w:sz w:val="22"/>
          <w:szCs w:val="22"/>
        </w:rPr>
        <w:t xml:space="preserve">γ  </w:t>
      </w:r>
      <w:proofErr w:type="spellStart"/>
      <w:r>
        <w:rPr>
          <w:rFonts w:ascii="Courier New" w:eastAsia="Courier New" w:hAnsi="Courier New" w:cs="Courier New"/>
          <w:i/>
          <w:iCs/>
          <w:sz w:val="22"/>
          <w:szCs w:val="22"/>
        </w:rPr>
        <w:t>σ</w:t>
      </w:r>
      <w:proofErr w:type="gramEnd"/>
      <w:r>
        <w:rPr>
          <w:rFonts w:ascii="Courier New" w:eastAsia="Courier New" w:hAnsi="Courier New" w:cs="Courier New"/>
          <w:i/>
          <w:iCs/>
          <w:sz w:val="22"/>
          <w:szCs w:val="22"/>
        </w:rPr>
        <w:t>_z^i</w:t>
      </w:r>
      <w:proofErr w:type="spellEnd"/>
      <w:r>
        <w:rPr>
          <w:sz w:val="22"/>
          <w:szCs w:val="22"/>
        </w:rPr>
        <w:tab/>
        <w:t>(6)</w:t>
      </w:r>
    </w:p>
    <w:p w14:paraId="15A58EEA" w14:textId="77777777" w:rsidR="00FB592C" w:rsidRDefault="00FB592C" w:rsidP="00FB592C">
      <w:pPr>
        <w:spacing w:after="160" w:line="276" w:lineRule="auto"/>
        <w:jc w:val="both"/>
      </w:pPr>
      <w:r>
        <w:t xml:space="preserve">model dephasing noise with uniform rate γ &gt; 0. Biologically, γ captures the rate at which transcriptional noise disrupts coherent regulatory superpositions — it is the formal analogue of intrinsic noise amplitude in stochastic gene expression models [5, 6]. The choice of </w:t>
      </w:r>
      <w:proofErr w:type="spellStart"/>
      <w:r>
        <w:t>σ_z</w:t>
      </w:r>
      <w:proofErr w:type="spellEnd"/>
      <w:r>
        <w:t xml:space="preserve"> dephasing preserves the diagonal elements of ρ (the classical probability distribution over gene states) while decaying the off-diagonal elements (the regulatory coherences) at rate 2γ.</w:t>
      </w:r>
    </w:p>
    <w:p w14:paraId="0B68577D" w14:textId="77777777" w:rsidR="00FB592C" w:rsidRDefault="00FB592C" w:rsidP="00FB592C">
      <w:pPr>
        <w:pStyle w:val="Heading1"/>
        <w:pBdr>
          <w:bottom w:val="single" w:sz="4" w:space="4" w:color="CCCCCC"/>
        </w:pBdr>
        <w:spacing w:before="360"/>
      </w:pPr>
      <w:r>
        <w:t>3.  Explicit Kronecker Representation</w:t>
      </w:r>
    </w:p>
    <w:p w14:paraId="3CF11DE4" w14:textId="77777777" w:rsidR="00FB592C" w:rsidRDefault="00FB592C" w:rsidP="00FB592C">
      <w:pPr>
        <w:spacing w:after="160" w:line="276" w:lineRule="auto"/>
        <w:jc w:val="both"/>
      </w:pPr>
      <w:r>
        <w:t xml:space="preserve">To enable computational analysis, we convert the </w:t>
      </w:r>
      <w:proofErr w:type="spellStart"/>
      <w:r>
        <w:t>superoperator</w:t>
      </w:r>
      <w:proofErr w:type="spellEnd"/>
      <w:r>
        <w:t xml:space="preserve"> ℒ into an explicit matrix acting on the </w:t>
      </w:r>
      <w:proofErr w:type="spellStart"/>
      <w:r>
        <w:t>vectorised</w:t>
      </w:r>
      <w:proofErr w:type="spellEnd"/>
      <w:r>
        <w:t xml:space="preserve"> density matrix. Using the </w:t>
      </w:r>
      <w:proofErr w:type="spellStart"/>
      <w:r>
        <w:t>vectorisation</w:t>
      </w:r>
      <w:proofErr w:type="spellEnd"/>
      <w:r>
        <w:t xml:space="preserve"> identity </w:t>
      </w:r>
      <w:proofErr w:type="spellStart"/>
      <w:proofErr w:type="gramStart"/>
      <w:r>
        <w:t>vec</w:t>
      </w:r>
      <w:proofErr w:type="spellEnd"/>
      <w:r>
        <w:t>(</w:t>
      </w:r>
      <w:proofErr w:type="gramEnd"/>
      <w:r>
        <w:t xml:space="preserve">AXB) = (B^T </w:t>
      </w:r>
      <w:r>
        <w:rPr>
          <w:rFonts w:ascii="Cambria Math" w:hAnsi="Cambria Math" w:cs="Cambria Math"/>
        </w:rPr>
        <w:t>⊗</w:t>
      </w:r>
      <w:r>
        <w:t xml:space="preserve"> A) </w:t>
      </w:r>
      <w:proofErr w:type="spellStart"/>
      <w:r>
        <w:t>vec</w:t>
      </w:r>
      <w:proofErr w:type="spellEnd"/>
      <w:r>
        <w:t>(X), the commutator term becomes:</w:t>
      </w:r>
    </w:p>
    <w:p w14:paraId="0914989C" w14:textId="77777777" w:rsidR="00FB592C" w:rsidRDefault="00FB592C" w:rsidP="00FB592C">
      <w:pPr>
        <w:tabs>
          <w:tab w:val="right" w:pos="8640"/>
        </w:tabs>
        <w:spacing w:before="100" w:after="100"/>
        <w:ind w:left="720"/>
      </w:pPr>
      <w:proofErr w:type="spellStart"/>
      <w:proofErr w:type="gramStart"/>
      <w:r>
        <w:rPr>
          <w:rFonts w:ascii="Courier New" w:eastAsia="Courier New" w:hAnsi="Courier New" w:cs="Courier New"/>
          <w:i/>
          <w:iCs/>
          <w:sz w:val="22"/>
          <w:szCs w:val="22"/>
        </w:rPr>
        <w:lastRenderedPageBreak/>
        <w:t>vec</w:t>
      </w:r>
      <w:proofErr w:type="spellEnd"/>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 xml:space="preserve">[H, ρ]) = (I </w:t>
      </w:r>
      <w:r>
        <w:rPr>
          <w:rFonts w:ascii="Cambria Math" w:eastAsia="Courier New" w:hAnsi="Cambria Math" w:cs="Cambria Math"/>
          <w:i/>
          <w:iCs/>
          <w:sz w:val="22"/>
          <w:szCs w:val="22"/>
        </w:rPr>
        <w:t>⊗</w:t>
      </w:r>
      <w:r>
        <w:rPr>
          <w:rFonts w:ascii="Courier New" w:eastAsia="Courier New" w:hAnsi="Courier New" w:cs="Courier New"/>
          <w:i/>
          <w:iCs/>
          <w:sz w:val="22"/>
          <w:szCs w:val="22"/>
        </w:rPr>
        <w:t xml:space="preserve"> H − H^T </w:t>
      </w:r>
      <w:r>
        <w:rPr>
          <w:rFonts w:ascii="Cambria Math" w:eastAsia="Courier New" w:hAnsi="Cambria Math" w:cs="Cambria Math"/>
          <w:i/>
          <w:iCs/>
          <w:sz w:val="22"/>
          <w:szCs w:val="22"/>
        </w:rPr>
        <w:t>⊗</w:t>
      </w:r>
      <w:r>
        <w:rPr>
          <w:rFonts w:ascii="Courier New" w:eastAsia="Courier New" w:hAnsi="Courier New" w:cs="Courier New"/>
          <w:i/>
          <w:iCs/>
          <w:sz w:val="22"/>
          <w:szCs w:val="22"/>
        </w:rPr>
        <w:t xml:space="preserve"> I) </w:t>
      </w:r>
      <w:proofErr w:type="spellStart"/>
      <w:r>
        <w:rPr>
          <w:rFonts w:ascii="Courier New" w:eastAsia="Courier New" w:hAnsi="Courier New" w:cs="Courier New"/>
          <w:i/>
          <w:iCs/>
          <w:sz w:val="22"/>
          <w:szCs w:val="22"/>
        </w:rPr>
        <w:t>vec</w:t>
      </w:r>
      <w:proofErr w:type="spellEnd"/>
      <w:r>
        <w:rPr>
          <w:rFonts w:ascii="Courier New" w:eastAsia="Courier New" w:hAnsi="Courier New" w:cs="Courier New"/>
          <w:i/>
          <w:iCs/>
          <w:sz w:val="22"/>
          <w:szCs w:val="22"/>
        </w:rPr>
        <w:t>(ρ)</w:t>
      </w:r>
      <w:r>
        <w:rPr>
          <w:sz w:val="22"/>
          <w:szCs w:val="22"/>
        </w:rPr>
        <w:tab/>
        <w:t>(7)</w:t>
      </w:r>
    </w:p>
    <w:p w14:paraId="762F57E9" w14:textId="77777777" w:rsidR="00FB592C" w:rsidRDefault="00FB592C" w:rsidP="00FB592C">
      <w:pPr>
        <w:spacing w:after="160" w:line="276" w:lineRule="auto"/>
        <w:jc w:val="both"/>
      </w:pPr>
      <w:r>
        <w:t xml:space="preserve">The full </w:t>
      </w:r>
      <w:proofErr w:type="spellStart"/>
      <w:r>
        <w:t>Liouvillian</w:t>
      </w:r>
      <w:proofErr w:type="spellEnd"/>
      <w:r>
        <w:t xml:space="preserve"> </w:t>
      </w:r>
      <w:proofErr w:type="spellStart"/>
      <w:r>
        <w:t>superoperator</w:t>
      </w:r>
      <w:proofErr w:type="spellEnd"/>
      <w:r>
        <w:t xml:space="preserve"> in </w:t>
      </w:r>
      <w:proofErr w:type="spellStart"/>
      <w:r>
        <w:t>vectorised</w:t>
      </w:r>
      <w:proofErr w:type="spellEnd"/>
      <w:r>
        <w:t xml:space="preserve"> form is:</w:t>
      </w:r>
    </w:p>
    <w:p w14:paraId="114C6B2D" w14:textId="77777777" w:rsidR="00FB592C" w:rsidRDefault="00FB592C" w:rsidP="00FB592C">
      <w:pPr>
        <w:tabs>
          <w:tab w:val="right" w:pos="8640"/>
        </w:tabs>
        <w:spacing w:before="100" w:after="100"/>
        <w:ind w:left="720"/>
      </w:pPr>
      <w:r>
        <w:rPr>
          <w:rFonts w:ascii="Cambria Math" w:eastAsia="Courier New" w:hAnsi="Cambria Math" w:cs="Cambria Math"/>
          <w:i/>
          <w:iCs/>
          <w:sz w:val="22"/>
          <w:szCs w:val="22"/>
        </w:rPr>
        <w:t>𝓛</w:t>
      </w:r>
      <w:r>
        <w:rPr>
          <w:rFonts w:ascii="Courier New" w:eastAsia="Courier New" w:hAnsi="Courier New" w:cs="Courier New"/>
          <w:i/>
          <w:iCs/>
          <w:sz w:val="22"/>
          <w:szCs w:val="22"/>
        </w:rPr>
        <w:t xml:space="preserve"> = −</w:t>
      </w:r>
      <w:proofErr w:type="spellStart"/>
      <w:proofErr w:type="gramStart"/>
      <w:r>
        <w:rPr>
          <w:rFonts w:ascii="Courier New" w:eastAsia="Courier New" w:hAnsi="Courier New" w:cs="Courier New"/>
          <w:i/>
          <w:iCs/>
          <w:sz w:val="22"/>
          <w:szCs w:val="22"/>
        </w:rPr>
        <w:t>i</w:t>
      </w:r>
      <w:proofErr w:type="spellEnd"/>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 xml:space="preserve">I </w:t>
      </w:r>
      <w:r>
        <w:rPr>
          <w:rFonts w:ascii="Cambria Math" w:eastAsia="Courier New" w:hAnsi="Cambria Math" w:cs="Cambria Math"/>
          <w:i/>
          <w:iCs/>
          <w:sz w:val="22"/>
          <w:szCs w:val="22"/>
        </w:rPr>
        <w:t>⊗</w:t>
      </w:r>
      <w:r>
        <w:rPr>
          <w:rFonts w:ascii="Courier New" w:eastAsia="Courier New" w:hAnsi="Courier New" w:cs="Courier New"/>
          <w:i/>
          <w:iCs/>
          <w:sz w:val="22"/>
          <w:szCs w:val="22"/>
        </w:rPr>
        <w:t xml:space="preserve"> H − H^T </w:t>
      </w:r>
      <w:r>
        <w:rPr>
          <w:rFonts w:ascii="Cambria Math" w:eastAsia="Courier New" w:hAnsi="Cambria Math" w:cs="Cambria Math"/>
          <w:i/>
          <w:iCs/>
          <w:sz w:val="22"/>
          <w:szCs w:val="22"/>
        </w:rPr>
        <w:t>⊗</w:t>
      </w:r>
      <w:r>
        <w:rPr>
          <w:rFonts w:ascii="Courier New" w:eastAsia="Courier New" w:hAnsi="Courier New" w:cs="Courier New"/>
          <w:i/>
          <w:iCs/>
          <w:sz w:val="22"/>
          <w:szCs w:val="22"/>
        </w:rPr>
        <w:t xml:space="preserve"> I)</w:t>
      </w:r>
      <w:r>
        <w:rPr>
          <w:sz w:val="22"/>
          <w:szCs w:val="22"/>
        </w:rPr>
        <w:tab/>
        <w:t>(8)</w:t>
      </w:r>
    </w:p>
    <w:p w14:paraId="3BB8559F"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Σ_k</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L_k</w:t>
      </w:r>
      <w:proofErr w:type="spellEnd"/>
      <w:r>
        <w:rPr>
          <w:rFonts w:ascii="Courier New" w:eastAsia="Courier New" w:hAnsi="Courier New" w:cs="Courier New"/>
          <w:i/>
          <w:iCs/>
          <w:sz w:val="22"/>
          <w:szCs w:val="22"/>
        </w:rPr>
        <w:t xml:space="preserve">* </w:t>
      </w:r>
      <w:r>
        <w:rPr>
          <w:rFonts w:ascii="Cambria Math" w:eastAsia="Courier New" w:hAnsi="Cambria Math" w:cs="Cambria Math"/>
          <w:i/>
          <w:iCs/>
          <w:sz w:val="22"/>
          <w:szCs w:val="22"/>
        </w:rPr>
        <w:t>⊗</w:t>
      </w:r>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L_k</w:t>
      </w:r>
      <w:proofErr w:type="spellEnd"/>
      <w:r>
        <w:rPr>
          <w:rFonts w:ascii="Courier New" w:eastAsia="Courier New" w:hAnsi="Courier New" w:cs="Courier New"/>
          <w:i/>
          <w:iCs/>
          <w:sz w:val="22"/>
          <w:szCs w:val="22"/>
        </w:rPr>
        <w:t xml:space="preserve"> − ½ I </w:t>
      </w:r>
      <w:r>
        <w:rPr>
          <w:rFonts w:ascii="Cambria Math" w:eastAsia="Courier New" w:hAnsi="Cambria Math" w:cs="Cambria Math"/>
          <w:i/>
          <w:iCs/>
          <w:sz w:val="22"/>
          <w:szCs w:val="22"/>
        </w:rPr>
        <w:t>⊗</w:t>
      </w:r>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L_k†L_k</w:t>
      </w:r>
      <w:proofErr w:type="spellEnd"/>
      <w:r>
        <w:rPr>
          <w:rFonts w:ascii="Courier New" w:eastAsia="Courier New" w:hAnsi="Courier New" w:cs="Courier New"/>
          <w:i/>
          <w:iCs/>
          <w:sz w:val="22"/>
          <w:szCs w:val="22"/>
        </w:rPr>
        <w:t xml:space="preserve"> − ½ (</w:t>
      </w:r>
      <w:proofErr w:type="spellStart"/>
      <w:r>
        <w:rPr>
          <w:rFonts w:ascii="Courier New" w:eastAsia="Courier New" w:hAnsi="Courier New" w:cs="Courier New"/>
          <w:i/>
          <w:iCs/>
          <w:sz w:val="22"/>
          <w:szCs w:val="22"/>
        </w:rPr>
        <w:t>L_k†L_</w:t>
      </w:r>
      <w:proofErr w:type="gramStart"/>
      <w:r>
        <w:rPr>
          <w:rFonts w:ascii="Courier New" w:eastAsia="Courier New" w:hAnsi="Courier New" w:cs="Courier New"/>
          <w:i/>
          <w:iCs/>
          <w:sz w:val="22"/>
          <w:szCs w:val="22"/>
        </w:rPr>
        <w:t>k</w:t>
      </w:r>
      <w:proofErr w:type="spellEnd"/>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 xml:space="preserve">T </w:t>
      </w:r>
      <w:r>
        <w:rPr>
          <w:rFonts w:ascii="Cambria Math" w:eastAsia="Courier New" w:hAnsi="Cambria Math" w:cs="Cambria Math"/>
          <w:i/>
          <w:iCs/>
          <w:sz w:val="22"/>
          <w:szCs w:val="22"/>
        </w:rPr>
        <w:t>⊗</w:t>
      </w:r>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I ]</w:t>
      </w:r>
      <w:proofErr w:type="gramEnd"/>
      <w:r>
        <w:rPr>
          <w:sz w:val="22"/>
          <w:szCs w:val="22"/>
        </w:rPr>
        <w:tab/>
        <w:t>(9)</w:t>
      </w:r>
    </w:p>
    <w:p w14:paraId="29B9780D" w14:textId="77777777" w:rsidR="00FB592C" w:rsidRDefault="00FB592C" w:rsidP="00FB592C">
      <w:pPr>
        <w:spacing w:after="160" w:line="276" w:lineRule="auto"/>
        <w:jc w:val="both"/>
      </w:pPr>
      <w:proofErr w:type="gramStart"/>
      <w:r>
        <w:t>Thus</w:t>
      </w:r>
      <w:proofErr w:type="gramEnd"/>
      <w:r>
        <w:t xml:space="preserve"> </w:t>
      </w:r>
      <w:r>
        <w:rPr>
          <w:rFonts w:ascii="Cambria Math" w:hAnsi="Cambria Math" w:cs="Cambria Math"/>
        </w:rPr>
        <w:t>𝓛</w:t>
      </w:r>
      <w:r>
        <w:t xml:space="preserve"> is a non-Hermitian 4^N × 4^N matrix. For N = 5 nodes this gives a 1024 × 1024 matrix, which is computationally tractable. The </w:t>
      </w:r>
      <w:proofErr w:type="spellStart"/>
      <w:r>
        <w:t>vectorisation</w:t>
      </w:r>
      <w:proofErr w:type="spellEnd"/>
      <w:r>
        <w:t xml:space="preserve"> maps ρ </w:t>
      </w:r>
      <w:r>
        <w:rPr>
          <w:rFonts w:ascii="Cambria Math" w:hAnsi="Cambria Math" w:cs="Cambria Math"/>
        </w:rPr>
        <w:t>↦</w:t>
      </w:r>
      <w:r>
        <w:t xml:space="preserve"> </w:t>
      </w:r>
      <w:proofErr w:type="spellStart"/>
      <w:r>
        <w:t>vec</w:t>
      </w:r>
      <w:proofErr w:type="spellEnd"/>
      <w:r>
        <w:t xml:space="preserve">(ρ) </w:t>
      </w:r>
      <w:r>
        <w:rPr>
          <w:rFonts w:ascii="Cambria Math" w:hAnsi="Cambria Math" w:cs="Cambria Math"/>
        </w:rPr>
        <w:t>∈</w:t>
      </w:r>
      <w:r>
        <w:t xml:space="preserve"> ℂ^{4^N} by stacking columns, and the Lindblad equation </w:t>
      </w:r>
      <w:proofErr w:type="spellStart"/>
      <w:r>
        <w:t>dρ</w:t>
      </w:r>
      <w:proofErr w:type="spellEnd"/>
      <w:r>
        <w:t>/dt = ℒ(ρ) becomes the linear ODE:</w:t>
      </w:r>
    </w:p>
    <w:p w14:paraId="4B3F428B"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 xml:space="preserve">d/dt </w:t>
      </w:r>
      <w:proofErr w:type="spellStart"/>
      <w:r>
        <w:rPr>
          <w:rFonts w:ascii="Courier New" w:eastAsia="Courier New" w:hAnsi="Courier New" w:cs="Courier New"/>
          <w:i/>
          <w:iCs/>
          <w:sz w:val="22"/>
          <w:szCs w:val="22"/>
        </w:rPr>
        <w:t>vec</w:t>
      </w:r>
      <w:proofErr w:type="spellEnd"/>
      <w:r>
        <w:rPr>
          <w:rFonts w:ascii="Courier New" w:eastAsia="Courier New" w:hAnsi="Courier New" w:cs="Courier New"/>
          <w:i/>
          <w:iCs/>
          <w:sz w:val="22"/>
          <w:szCs w:val="22"/>
        </w:rPr>
        <w:t xml:space="preserve">(ρ) = </w:t>
      </w:r>
      <w:r>
        <w:rPr>
          <w:rFonts w:ascii="Cambria Math" w:eastAsia="Courier New" w:hAnsi="Cambria Math" w:cs="Cambria Math"/>
          <w:i/>
          <w:iCs/>
          <w:sz w:val="22"/>
          <w:szCs w:val="22"/>
        </w:rPr>
        <w:t>𝓛</w:t>
      </w:r>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vec</w:t>
      </w:r>
      <w:proofErr w:type="spellEnd"/>
      <w:r>
        <w:rPr>
          <w:rFonts w:ascii="Courier New" w:eastAsia="Courier New" w:hAnsi="Courier New" w:cs="Courier New"/>
          <w:i/>
          <w:iCs/>
          <w:sz w:val="22"/>
          <w:szCs w:val="22"/>
        </w:rPr>
        <w:t>(ρ)</w:t>
      </w:r>
      <w:r>
        <w:rPr>
          <w:sz w:val="22"/>
          <w:szCs w:val="22"/>
        </w:rPr>
        <w:tab/>
        <w:t>(10)</w:t>
      </w:r>
    </w:p>
    <w:p w14:paraId="54E8B4B3" w14:textId="77777777" w:rsidR="00FB592C" w:rsidRDefault="00FB592C" w:rsidP="00FB592C">
      <w:pPr>
        <w:spacing w:after="160" w:line="276" w:lineRule="auto"/>
        <w:jc w:val="both"/>
      </w:pPr>
      <w:r>
        <w:t xml:space="preserve">with formal solution </w:t>
      </w:r>
      <w:proofErr w:type="spellStart"/>
      <w:r>
        <w:t>vec</w:t>
      </w:r>
      <w:proofErr w:type="spellEnd"/>
      <w:r>
        <w:t>(ρ(t)) = e^{t</w:t>
      </w:r>
      <w:r>
        <w:rPr>
          <w:rFonts w:ascii="Cambria Math" w:hAnsi="Cambria Math" w:cs="Cambria Math"/>
        </w:rPr>
        <w:t>𝓛</w:t>
      </w:r>
      <w:r>
        <w:t xml:space="preserve">} </w:t>
      </w:r>
      <w:proofErr w:type="spellStart"/>
      <w:r>
        <w:t>vec</w:t>
      </w:r>
      <w:proofErr w:type="spellEnd"/>
      <w:r>
        <w:t>(ρ_0). This Kronecker representation enables direct numerical computation of spectra, stationary states, and semigroup exponentials via standard linear algebra routines, as implemented in the companion simulation code.</w:t>
      </w:r>
    </w:p>
    <w:p w14:paraId="7E690792" w14:textId="77777777" w:rsidR="00FB592C" w:rsidRDefault="00FB592C" w:rsidP="00FB592C">
      <w:pPr>
        <w:pStyle w:val="Heading1"/>
        <w:pBdr>
          <w:bottom w:val="single" w:sz="4" w:space="4" w:color="CCCCCC"/>
        </w:pBdr>
        <w:spacing w:before="360"/>
      </w:pPr>
      <w:r>
        <w:t xml:space="preserve">4.  Spectral Structure of the </w:t>
      </w:r>
      <w:proofErr w:type="spellStart"/>
      <w:r>
        <w:t>Liouvillian</w:t>
      </w:r>
      <w:proofErr w:type="spellEnd"/>
    </w:p>
    <w:p w14:paraId="1E54765C" w14:textId="77777777" w:rsidR="00FB592C" w:rsidRDefault="00FB592C" w:rsidP="00FB592C">
      <w:pPr>
        <w:spacing w:after="160" w:line="276" w:lineRule="auto"/>
        <w:jc w:val="both"/>
      </w:pPr>
      <w:r>
        <w:t xml:space="preserve">The eigenvalue equation for the </w:t>
      </w:r>
      <w:proofErr w:type="spellStart"/>
      <w:r>
        <w:t>Liouvillian</w:t>
      </w:r>
      <w:proofErr w:type="spellEnd"/>
      <w:r>
        <w:t xml:space="preserve"> is:</w:t>
      </w:r>
    </w:p>
    <w:p w14:paraId="294D66BD" w14:textId="77777777" w:rsidR="00FB592C" w:rsidRDefault="00FB592C" w:rsidP="00FB592C">
      <w:pPr>
        <w:tabs>
          <w:tab w:val="right" w:pos="8640"/>
        </w:tabs>
        <w:spacing w:before="100" w:after="100"/>
        <w:ind w:left="720"/>
      </w:pPr>
      <w:r>
        <w:rPr>
          <w:rFonts w:ascii="Cambria Math" w:eastAsia="Courier New" w:hAnsi="Cambria Math" w:cs="Cambria Math"/>
          <w:i/>
          <w:iCs/>
          <w:sz w:val="22"/>
          <w:szCs w:val="22"/>
        </w:rPr>
        <w:t>𝓛</w:t>
      </w:r>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R_k</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λ_k</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R_k</w:t>
      </w:r>
      <w:proofErr w:type="spellEnd"/>
      <w:r>
        <w:rPr>
          <w:sz w:val="22"/>
          <w:szCs w:val="22"/>
        </w:rPr>
        <w:tab/>
        <w:t>(11)</w:t>
      </w:r>
    </w:p>
    <w:p w14:paraId="196B26CC" w14:textId="77777777" w:rsidR="00FB592C" w:rsidRDefault="00FB592C" w:rsidP="00FB592C">
      <w:pPr>
        <w:spacing w:after="160" w:line="276" w:lineRule="auto"/>
        <w:jc w:val="both"/>
      </w:pPr>
      <w:r>
        <w:t xml:space="preserve">where </w:t>
      </w:r>
      <w:proofErr w:type="spellStart"/>
      <w:r>
        <w:t>R_k</w:t>
      </w:r>
      <w:proofErr w:type="spellEnd"/>
      <w:r>
        <w:t xml:space="preserve"> are right eigenvectors (operator modes) and </w:t>
      </w:r>
      <w:proofErr w:type="spellStart"/>
      <w:r>
        <w:t>λ_k</w:t>
      </w:r>
      <w:proofErr w:type="spellEnd"/>
      <w:r>
        <w:t xml:space="preserve"> </w:t>
      </w:r>
      <w:r>
        <w:rPr>
          <w:rFonts w:ascii="Cambria Math" w:hAnsi="Cambria Math" w:cs="Cambria Math"/>
        </w:rPr>
        <w:t>∈</w:t>
      </w:r>
      <w:r>
        <w:t xml:space="preserve"> ℂ are eigenvalues. The fundamental spectral constraint follows from the contraction semigroup property of the CPTP map generated by ℒ:</w:t>
      </w:r>
    </w:p>
    <w:p w14:paraId="3EBC142F"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Re(</w:t>
      </w:r>
      <w:proofErr w:type="spellStart"/>
      <w:r>
        <w:rPr>
          <w:rFonts w:ascii="Courier New" w:eastAsia="Courier New" w:hAnsi="Courier New" w:cs="Courier New"/>
          <w:i/>
          <w:iCs/>
          <w:sz w:val="22"/>
          <w:szCs w:val="22"/>
        </w:rPr>
        <w:t>λ_k</w:t>
      </w:r>
      <w:proofErr w:type="spellEnd"/>
      <w:r>
        <w:rPr>
          <w:rFonts w:ascii="Courier New" w:eastAsia="Courier New" w:hAnsi="Courier New" w:cs="Courier New"/>
          <w:i/>
          <w:iCs/>
          <w:sz w:val="22"/>
          <w:szCs w:val="22"/>
        </w:rPr>
        <w:t>) ≤ 0    for all k</w:t>
      </w:r>
      <w:r>
        <w:rPr>
          <w:sz w:val="22"/>
          <w:szCs w:val="22"/>
        </w:rPr>
        <w:tab/>
        <w:t>(12)</w:t>
      </w:r>
    </w:p>
    <w:p w14:paraId="505F3221" w14:textId="77777777" w:rsidR="00FB592C" w:rsidRDefault="00FB592C" w:rsidP="00FB592C">
      <w:pPr>
        <w:spacing w:after="160" w:line="276" w:lineRule="auto"/>
        <w:jc w:val="both"/>
      </w:pPr>
      <w:r>
        <w:t>The full proof via the Hille–</w:t>
      </w:r>
      <w:proofErr w:type="spellStart"/>
      <w:r>
        <w:t>Yosida</w:t>
      </w:r>
      <w:proofErr w:type="spellEnd"/>
      <w:r>
        <w:t xml:space="preserve"> theorem and quantum data-processing inequality is given in Appendix A. The λ = 0 eigenvalue always exists (corresponding to the stationary state ρ*), and the spectral bound s(ℒ) = </w:t>
      </w:r>
      <w:proofErr w:type="gramStart"/>
      <w:r>
        <w:t>sup{</w:t>
      </w:r>
      <w:proofErr w:type="gramEnd"/>
      <w:r>
        <w:t>Re(</w:t>
      </w:r>
      <w:proofErr w:type="spellStart"/>
      <w:r>
        <w:t>λ_k</w:t>
      </w:r>
      <w:proofErr w:type="spellEnd"/>
      <w:r>
        <w:t>)} = 0. The general solution is the spectral expansion:</w:t>
      </w:r>
    </w:p>
    <w:p w14:paraId="6F12FAC5"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 xml:space="preserve">ρ(t) = ρ* + Σ_{k≥1} </w:t>
      </w:r>
      <w:proofErr w:type="spellStart"/>
      <w:r>
        <w:rPr>
          <w:rFonts w:ascii="Courier New" w:eastAsia="Courier New" w:hAnsi="Courier New" w:cs="Courier New"/>
          <w:i/>
          <w:iCs/>
          <w:sz w:val="22"/>
          <w:szCs w:val="22"/>
        </w:rPr>
        <w:t>c_k</w:t>
      </w:r>
      <w:proofErr w:type="spellEnd"/>
      <w:r>
        <w:rPr>
          <w:rFonts w:ascii="Courier New" w:eastAsia="Courier New" w:hAnsi="Courier New" w:cs="Courier New"/>
          <w:i/>
          <w:iCs/>
          <w:sz w:val="22"/>
          <w:szCs w:val="22"/>
        </w:rPr>
        <w:t xml:space="preserve"> e</w:t>
      </w:r>
      <w:proofErr w:type="gramStart"/>
      <w:r>
        <w:rPr>
          <w:rFonts w:ascii="Courier New" w:eastAsia="Courier New" w:hAnsi="Courier New" w:cs="Courier New"/>
          <w:i/>
          <w:iCs/>
          <w:sz w:val="22"/>
          <w:szCs w:val="22"/>
        </w:rPr>
        <w:t>^{</w:t>
      </w:r>
      <w:proofErr w:type="spellStart"/>
      <w:proofErr w:type="gramEnd"/>
      <w:r>
        <w:rPr>
          <w:rFonts w:ascii="Courier New" w:eastAsia="Courier New" w:hAnsi="Courier New" w:cs="Courier New"/>
          <w:i/>
          <w:iCs/>
          <w:sz w:val="22"/>
          <w:szCs w:val="22"/>
        </w:rPr>
        <w:t>λ_k</w:t>
      </w:r>
      <w:proofErr w:type="spellEnd"/>
      <w:r>
        <w:rPr>
          <w:rFonts w:ascii="Courier New" w:eastAsia="Courier New" w:hAnsi="Courier New" w:cs="Courier New"/>
          <w:i/>
          <w:iCs/>
          <w:sz w:val="22"/>
          <w:szCs w:val="22"/>
        </w:rPr>
        <w:t xml:space="preserve"> t} </w:t>
      </w:r>
      <w:proofErr w:type="spellStart"/>
      <w:r>
        <w:rPr>
          <w:rFonts w:ascii="Courier New" w:eastAsia="Courier New" w:hAnsi="Courier New" w:cs="Courier New"/>
          <w:i/>
          <w:iCs/>
          <w:sz w:val="22"/>
          <w:szCs w:val="22"/>
        </w:rPr>
        <w:t>R_k</w:t>
      </w:r>
      <w:proofErr w:type="spellEnd"/>
      <w:r>
        <w:rPr>
          <w:sz w:val="22"/>
          <w:szCs w:val="22"/>
        </w:rPr>
        <w:tab/>
        <w:t>(13)</w:t>
      </w:r>
    </w:p>
    <w:p w14:paraId="462B4F27" w14:textId="77777777" w:rsidR="00FB592C" w:rsidRDefault="00FB592C" w:rsidP="00FB592C">
      <w:pPr>
        <w:spacing w:after="160" w:line="276" w:lineRule="auto"/>
        <w:jc w:val="both"/>
      </w:pPr>
      <w:r>
        <w:t xml:space="preserve">where coefficients </w:t>
      </w:r>
      <w:proofErr w:type="spellStart"/>
      <w:r>
        <w:t>c_k</w:t>
      </w:r>
      <w:proofErr w:type="spellEnd"/>
      <w:r>
        <w:t xml:space="preserve"> are determined by initial conditions. The spectral gap:</w:t>
      </w:r>
    </w:p>
    <w:p w14:paraId="0688611D"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Δ = min_{k≥1} |Re(</w:t>
      </w:r>
      <w:proofErr w:type="spellStart"/>
      <w:r>
        <w:rPr>
          <w:rFonts w:ascii="Courier New" w:eastAsia="Courier New" w:hAnsi="Courier New" w:cs="Courier New"/>
          <w:i/>
          <w:iCs/>
          <w:sz w:val="22"/>
          <w:szCs w:val="22"/>
        </w:rPr>
        <w:t>λ_</w:t>
      </w:r>
      <w:proofErr w:type="gramStart"/>
      <w:r>
        <w:rPr>
          <w:rFonts w:ascii="Courier New" w:eastAsia="Courier New" w:hAnsi="Courier New" w:cs="Courier New"/>
          <w:i/>
          <w:iCs/>
          <w:sz w:val="22"/>
          <w:szCs w:val="22"/>
        </w:rPr>
        <w:t>k</w:t>
      </w:r>
      <w:proofErr w:type="spellEnd"/>
      <w:r>
        <w:rPr>
          <w:rFonts w:ascii="Courier New" w:eastAsia="Courier New" w:hAnsi="Courier New" w:cs="Courier New"/>
          <w:i/>
          <w:iCs/>
          <w:sz w:val="22"/>
          <w:szCs w:val="22"/>
        </w:rPr>
        <w:t>)|</w:t>
      </w:r>
      <w:proofErr w:type="gramEnd"/>
      <w:r>
        <w:rPr>
          <w:sz w:val="22"/>
          <w:szCs w:val="22"/>
        </w:rPr>
        <w:tab/>
        <w:t>(14)</w:t>
      </w:r>
    </w:p>
    <w:p w14:paraId="39025620" w14:textId="77777777" w:rsidR="00FB592C" w:rsidRDefault="00FB592C" w:rsidP="00FB592C">
      <w:pPr>
        <w:spacing w:after="160" w:line="276" w:lineRule="auto"/>
        <w:jc w:val="both"/>
      </w:pPr>
      <w:r>
        <w:t>controls the exponential convergence rate to stationarity: ‖ρ(t) − ρ*‖₁ ≤ C e^{−</w:t>
      </w:r>
      <w:proofErr w:type="spellStart"/>
      <w:r>
        <w:t>Δt</w:t>
      </w:r>
      <w:proofErr w:type="spellEnd"/>
      <w:r>
        <w:t xml:space="preserve">} for some constant C &gt; 0. The spectral gap Δ is determined by the interplay between coupling strengths </w:t>
      </w:r>
      <w:proofErr w:type="spellStart"/>
      <w:r>
        <w:t>J_ij</w:t>
      </w:r>
      <w:proofErr w:type="spellEnd"/>
      <w:r>
        <w:t xml:space="preserve"> and decoherence rate γ, and grows monotonically with γ for fixed H.</w:t>
      </w:r>
    </w:p>
    <w:p w14:paraId="29AED322" w14:textId="77777777" w:rsidR="00FB592C" w:rsidRDefault="00FB592C" w:rsidP="00FB592C">
      <w:pPr>
        <w:pStyle w:val="Heading1"/>
        <w:pBdr>
          <w:bottom w:val="single" w:sz="4" w:space="4" w:color="CCCCCC"/>
        </w:pBdr>
        <w:spacing w:before="360"/>
      </w:pPr>
      <w:r>
        <w:t>5.  Jordan Decomposition</w:t>
      </w:r>
    </w:p>
    <w:p w14:paraId="32E67A19" w14:textId="77777777" w:rsidR="00FB592C" w:rsidRDefault="00FB592C" w:rsidP="00FB592C">
      <w:pPr>
        <w:spacing w:after="160" w:line="276" w:lineRule="auto"/>
        <w:jc w:val="both"/>
      </w:pPr>
      <w:r>
        <w:t xml:space="preserve">Since </w:t>
      </w:r>
      <w:r>
        <w:rPr>
          <w:rFonts w:ascii="Cambria Math" w:hAnsi="Cambria Math" w:cs="Cambria Math"/>
        </w:rPr>
        <w:t>𝓛</w:t>
      </w:r>
      <w:r>
        <w:t xml:space="preserve"> is a finite-dimensional non-Hermitian matrix, it admits a Jordan decomposition:</w:t>
      </w:r>
    </w:p>
    <w:p w14:paraId="4EE6D424" w14:textId="77777777" w:rsidR="00FB592C" w:rsidRDefault="00FB592C" w:rsidP="00FB592C">
      <w:pPr>
        <w:tabs>
          <w:tab w:val="right" w:pos="8640"/>
        </w:tabs>
        <w:spacing w:before="100" w:after="100"/>
        <w:ind w:left="720"/>
      </w:pPr>
      <w:r>
        <w:rPr>
          <w:rFonts w:ascii="Cambria Math" w:eastAsia="Courier New" w:hAnsi="Cambria Math" w:cs="Cambria Math"/>
          <w:i/>
          <w:iCs/>
          <w:sz w:val="22"/>
          <w:szCs w:val="22"/>
        </w:rPr>
        <w:t>𝓛</w:t>
      </w:r>
      <w:r>
        <w:rPr>
          <w:rFonts w:ascii="Courier New" w:eastAsia="Courier New" w:hAnsi="Courier New" w:cs="Courier New"/>
          <w:i/>
          <w:iCs/>
          <w:sz w:val="22"/>
          <w:szCs w:val="22"/>
        </w:rPr>
        <w:t xml:space="preserve"> = S J S</w:t>
      </w:r>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−1}</w:t>
      </w:r>
      <w:r>
        <w:rPr>
          <w:sz w:val="22"/>
          <w:szCs w:val="22"/>
        </w:rPr>
        <w:tab/>
        <w:t>(15)</w:t>
      </w:r>
    </w:p>
    <w:p w14:paraId="086558BA" w14:textId="77777777" w:rsidR="00FB592C" w:rsidRDefault="00FB592C" w:rsidP="00FB592C">
      <w:pPr>
        <w:spacing w:after="160" w:line="276" w:lineRule="auto"/>
        <w:jc w:val="both"/>
      </w:pPr>
      <w:r>
        <w:lastRenderedPageBreak/>
        <w:t xml:space="preserve">where S is the matrix of </w:t>
      </w:r>
      <w:proofErr w:type="spellStart"/>
      <w:r>
        <w:t>generalised</w:t>
      </w:r>
      <w:proofErr w:type="spellEnd"/>
      <w:r>
        <w:t xml:space="preserve"> eigenvectors and J = </w:t>
      </w:r>
      <w:proofErr w:type="spellStart"/>
      <w:proofErr w:type="gramStart"/>
      <w:r>
        <w:t>diag</w:t>
      </w:r>
      <w:proofErr w:type="spellEnd"/>
      <w:r>
        <w:t>(</w:t>
      </w:r>
      <w:proofErr w:type="gramEnd"/>
      <w:r>
        <w:t>J_1, J_2, …) is the Jordan normal form. The semigroup is:</w:t>
      </w:r>
    </w:p>
    <w:p w14:paraId="33097D69"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e^{t</w:t>
      </w:r>
      <w:r>
        <w:rPr>
          <w:rFonts w:ascii="Cambria Math" w:eastAsia="Courier New" w:hAnsi="Cambria Math" w:cs="Cambria Math"/>
          <w:i/>
          <w:iCs/>
          <w:sz w:val="22"/>
          <w:szCs w:val="22"/>
        </w:rPr>
        <w:t>𝓛</w:t>
      </w:r>
      <w:r>
        <w:rPr>
          <w:rFonts w:ascii="Courier New" w:eastAsia="Courier New" w:hAnsi="Courier New" w:cs="Courier New"/>
          <w:i/>
          <w:iCs/>
          <w:sz w:val="22"/>
          <w:szCs w:val="22"/>
        </w:rPr>
        <w:t>} = S e^{</w:t>
      </w:r>
      <w:proofErr w:type="spellStart"/>
      <w:r>
        <w:rPr>
          <w:rFonts w:ascii="Courier New" w:eastAsia="Courier New" w:hAnsi="Courier New" w:cs="Courier New"/>
          <w:i/>
          <w:iCs/>
          <w:sz w:val="22"/>
          <w:szCs w:val="22"/>
        </w:rPr>
        <w:t>tJ</w:t>
      </w:r>
      <w:proofErr w:type="spellEnd"/>
      <w:r>
        <w:rPr>
          <w:rFonts w:ascii="Courier New" w:eastAsia="Courier New" w:hAnsi="Courier New" w:cs="Courier New"/>
          <w:i/>
          <w:iCs/>
          <w:sz w:val="22"/>
          <w:szCs w:val="22"/>
        </w:rPr>
        <w:t>} S</w:t>
      </w:r>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−1}</w:t>
      </w:r>
      <w:r>
        <w:rPr>
          <w:sz w:val="22"/>
          <w:szCs w:val="22"/>
        </w:rPr>
        <w:tab/>
        <w:t>(16)</w:t>
      </w:r>
    </w:p>
    <w:p w14:paraId="0E1CF492" w14:textId="77777777" w:rsidR="00FB592C" w:rsidRDefault="00FB592C" w:rsidP="00FB592C">
      <w:pPr>
        <w:spacing w:after="160" w:line="276" w:lineRule="auto"/>
        <w:jc w:val="both"/>
      </w:pPr>
      <w:r>
        <w:t xml:space="preserve">For each Jordan block </w:t>
      </w:r>
      <w:proofErr w:type="spellStart"/>
      <w:r>
        <w:t>J_k</w:t>
      </w:r>
      <w:proofErr w:type="spellEnd"/>
      <w:r>
        <w:t xml:space="preserve"> with eigenvalue </w:t>
      </w:r>
      <w:proofErr w:type="spellStart"/>
      <w:r>
        <w:t>λ_k</w:t>
      </w:r>
      <w:proofErr w:type="spellEnd"/>
      <w:r>
        <w:t xml:space="preserve"> and nilpotency degree </w:t>
      </w:r>
      <w:proofErr w:type="spellStart"/>
      <w:r>
        <w:t>d_k</w:t>
      </w:r>
      <w:proofErr w:type="spellEnd"/>
      <w:r>
        <w:t>, the block exponential is:</w:t>
      </w:r>
    </w:p>
    <w:p w14:paraId="07DF4D33"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e^{</w:t>
      </w:r>
      <w:proofErr w:type="spellStart"/>
      <w:r>
        <w:rPr>
          <w:rFonts w:ascii="Courier New" w:eastAsia="Courier New" w:hAnsi="Courier New" w:cs="Courier New"/>
          <w:i/>
          <w:iCs/>
          <w:sz w:val="22"/>
          <w:szCs w:val="22"/>
        </w:rPr>
        <w:t>tJ_k</w:t>
      </w:r>
      <w:proofErr w:type="spellEnd"/>
      <w:r>
        <w:rPr>
          <w:rFonts w:ascii="Courier New" w:eastAsia="Courier New" w:hAnsi="Courier New" w:cs="Courier New"/>
          <w:i/>
          <w:iCs/>
          <w:sz w:val="22"/>
          <w:szCs w:val="22"/>
        </w:rPr>
        <w:t>} = e</w:t>
      </w:r>
      <w:proofErr w:type="gramStart"/>
      <w:r>
        <w:rPr>
          <w:rFonts w:ascii="Courier New" w:eastAsia="Courier New" w:hAnsi="Courier New" w:cs="Courier New"/>
          <w:i/>
          <w:iCs/>
          <w:sz w:val="22"/>
          <w:szCs w:val="22"/>
        </w:rPr>
        <w:t>^{</w:t>
      </w:r>
      <w:proofErr w:type="spellStart"/>
      <w:proofErr w:type="gramEnd"/>
      <w:r>
        <w:rPr>
          <w:rFonts w:ascii="Courier New" w:eastAsia="Courier New" w:hAnsi="Courier New" w:cs="Courier New"/>
          <w:i/>
          <w:iCs/>
          <w:sz w:val="22"/>
          <w:szCs w:val="22"/>
        </w:rPr>
        <w:t>λ_k</w:t>
      </w:r>
      <w:proofErr w:type="spellEnd"/>
      <w:r>
        <w:rPr>
          <w:rFonts w:ascii="Courier New" w:eastAsia="Courier New" w:hAnsi="Courier New" w:cs="Courier New"/>
          <w:i/>
          <w:iCs/>
          <w:sz w:val="22"/>
          <w:szCs w:val="22"/>
        </w:rPr>
        <w:t xml:space="preserve"> t} Σ_{m=</w:t>
      </w:r>
      <w:proofErr w:type="gramStart"/>
      <w:r>
        <w:rPr>
          <w:rFonts w:ascii="Courier New" w:eastAsia="Courier New" w:hAnsi="Courier New" w:cs="Courier New"/>
          <w:i/>
          <w:iCs/>
          <w:sz w:val="22"/>
          <w:szCs w:val="22"/>
        </w:rPr>
        <w:t>0}^</w:t>
      </w:r>
      <w:proofErr w:type="gramEnd"/>
      <w:r>
        <w:rPr>
          <w:rFonts w:ascii="Courier New" w:eastAsia="Courier New" w:hAnsi="Courier New" w:cs="Courier New"/>
          <w:i/>
          <w:iCs/>
          <w:sz w:val="22"/>
          <w:szCs w:val="22"/>
        </w:rPr>
        <w:t>{d_k−1} (</w:t>
      </w:r>
      <w:proofErr w:type="spellStart"/>
      <w:r>
        <w:rPr>
          <w:rFonts w:ascii="Courier New" w:eastAsia="Courier New" w:hAnsi="Courier New" w:cs="Courier New"/>
          <w:i/>
          <w:iCs/>
          <w:sz w:val="22"/>
          <w:szCs w:val="22"/>
        </w:rPr>
        <w:t>t^m</w:t>
      </w:r>
      <w:proofErr w:type="spellEnd"/>
      <w:r>
        <w:rPr>
          <w:rFonts w:ascii="Courier New" w:eastAsia="Courier New" w:hAnsi="Courier New" w:cs="Courier New"/>
          <w:i/>
          <w:iCs/>
          <w:sz w:val="22"/>
          <w:szCs w:val="22"/>
        </w:rPr>
        <w:t xml:space="preserve"> / m!) </w:t>
      </w:r>
      <w:proofErr w:type="spellStart"/>
      <w:r>
        <w:rPr>
          <w:rFonts w:ascii="Courier New" w:eastAsia="Courier New" w:hAnsi="Courier New" w:cs="Courier New"/>
          <w:i/>
          <w:iCs/>
          <w:sz w:val="22"/>
          <w:szCs w:val="22"/>
        </w:rPr>
        <w:t>N_k^m</w:t>
      </w:r>
      <w:proofErr w:type="spellEnd"/>
      <w:r>
        <w:rPr>
          <w:sz w:val="22"/>
          <w:szCs w:val="22"/>
        </w:rPr>
        <w:tab/>
        <w:t>(17)</w:t>
      </w:r>
    </w:p>
    <w:p w14:paraId="1CA14DEF" w14:textId="77777777" w:rsidR="00FB592C" w:rsidRDefault="00FB592C" w:rsidP="00FB592C">
      <w:pPr>
        <w:spacing w:after="160" w:line="276" w:lineRule="auto"/>
        <w:jc w:val="both"/>
      </w:pPr>
      <w:r>
        <w:t xml:space="preserve">where </w:t>
      </w:r>
      <w:proofErr w:type="spellStart"/>
      <w:r>
        <w:t>N_k</w:t>
      </w:r>
      <w:proofErr w:type="spellEnd"/>
      <w:r>
        <w:t xml:space="preserve"> is the nilpotent part of the block. The full spectral expansion including polynomial-in-time corrections is given in Appendix A, Eq. (A.4). For Lindblad generators with physically reasonable parameters, non-</w:t>
      </w:r>
      <w:proofErr w:type="spellStart"/>
      <w:r>
        <w:t>diagonalisable</w:t>
      </w:r>
      <w:proofErr w:type="spellEnd"/>
      <w:r>
        <w:t xml:space="preserve"> Jordan structure (</w:t>
      </w:r>
      <w:proofErr w:type="spellStart"/>
      <w:r>
        <w:t>d_k</w:t>
      </w:r>
      <w:proofErr w:type="spellEnd"/>
      <w:r>
        <w:t xml:space="preserve"> &gt; 1) is a measure-zero event; the generic case reduces to the diagonal spectral expansion (13). The Jordan decomposition provides the rigorous complete treatment for all parameter values.</w:t>
      </w:r>
    </w:p>
    <w:p w14:paraId="73378A56" w14:textId="77777777" w:rsidR="00FB592C" w:rsidRDefault="00FB592C" w:rsidP="00FB592C">
      <w:pPr>
        <w:pStyle w:val="Heading1"/>
        <w:pBdr>
          <w:bottom w:val="single" w:sz="4" w:space="4" w:color="CCCCCC"/>
        </w:pBdr>
        <w:spacing w:before="360"/>
      </w:pPr>
      <w:r>
        <w:t>6.  Uniqueness of the Stationary State</w:t>
      </w:r>
    </w:p>
    <w:p w14:paraId="34C2EE25" w14:textId="77777777" w:rsidR="00FB592C" w:rsidRDefault="00FB592C" w:rsidP="00FB592C">
      <w:pPr>
        <w:spacing w:after="160" w:line="276" w:lineRule="auto"/>
        <w:jc w:val="both"/>
      </w:pPr>
      <w:r>
        <w:t>The stationary state ρ* satisfies:</w:t>
      </w:r>
    </w:p>
    <w:p w14:paraId="3536C04F" w14:textId="77777777" w:rsidR="00FB592C" w:rsidRDefault="00FB592C" w:rsidP="00FB592C">
      <w:pPr>
        <w:tabs>
          <w:tab w:val="right" w:pos="8640"/>
        </w:tabs>
        <w:spacing w:before="100" w:after="100"/>
        <w:ind w:left="720"/>
      </w:pPr>
      <w:r>
        <w:rPr>
          <w:rFonts w:ascii="Cambria Math" w:eastAsia="Courier New" w:hAnsi="Cambria Math" w:cs="Cambria Math"/>
          <w:i/>
          <w:iCs/>
          <w:sz w:val="22"/>
          <w:szCs w:val="22"/>
        </w:rPr>
        <w:t>ℒ</w:t>
      </w:r>
      <w:r>
        <w:rPr>
          <w:rFonts w:ascii="Courier New" w:eastAsia="Courier New" w:hAnsi="Courier New" w:cs="Courier New"/>
          <w:i/>
          <w:iCs/>
          <w:sz w:val="22"/>
          <w:szCs w:val="22"/>
        </w:rPr>
        <w:t>(ρ*) = 0</w:t>
      </w:r>
      <w:r>
        <w:rPr>
          <w:sz w:val="22"/>
          <w:szCs w:val="22"/>
        </w:rPr>
        <w:tab/>
        <w:t>(18)</w:t>
      </w:r>
    </w:p>
    <w:p w14:paraId="107C5963" w14:textId="77777777" w:rsidR="00FB592C" w:rsidRDefault="00FB592C" w:rsidP="00FB592C">
      <w:pPr>
        <w:spacing w:after="160" w:line="276" w:lineRule="auto"/>
        <w:jc w:val="both"/>
      </w:pPr>
      <w:r>
        <w:t xml:space="preserve">Theorem 6.1 (Uniqueness). If the regulatory graph is strongly connected — that is, there exists a directed path between any two nodes in the coupling graph defined by </w:t>
      </w:r>
      <w:proofErr w:type="spellStart"/>
      <w:r>
        <w:t>J_ij</w:t>
      </w:r>
      <w:proofErr w:type="spellEnd"/>
      <w:r>
        <w:t xml:space="preserve"> — and γ &gt; 0 for all nodes, then the </w:t>
      </w:r>
      <w:proofErr w:type="spellStart"/>
      <w:r>
        <w:t>Lindbladian</w:t>
      </w:r>
      <w:proofErr w:type="spellEnd"/>
      <w:r>
        <w:t xml:space="preserve"> ℒ is primitive and the stationary state ρ* is unique.</w:t>
      </w:r>
    </w:p>
    <w:p w14:paraId="0D7DF7C5" w14:textId="77777777" w:rsidR="00FB592C" w:rsidRDefault="00FB592C" w:rsidP="00FB592C">
      <w:pPr>
        <w:spacing w:after="160" w:line="276" w:lineRule="auto"/>
        <w:jc w:val="both"/>
      </w:pPr>
      <w:r>
        <w:t xml:space="preserve">Proof. Under strong connectivity, the only operators commuting with all collapse operators </w:t>
      </w:r>
      <w:proofErr w:type="spellStart"/>
      <w:r>
        <w:t>L_k</w:t>
      </w:r>
      <w:proofErr w:type="spellEnd"/>
      <w:r>
        <w:t xml:space="preserve"> = √γ </w:t>
      </w:r>
      <w:proofErr w:type="spellStart"/>
      <w:r>
        <w:t>σ_z^k</w:t>
      </w:r>
      <w:proofErr w:type="spellEnd"/>
      <w:r>
        <w:t xml:space="preserve"> and </w:t>
      </w:r>
      <w:proofErr w:type="spellStart"/>
      <w:r>
        <w:t>L_k</w:t>
      </w:r>
      <w:proofErr w:type="spellEnd"/>
      <w:r>
        <w:t>† are scalar multiples of the identity. By the Evans–Frigerio theorem [20, 21], this implies that the fixed-point set of the semigroup {T(t</w:t>
      </w:r>
      <w:proofErr w:type="gramStart"/>
      <w:r>
        <w:t>)}_</w:t>
      </w:r>
      <w:proofErr w:type="gramEnd"/>
      <w:r>
        <w:t>{t≥0} consists of a single density matrix ρ*. Equivalently, Ker(</w:t>
      </w:r>
      <w:r>
        <w:rPr>
          <w:rFonts w:ascii="Cambria Math" w:hAnsi="Cambria Math" w:cs="Cambria Math"/>
        </w:rPr>
        <w:t>𝓛</w:t>
      </w:r>
      <w:r>
        <w:t>) ∩ {</w:t>
      </w:r>
      <w:proofErr w:type="gramStart"/>
      <w:r>
        <w:t>ρ :</w:t>
      </w:r>
      <w:proofErr w:type="gramEnd"/>
      <w:r>
        <w:t xml:space="preserve"> ρ ≥ 0, Tr ρ = 1} has dimension 1. </w:t>
      </w:r>
      <w:r>
        <w:rPr>
          <w:rFonts w:ascii="Cambria Math" w:hAnsi="Cambria Math" w:cs="Cambria Math"/>
        </w:rPr>
        <w:t>∎</w:t>
      </w:r>
    </w:p>
    <w:p w14:paraId="3496FB03" w14:textId="77777777" w:rsidR="00FB592C" w:rsidRDefault="00FB592C" w:rsidP="00FB592C">
      <w:pPr>
        <w:spacing w:after="160" w:line="276" w:lineRule="auto"/>
        <w:jc w:val="both"/>
      </w:pPr>
      <w:r>
        <w:t>Biologically, strong connectivity corresponds to the requirement that every gene in the network can be influenced (directly or transitively) by every other gene — a condition satisfied by any connected regulatory circuit. Under this condition, the network has a unique long-run regulatory attractor ρ*, regardless of initial expression state.</w:t>
      </w:r>
    </w:p>
    <w:p w14:paraId="1F286FA5" w14:textId="77777777" w:rsidR="00FB592C" w:rsidRDefault="00FB592C" w:rsidP="00FB592C">
      <w:pPr>
        <w:pStyle w:val="Heading1"/>
        <w:pBdr>
          <w:bottom w:val="single" w:sz="4" w:space="4" w:color="CCCCCC"/>
        </w:pBdr>
        <w:spacing w:before="360"/>
      </w:pPr>
      <w:r>
        <w:t>7.  Lyapunov Stability via Spohn Inequality</w:t>
      </w:r>
    </w:p>
    <w:p w14:paraId="6D4FC057" w14:textId="77777777" w:rsidR="00FB592C" w:rsidRDefault="00FB592C" w:rsidP="00FB592C">
      <w:pPr>
        <w:spacing w:after="160" w:line="276" w:lineRule="auto"/>
        <w:jc w:val="both"/>
      </w:pPr>
      <w:r>
        <w:t>Global asymptotic stability of ρ* is established via a Lyapunov function constructed from the quantum relative entropy. Define:</w:t>
      </w:r>
    </w:p>
    <w:p w14:paraId="2792BAAD"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V(ρ) = S(</w:t>
      </w:r>
      <w:proofErr w:type="spellStart"/>
      <w:r>
        <w:rPr>
          <w:rFonts w:ascii="Courier New" w:eastAsia="Courier New" w:hAnsi="Courier New" w:cs="Courier New"/>
          <w:i/>
          <w:iCs/>
          <w:sz w:val="22"/>
          <w:szCs w:val="22"/>
        </w:rPr>
        <w:t>ρ</w:t>
      </w:r>
      <w:r>
        <w:rPr>
          <w:rFonts w:ascii="Cambria Math" w:eastAsia="Courier New" w:hAnsi="Cambria Math" w:cs="Cambria Math"/>
          <w:i/>
          <w:iCs/>
          <w:sz w:val="22"/>
          <w:szCs w:val="22"/>
        </w:rPr>
        <w:t>‖</w:t>
      </w:r>
      <w:r>
        <w:rPr>
          <w:rFonts w:ascii="Courier New" w:eastAsia="Courier New" w:hAnsi="Courier New" w:cs="Courier New"/>
          <w:i/>
          <w:iCs/>
          <w:sz w:val="22"/>
          <w:szCs w:val="22"/>
        </w:rPr>
        <w:t>ρ</w:t>
      </w:r>
      <w:proofErr w:type="spellEnd"/>
      <w:r>
        <w:rPr>
          <w:rFonts w:ascii="Courier New" w:eastAsia="Courier New" w:hAnsi="Courier New" w:cs="Courier New"/>
          <w:i/>
          <w:iCs/>
          <w:sz w:val="22"/>
          <w:szCs w:val="22"/>
        </w:rPr>
        <w:t xml:space="preserve">*) = </w:t>
      </w:r>
      <w:proofErr w:type="gramStart"/>
      <w:r>
        <w:rPr>
          <w:rFonts w:ascii="Courier New" w:eastAsia="Courier New" w:hAnsi="Courier New" w:cs="Courier New"/>
          <w:i/>
          <w:iCs/>
          <w:sz w:val="22"/>
          <w:szCs w:val="22"/>
        </w:rPr>
        <w:t>Tr(</w:t>
      </w:r>
      <w:proofErr w:type="gramEnd"/>
      <w:r>
        <w:rPr>
          <w:rFonts w:ascii="Courier New" w:eastAsia="Courier New" w:hAnsi="Courier New" w:cs="Courier New"/>
          <w:i/>
          <w:iCs/>
          <w:sz w:val="22"/>
          <w:szCs w:val="22"/>
        </w:rPr>
        <w:t>ρ log ρ − ρ log ρ*)</w:t>
      </w:r>
      <w:r>
        <w:rPr>
          <w:sz w:val="22"/>
          <w:szCs w:val="22"/>
        </w:rPr>
        <w:tab/>
        <w:t>(19)</w:t>
      </w:r>
    </w:p>
    <w:p w14:paraId="43103612" w14:textId="77777777" w:rsidR="00FB592C" w:rsidRDefault="00FB592C" w:rsidP="00FB592C">
      <w:pPr>
        <w:spacing w:after="160" w:line="276" w:lineRule="auto"/>
        <w:jc w:val="both"/>
      </w:pPr>
      <w:r>
        <w:t>Three Lyapunov conditions must be verified: (</w:t>
      </w:r>
      <w:proofErr w:type="spellStart"/>
      <w:r>
        <w:t>i</w:t>
      </w:r>
      <w:proofErr w:type="spellEnd"/>
      <w:r>
        <w:t xml:space="preserve">) V(ρ*) = 0; (ii) V(ρ) &gt; 0 for ρ ≠ ρ*; (iii) </w:t>
      </w:r>
      <w:proofErr w:type="spellStart"/>
      <w:r>
        <w:t>dV</w:t>
      </w:r>
      <w:proofErr w:type="spellEnd"/>
      <w:r>
        <w:t>/dt ≤ 0 along the Lindblad flow.</w:t>
      </w:r>
    </w:p>
    <w:p w14:paraId="5FF7255B" w14:textId="77777777" w:rsidR="00FB592C" w:rsidRDefault="00FB592C" w:rsidP="00FB592C">
      <w:pPr>
        <w:spacing w:after="160" w:line="276" w:lineRule="auto"/>
        <w:jc w:val="both"/>
      </w:pPr>
      <w:r>
        <w:lastRenderedPageBreak/>
        <w:t>Conditions (</w:t>
      </w:r>
      <w:proofErr w:type="spellStart"/>
      <w:r>
        <w:t>i</w:t>
      </w:r>
      <w:proofErr w:type="spellEnd"/>
      <w:r>
        <w:t>) and (ii) follow from Klein's inequality (Appendix B, Corollary B.2). The dynamical condition is the Spohn inequality:</w:t>
      </w:r>
    </w:p>
    <w:p w14:paraId="27610594" w14:textId="77777777" w:rsidR="00FB592C" w:rsidRDefault="00FB592C" w:rsidP="00FB592C">
      <w:pPr>
        <w:tabs>
          <w:tab w:val="right" w:pos="8640"/>
        </w:tabs>
        <w:spacing w:before="100" w:after="100"/>
        <w:ind w:left="720"/>
      </w:pPr>
      <w:proofErr w:type="spellStart"/>
      <w:r>
        <w:rPr>
          <w:rFonts w:ascii="Courier New" w:eastAsia="Courier New" w:hAnsi="Courier New" w:cs="Courier New"/>
          <w:i/>
          <w:iCs/>
          <w:sz w:val="22"/>
          <w:szCs w:val="22"/>
        </w:rPr>
        <w:t>dV</w:t>
      </w:r>
      <w:proofErr w:type="spellEnd"/>
      <w:r>
        <w:rPr>
          <w:rFonts w:ascii="Courier New" w:eastAsia="Courier New" w:hAnsi="Courier New" w:cs="Courier New"/>
          <w:i/>
          <w:iCs/>
          <w:sz w:val="22"/>
          <w:szCs w:val="22"/>
        </w:rPr>
        <w:t>/dt = Tr(</w:t>
      </w:r>
      <w:r>
        <w:rPr>
          <w:rFonts w:ascii="Cambria Math" w:eastAsia="Courier New" w:hAnsi="Cambria Math" w:cs="Cambria Math"/>
          <w:i/>
          <w:iCs/>
          <w:sz w:val="22"/>
          <w:szCs w:val="22"/>
        </w:rPr>
        <w:t>ℒ</w:t>
      </w:r>
      <w:r>
        <w:rPr>
          <w:rFonts w:ascii="Courier New" w:eastAsia="Courier New" w:hAnsi="Courier New" w:cs="Courier New"/>
          <w:i/>
          <w:iCs/>
          <w:sz w:val="22"/>
          <w:szCs w:val="22"/>
        </w:rPr>
        <w:t>(ρ</w:t>
      </w:r>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log ρ − log ρ*)) ≤ 0</w:t>
      </w:r>
      <w:r>
        <w:rPr>
          <w:sz w:val="22"/>
          <w:szCs w:val="22"/>
        </w:rPr>
        <w:tab/>
        <w:t>(20)</w:t>
      </w:r>
    </w:p>
    <w:p w14:paraId="501FB95C" w14:textId="77777777" w:rsidR="00FB592C" w:rsidRDefault="00FB592C" w:rsidP="00FB592C">
      <w:pPr>
        <w:spacing w:after="160" w:line="276" w:lineRule="auto"/>
        <w:jc w:val="both"/>
      </w:pPr>
      <w:r>
        <w:t xml:space="preserve">The complete proof, using operator convexity of the logarithm and the quantum data-processing inequality for relative entropy, is given in Appendix B. The key steps are: (a) the Hamiltonian contribution to </w:t>
      </w:r>
      <w:proofErr w:type="spellStart"/>
      <w:r>
        <w:t>dV</w:t>
      </w:r>
      <w:proofErr w:type="spellEnd"/>
      <w:r>
        <w:t xml:space="preserve">/dt vanishes by cyclicity of trace and the fact that ρ and log ρ share </w:t>
      </w:r>
      <w:proofErr w:type="spellStart"/>
      <w:r>
        <w:t>eigenbases</w:t>
      </w:r>
      <w:proofErr w:type="spellEnd"/>
      <w:r>
        <w:t>; (b) the dissipative contribution is non-positive by the Uhlmann monotonicity theorem for relative entropy under CPTP maps. Equality holds if and only if ρ = ρ*. Therefore:</w:t>
      </w:r>
    </w:p>
    <w:p w14:paraId="6C16D9E8"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 xml:space="preserve">V is a strict Lyapunov function </w:t>
      </w:r>
      <w:r>
        <w:rPr>
          <w:rFonts w:ascii="Cambria Math" w:eastAsia="Courier New" w:hAnsi="Cambria Math" w:cs="Cambria Math"/>
          <w:i/>
          <w:iCs/>
          <w:sz w:val="22"/>
          <w:szCs w:val="22"/>
        </w:rPr>
        <w:t>⟹</w:t>
      </w:r>
      <w:r>
        <w:rPr>
          <w:rFonts w:ascii="Courier New" w:eastAsia="Courier New" w:hAnsi="Courier New" w:cs="Courier New"/>
          <w:i/>
          <w:iCs/>
          <w:sz w:val="22"/>
          <w:szCs w:val="22"/>
        </w:rPr>
        <w:t xml:space="preserve"> ρ(t) → ρ</w:t>
      </w:r>
      <w:proofErr w:type="gramStart"/>
      <w:r>
        <w:rPr>
          <w:rFonts w:ascii="Courier New" w:eastAsia="Courier New" w:hAnsi="Courier New" w:cs="Courier New"/>
          <w:i/>
          <w:iCs/>
          <w:sz w:val="22"/>
          <w:szCs w:val="22"/>
        </w:rPr>
        <w:t>*  as</w:t>
      </w:r>
      <w:proofErr w:type="gramEnd"/>
      <w:r>
        <w:rPr>
          <w:rFonts w:ascii="Courier New" w:eastAsia="Courier New" w:hAnsi="Courier New" w:cs="Courier New"/>
          <w:i/>
          <w:iCs/>
          <w:sz w:val="22"/>
          <w:szCs w:val="22"/>
        </w:rPr>
        <w:t xml:space="preserve">  t → ∞</w:t>
      </w:r>
      <w:r>
        <w:rPr>
          <w:sz w:val="22"/>
          <w:szCs w:val="22"/>
        </w:rPr>
        <w:tab/>
        <w:t>(21)</w:t>
      </w:r>
    </w:p>
    <w:p w14:paraId="43B2912B" w14:textId="77777777" w:rsidR="00FB592C" w:rsidRDefault="00FB592C" w:rsidP="00FB592C">
      <w:pPr>
        <w:spacing w:after="160" w:line="276" w:lineRule="auto"/>
        <w:jc w:val="both"/>
      </w:pPr>
      <w:r>
        <w:t>for any initial state ρ_0 in the interior of the state space.</w:t>
      </w:r>
    </w:p>
    <w:p w14:paraId="3477EA13" w14:textId="77777777" w:rsidR="00FB592C" w:rsidRDefault="00FB592C" w:rsidP="00FB592C">
      <w:pPr>
        <w:pStyle w:val="Heading1"/>
        <w:pBdr>
          <w:bottom w:val="single" w:sz="4" w:space="4" w:color="CCCCCC"/>
        </w:pBdr>
        <w:spacing w:before="360"/>
      </w:pPr>
      <w:r>
        <w:t>8.  Intransitivity Metrics and Variance Bound</w:t>
      </w:r>
    </w:p>
    <w:p w14:paraId="775BB15E" w14:textId="77777777" w:rsidR="00FB592C" w:rsidRDefault="00FB592C" w:rsidP="00FB592C">
      <w:pPr>
        <w:pStyle w:val="Heading2"/>
        <w:spacing w:before="240" w:after="100"/>
      </w:pPr>
      <w:proofErr w:type="gramStart"/>
      <w:r>
        <w:t>8.1  Logical</w:t>
      </w:r>
      <w:proofErr w:type="gramEnd"/>
      <w:r>
        <w:t xml:space="preserve"> observables and intransitivity</w:t>
      </w:r>
    </w:p>
    <w:p w14:paraId="13B05485" w14:textId="77777777" w:rsidR="00FB592C" w:rsidRDefault="00FB592C" w:rsidP="00FB592C">
      <w:pPr>
        <w:spacing w:after="160" w:line="276" w:lineRule="auto"/>
        <w:jc w:val="both"/>
      </w:pPr>
      <w:r>
        <w:t xml:space="preserve">We define logical dominance between nodes </w:t>
      </w:r>
      <w:proofErr w:type="spellStart"/>
      <w:r>
        <w:t>i</w:t>
      </w:r>
      <w:proofErr w:type="spellEnd"/>
      <w:r>
        <w:t xml:space="preserve"> and j via the two-point Pauli-pair observable:</w:t>
      </w:r>
    </w:p>
    <w:p w14:paraId="6EA71F0C" w14:textId="77777777" w:rsidR="00FB592C" w:rsidRDefault="00FB592C" w:rsidP="00FB592C">
      <w:pPr>
        <w:tabs>
          <w:tab w:val="right" w:pos="8640"/>
        </w:tabs>
        <w:spacing w:before="100" w:after="100"/>
        <w:ind w:left="720"/>
      </w:pPr>
      <w:proofErr w:type="spellStart"/>
      <w:r>
        <w:rPr>
          <w:rFonts w:ascii="Courier New" w:eastAsia="Courier New" w:hAnsi="Courier New" w:cs="Courier New"/>
          <w:i/>
          <w:iCs/>
          <w:sz w:val="22"/>
          <w:szCs w:val="22"/>
        </w:rPr>
        <w:t>O_ij</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σ_z^i</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σ_z^j</w:t>
      </w:r>
      <w:proofErr w:type="spellEnd"/>
      <w:r>
        <w:rPr>
          <w:sz w:val="22"/>
          <w:szCs w:val="22"/>
        </w:rPr>
        <w:tab/>
        <w:t>(22)</w:t>
      </w:r>
    </w:p>
    <w:p w14:paraId="1C5EFA0F" w14:textId="77777777" w:rsidR="00FB592C" w:rsidRDefault="00FB592C" w:rsidP="00FB592C">
      <w:pPr>
        <w:spacing w:after="160" w:line="276" w:lineRule="auto"/>
        <w:jc w:val="both"/>
      </w:pPr>
      <w:r>
        <w:t>The signed logical expectation value is:</w:t>
      </w:r>
    </w:p>
    <w:p w14:paraId="02ABDE1B" w14:textId="77777777" w:rsidR="00FB592C" w:rsidRDefault="00FB592C" w:rsidP="00FB592C">
      <w:pPr>
        <w:tabs>
          <w:tab w:val="right" w:pos="8640"/>
        </w:tabs>
        <w:spacing w:before="100" w:after="100"/>
        <w:ind w:left="720"/>
      </w:pPr>
      <w:r>
        <w:rPr>
          <w:rFonts w:ascii="Cambria Math" w:eastAsia="Courier New" w:hAnsi="Cambria Math" w:cs="Cambria Math"/>
          <w:i/>
          <w:iCs/>
          <w:sz w:val="22"/>
          <w:szCs w:val="22"/>
        </w:rPr>
        <w:t>⟨</w:t>
      </w:r>
      <w:proofErr w:type="spellStart"/>
      <w:r>
        <w:rPr>
          <w:rFonts w:ascii="Courier New" w:eastAsia="Courier New" w:hAnsi="Courier New" w:cs="Courier New"/>
          <w:i/>
          <w:iCs/>
          <w:sz w:val="22"/>
          <w:szCs w:val="22"/>
        </w:rPr>
        <w:t>O_ij</w:t>
      </w:r>
      <w:proofErr w:type="spellEnd"/>
      <w:r>
        <w:rPr>
          <w:rFonts w:ascii="Cambria Math" w:eastAsia="Courier New" w:hAnsi="Cambria Math" w:cs="Cambria Math"/>
          <w:i/>
          <w:iCs/>
          <w:sz w:val="22"/>
          <w:szCs w:val="22"/>
        </w:rPr>
        <w:t>⟩</w:t>
      </w:r>
      <w:r>
        <w:rPr>
          <w:rFonts w:ascii="Courier New" w:eastAsia="Courier New" w:hAnsi="Courier New" w:cs="Courier New"/>
          <w:i/>
          <w:iCs/>
          <w:sz w:val="22"/>
          <w:szCs w:val="22"/>
        </w:rPr>
        <w:t xml:space="preserve"> = </w:t>
      </w:r>
      <w:proofErr w:type="gramStart"/>
      <w:r>
        <w:rPr>
          <w:rFonts w:ascii="Courier New" w:eastAsia="Courier New" w:hAnsi="Courier New" w:cs="Courier New"/>
          <w:i/>
          <w:iCs/>
          <w:sz w:val="22"/>
          <w:szCs w:val="22"/>
        </w:rPr>
        <w:t>Tr(</w:t>
      </w:r>
      <w:proofErr w:type="gramEnd"/>
      <w:r>
        <w:rPr>
          <w:rFonts w:ascii="Courier New" w:eastAsia="Courier New" w:hAnsi="Courier New" w:cs="Courier New"/>
          <w:i/>
          <w:iCs/>
          <w:sz w:val="22"/>
          <w:szCs w:val="22"/>
        </w:rPr>
        <w:t xml:space="preserve">ρ </w:t>
      </w:r>
      <w:proofErr w:type="spellStart"/>
      <w:r>
        <w:rPr>
          <w:rFonts w:ascii="Courier New" w:eastAsia="Courier New" w:hAnsi="Courier New" w:cs="Courier New"/>
          <w:i/>
          <w:iCs/>
          <w:sz w:val="22"/>
          <w:szCs w:val="22"/>
        </w:rPr>
        <w:t>O_</w:t>
      </w:r>
      <w:proofErr w:type="gramStart"/>
      <w:r>
        <w:rPr>
          <w:rFonts w:ascii="Courier New" w:eastAsia="Courier New" w:hAnsi="Courier New" w:cs="Courier New"/>
          <w:i/>
          <w:iCs/>
          <w:sz w:val="22"/>
          <w:szCs w:val="22"/>
        </w:rPr>
        <w:t>ij</w:t>
      </w:r>
      <w:proofErr w:type="spellEnd"/>
      <w:r>
        <w:rPr>
          <w:rFonts w:ascii="Courier New" w:eastAsia="Courier New" w:hAnsi="Courier New" w:cs="Courier New"/>
          <w:i/>
          <w:iCs/>
          <w:sz w:val="22"/>
          <w:szCs w:val="22"/>
        </w:rPr>
        <w:t xml:space="preserve">)  </w:t>
      </w:r>
      <w:r>
        <w:rPr>
          <w:rFonts w:ascii="Cambria Math" w:eastAsia="Courier New" w:hAnsi="Cambria Math" w:cs="Cambria Math"/>
          <w:i/>
          <w:iCs/>
          <w:sz w:val="22"/>
          <w:szCs w:val="22"/>
        </w:rPr>
        <w:t>∈</w:t>
      </w:r>
      <w:proofErr w:type="gramEnd"/>
      <w:r>
        <w:rPr>
          <w:rFonts w:ascii="Courier New" w:eastAsia="Courier New" w:hAnsi="Courier New" w:cs="Courier New"/>
          <w:i/>
          <w:iCs/>
          <w:sz w:val="22"/>
          <w:szCs w:val="22"/>
        </w:rPr>
        <w:t xml:space="preserve">  [−1, 1]</w:t>
      </w:r>
      <w:r>
        <w:rPr>
          <w:sz w:val="22"/>
          <w:szCs w:val="22"/>
        </w:rPr>
        <w:tab/>
        <w:t>(23)</w:t>
      </w:r>
    </w:p>
    <w:p w14:paraId="16745E52" w14:textId="77777777" w:rsidR="00FB592C" w:rsidRDefault="00FB592C" w:rsidP="00FB592C">
      <w:pPr>
        <w:spacing w:after="160" w:line="276" w:lineRule="auto"/>
        <w:jc w:val="both"/>
      </w:pPr>
      <w:r>
        <w:t xml:space="preserve">A positive value </w:t>
      </w:r>
      <w:r>
        <w:rPr>
          <w:rFonts w:ascii="Cambria Math" w:hAnsi="Cambria Math" w:cs="Cambria Math"/>
        </w:rPr>
        <w:t>⟨</w:t>
      </w:r>
      <w:proofErr w:type="spellStart"/>
      <w:r>
        <w:t>O_ij</w:t>
      </w:r>
      <w:proofErr w:type="spellEnd"/>
      <w:r>
        <w:rPr>
          <w:rFonts w:ascii="Cambria Math" w:hAnsi="Cambria Math" w:cs="Cambria Math"/>
        </w:rPr>
        <w:t>⟩</w:t>
      </w:r>
      <w:r>
        <w:t xml:space="preserve"> &gt; 0 indicates correlated co-regulation (both genes tend toward the same state); negative indicates anti-correlation. Intransitivity is defined operationally via triplet sign consistency. For a triple (</w:t>
      </w:r>
      <w:proofErr w:type="spellStart"/>
      <w:r>
        <w:t>i</w:t>
      </w:r>
      <w:proofErr w:type="spellEnd"/>
      <w:r>
        <w:t>, j, k), define:</w:t>
      </w:r>
    </w:p>
    <w:p w14:paraId="09531F3A"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Inconsistent(</w:t>
      </w:r>
      <w:proofErr w:type="spellStart"/>
      <w:proofErr w:type="gramStart"/>
      <w:r>
        <w:rPr>
          <w:rFonts w:ascii="Courier New" w:eastAsia="Courier New" w:hAnsi="Courier New" w:cs="Courier New"/>
          <w:i/>
          <w:iCs/>
          <w:sz w:val="22"/>
          <w:szCs w:val="22"/>
        </w:rPr>
        <w:t>i,j</w:t>
      </w:r>
      <w:proofErr w:type="gramEnd"/>
      <w:r>
        <w:rPr>
          <w:rFonts w:ascii="Courier New" w:eastAsia="Courier New" w:hAnsi="Courier New" w:cs="Courier New"/>
          <w:i/>
          <w:iCs/>
          <w:sz w:val="22"/>
          <w:szCs w:val="22"/>
        </w:rPr>
        <w:t>,k</w:t>
      </w:r>
      <w:proofErr w:type="spellEnd"/>
      <w:r>
        <w:rPr>
          <w:rFonts w:ascii="Courier New" w:eastAsia="Courier New" w:hAnsi="Courier New" w:cs="Courier New"/>
          <w:i/>
          <w:iCs/>
          <w:sz w:val="22"/>
          <w:szCs w:val="22"/>
        </w:rPr>
        <w:t xml:space="preserve">) = </w:t>
      </w:r>
      <w:proofErr w:type="gramStart"/>
      <w:r>
        <w:rPr>
          <w:rFonts w:ascii="Courier New" w:eastAsia="Courier New" w:hAnsi="Courier New" w:cs="Courier New"/>
          <w:i/>
          <w:iCs/>
          <w:sz w:val="22"/>
          <w:szCs w:val="22"/>
        </w:rPr>
        <w:t>1  if</w:t>
      </w:r>
      <w:proofErr w:type="gramEnd"/>
      <w:r>
        <w:rPr>
          <w:rFonts w:ascii="Courier New" w:eastAsia="Courier New" w:hAnsi="Courier New" w:cs="Courier New"/>
          <w:i/>
          <w:iCs/>
          <w:sz w:val="22"/>
          <w:szCs w:val="22"/>
        </w:rPr>
        <w:t xml:space="preserve">  sign(</w:t>
      </w:r>
      <w:r>
        <w:rPr>
          <w:rFonts w:ascii="Cambria Math" w:eastAsia="Courier New" w:hAnsi="Cambria Math" w:cs="Cambria Math"/>
          <w:i/>
          <w:iCs/>
          <w:sz w:val="22"/>
          <w:szCs w:val="22"/>
        </w:rPr>
        <w:t>⟨</w:t>
      </w:r>
      <w:proofErr w:type="spellStart"/>
      <w:r>
        <w:rPr>
          <w:rFonts w:ascii="Courier New" w:eastAsia="Courier New" w:hAnsi="Courier New" w:cs="Courier New"/>
          <w:i/>
          <w:iCs/>
          <w:sz w:val="22"/>
          <w:szCs w:val="22"/>
        </w:rPr>
        <w:t>O_ij</w:t>
      </w:r>
      <w:proofErr w:type="spellEnd"/>
      <w:r>
        <w:rPr>
          <w:rFonts w:ascii="Cambria Math" w:eastAsia="Courier New" w:hAnsi="Cambria Math" w:cs="Cambria Math"/>
          <w:i/>
          <w:iCs/>
          <w:sz w:val="22"/>
          <w:szCs w:val="22"/>
        </w:rPr>
        <w:t>⟩</w:t>
      </w:r>
      <w:r>
        <w:rPr>
          <w:rFonts w:ascii="Courier New" w:eastAsia="Courier New" w:hAnsi="Courier New" w:cs="Courier New"/>
          <w:i/>
          <w:iCs/>
          <w:sz w:val="22"/>
          <w:szCs w:val="22"/>
        </w:rPr>
        <w:t>) · sign(</w:t>
      </w:r>
      <w:r>
        <w:rPr>
          <w:rFonts w:ascii="Cambria Math" w:eastAsia="Courier New" w:hAnsi="Cambria Math" w:cs="Cambria Math"/>
          <w:i/>
          <w:iCs/>
          <w:sz w:val="22"/>
          <w:szCs w:val="22"/>
        </w:rPr>
        <w:t>⟨</w:t>
      </w:r>
      <w:proofErr w:type="spellStart"/>
      <w:r>
        <w:rPr>
          <w:rFonts w:ascii="Courier New" w:eastAsia="Courier New" w:hAnsi="Courier New" w:cs="Courier New"/>
          <w:i/>
          <w:iCs/>
          <w:sz w:val="22"/>
          <w:szCs w:val="22"/>
        </w:rPr>
        <w:t>O_jk</w:t>
      </w:r>
      <w:proofErr w:type="spellEnd"/>
      <w:r>
        <w:rPr>
          <w:rFonts w:ascii="Cambria Math" w:eastAsia="Courier New" w:hAnsi="Cambria Math" w:cs="Cambria Math"/>
          <w:i/>
          <w:iCs/>
          <w:sz w:val="22"/>
          <w:szCs w:val="22"/>
        </w:rPr>
        <w:t>⟩</w:t>
      </w:r>
      <w:r>
        <w:rPr>
          <w:rFonts w:ascii="Courier New" w:eastAsia="Courier New" w:hAnsi="Courier New" w:cs="Courier New"/>
          <w:i/>
          <w:iCs/>
          <w:sz w:val="22"/>
          <w:szCs w:val="22"/>
        </w:rPr>
        <w:t>) ≠ sign(</w:t>
      </w:r>
      <w:r>
        <w:rPr>
          <w:rFonts w:ascii="Cambria Math" w:eastAsia="Courier New" w:hAnsi="Cambria Math" w:cs="Cambria Math"/>
          <w:i/>
          <w:iCs/>
          <w:sz w:val="22"/>
          <w:szCs w:val="22"/>
        </w:rPr>
        <w:t>⟨</w:t>
      </w:r>
      <w:proofErr w:type="spellStart"/>
      <w:r>
        <w:rPr>
          <w:rFonts w:ascii="Courier New" w:eastAsia="Courier New" w:hAnsi="Courier New" w:cs="Courier New"/>
          <w:i/>
          <w:iCs/>
          <w:sz w:val="22"/>
          <w:szCs w:val="22"/>
        </w:rPr>
        <w:t>O_ik</w:t>
      </w:r>
      <w:proofErr w:type="spellEnd"/>
      <w:r>
        <w:rPr>
          <w:rFonts w:ascii="Cambria Math" w:eastAsia="Courier New" w:hAnsi="Cambria Math" w:cs="Cambria Math"/>
          <w:i/>
          <w:iCs/>
          <w:sz w:val="22"/>
          <w:szCs w:val="22"/>
        </w:rPr>
        <w:t>⟩</w:t>
      </w:r>
      <w:r>
        <w:rPr>
          <w:rFonts w:ascii="Courier New" w:eastAsia="Courier New" w:hAnsi="Courier New" w:cs="Courier New"/>
          <w:i/>
          <w:iCs/>
          <w:sz w:val="22"/>
          <w:szCs w:val="22"/>
        </w:rPr>
        <w:t>)</w:t>
      </w:r>
      <w:r>
        <w:rPr>
          <w:sz w:val="22"/>
          <w:szCs w:val="22"/>
        </w:rPr>
        <w:tab/>
        <w:t>(24)</w:t>
      </w:r>
    </w:p>
    <w:p w14:paraId="54E1975C" w14:textId="77777777" w:rsidR="00FB592C" w:rsidRDefault="00FB592C" w:rsidP="00FB592C">
      <w:pPr>
        <w:spacing w:after="160" w:line="276" w:lineRule="auto"/>
        <w:jc w:val="both"/>
      </w:pPr>
      <w:r>
        <w:t>The rigorous intransitivity index is the fraction of inconsistent triplets:</w:t>
      </w:r>
    </w:p>
    <w:p w14:paraId="6D789377" w14:textId="77777777" w:rsidR="00FB592C" w:rsidRDefault="00FB592C" w:rsidP="00FB592C">
      <w:pPr>
        <w:tabs>
          <w:tab w:val="right" w:pos="8640"/>
        </w:tabs>
        <w:spacing w:before="100" w:after="100"/>
        <w:ind w:left="720"/>
      </w:pPr>
      <w:proofErr w:type="spellStart"/>
      <w:r>
        <w:rPr>
          <w:rFonts w:ascii="Courier New" w:eastAsia="Courier New" w:hAnsi="Courier New" w:cs="Courier New"/>
          <w:i/>
          <w:iCs/>
          <w:sz w:val="22"/>
          <w:szCs w:val="22"/>
        </w:rPr>
        <w:t>I_cyc</w:t>
      </w:r>
      <w:proofErr w:type="spellEnd"/>
      <w:r>
        <w:rPr>
          <w:rFonts w:ascii="Courier New" w:eastAsia="Courier New" w:hAnsi="Courier New" w:cs="Courier New"/>
          <w:i/>
          <w:iCs/>
          <w:sz w:val="22"/>
          <w:szCs w:val="22"/>
        </w:rPr>
        <w:t>(γ) = |{(</w:t>
      </w:r>
      <w:proofErr w:type="spellStart"/>
      <w:proofErr w:type="gramStart"/>
      <w:r>
        <w:rPr>
          <w:rFonts w:ascii="Courier New" w:eastAsia="Courier New" w:hAnsi="Courier New" w:cs="Courier New"/>
          <w:i/>
          <w:iCs/>
          <w:sz w:val="22"/>
          <w:szCs w:val="22"/>
        </w:rPr>
        <w:t>i,j</w:t>
      </w:r>
      <w:proofErr w:type="gramEnd"/>
      <w:r>
        <w:rPr>
          <w:rFonts w:ascii="Courier New" w:eastAsia="Courier New" w:hAnsi="Courier New" w:cs="Courier New"/>
          <w:i/>
          <w:iCs/>
          <w:sz w:val="22"/>
          <w:szCs w:val="22"/>
        </w:rPr>
        <w:t>,k</w:t>
      </w:r>
      <w:proofErr w:type="spellEnd"/>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Inconsistent(</w:t>
      </w:r>
      <w:proofErr w:type="spellStart"/>
      <w:proofErr w:type="gramStart"/>
      <w:r>
        <w:rPr>
          <w:rFonts w:ascii="Courier New" w:eastAsia="Courier New" w:hAnsi="Courier New" w:cs="Courier New"/>
          <w:i/>
          <w:iCs/>
          <w:sz w:val="22"/>
          <w:szCs w:val="22"/>
        </w:rPr>
        <w:t>i,j</w:t>
      </w:r>
      <w:proofErr w:type="gramEnd"/>
      <w:r>
        <w:rPr>
          <w:rFonts w:ascii="Courier New" w:eastAsia="Courier New" w:hAnsi="Courier New" w:cs="Courier New"/>
          <w:i/>
          <w:iCs/>
          <w:sz w:val="22"/>
          <w:szCs w:val="22"/>
        </w:rPr>
        <w:t>,k</w:t>
      </w:r>
      <w:proofErr w:type="spellEnd"/>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 xml:space="preserve"> / C(N,3)</w:t>
      </w:r>
      <w:r>
        <w:rPr>
          <w:sz w:val="22"/>
          <w:szCs w:val="22"/>
        </w:rPr>
        <w:tab/>
        <w:t>(25)</w:t>
      </w:r>
    </w:p>
    <w:p w14:paraId="45BE1D6A" w14:textId="77777777" w:rsidR="00FB592C" w:rsidRDefault="00FB592C" w:rsidP="00FB592C">
      <w:pPr>
        <w:spacing w:after="160" w:line="276" w:lineRule="auto"/>
        <w:jc w:val="both"/>
      </w:pPr>
      <w:r>
        <w:t xml:space="preserve">This directly </w:t>
      </w:r>
      <w:proofErr w:type="spellStart"/>
      <w:r>
        <w:t>operationalises</w:t>
      </w:r>
      <w:proofErr w:type="spellEnd"/>
      <w:r>
        <w:t xml:space="preserve"> the logical-intransitivity claim: dominance A &gt; B, B &gt; C need not imply A &gt; C. A secondary variance index is also computed for comparison with the classical no-go result:</w:t>
      </w:r>
    </w:p>
    <w:p w14:paraId="297B359D"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I(γ) = Var({</w:t>
      </w:r>
      <w:r>
        <w:rPr>
          <w:rFonts w:ascii="Cambria Math" w:eastAsia="Courier New" w:hAnsi="Cambria Math" w:cs="Cambria Math"/>
          <w:i/>
          <w:iCs/>
          <w:sz w:val="22"/>
          <w:szCs w:val="22"/>
        </w:rPr>
        <w:t>⟨</w:t>
      </w:r>
      <w:proofErr w:type="spellStart"/>
      <w:r>
        <w:rPr>
          <w:rFonts w:ascii="Courier New" w:eastAsia="Courier New" w:hAnsi="Courier New" w:cs="Courier New"/>
          <w:i/>
          <w:iCs/>
          <w:sz w:val="22"/>
          <w:szCs w:val="22"/>
        </w:rPr>
        <w:t>O_ij</w:t>
      </w:r>
      <w:proofErr w:type="spellEnd"/>
      <w:r>
        <w:rPr>
          <w:rFonts w:ascii="Cambria Math" w:eastAsia="Courier New" w:hAnsi="Cambria Math" w:cs="Cambria Math"/>
          <w:i/>
          <w:iCs/>
          <w:sz w:val="22"/>
          <w:szCs w:val="22"/>
        </w:rPr>
        <w:t>⟩</w:t>
      </w:r>
      <w:proofErr w:type="gramStart"/>
      <w:r>
        <w:rPr>
          <w:rFonts w:ascii="Courier New" w:eastAsia="Courier New" w:hAnsi="Courier New" w:cs="Courier New"/>
          <w:i/>
          <w:iCs/>
          <w:sz w:val="22"/>
          <w:szCs w:val="22"/>
        </w:rPr>
        <w:t>})  over</w:t>
      </w:r>
      <w:proofErr w:type="gramEnd"/>
      <w:r>
        <w:rPr>
          <w:rFonts w:ascii="Courier New" w:eastAsia="Courier New" w:hAnsi="Courier New" w:cs="Courier New"/>
          <w:i/>
          <w:iCs/>
          <w:sz w:val="22"/>
          <w:szCs w:val="22"/>
        </w:rPr>
        <w:t xml:space="preserve"> all pairs (</w:t>
      </w:r>
      <w:proofErr w:type="spellStart"/>
      <w:proofErr w:type="gramStart"/>
      <w:r>
        <w:rPr>
          <w:rFonts w:ascii="Courier New" w:eastAsia="Courier New" w:hAnsi="Courier New" w:cs="Courier New"/>
          <w:i/>
          <w:iCs/>
          <w:sz w:val="22"/>
          <w:szCs w:val="22"/>
        </w:rPr>
        <w:t>i,j</w:t>
      </w:r>
      <w:proofErr w:type="spellEnd"/>
      <w:proofErr w:type="gramEnd"/>
      <w:r>
        <w:rPr>
          <w:rFonts w:ascii="Courier New" w:eastAsia="Courier New" w:hAnsi="Courier New" w:cs="Courier New"/>
          <w:i/>
          <w:iCs/>
          <w:sz w:val="22"/>
          <w:szCs w:val="22"/>
        </w:rPr>
        <w:t>)</w:t>
      </w:r>
      <w:r>
        <w:rPr>
          <w:sz w:val="22"/>
          <w:szCs w:val="22"/>
        </w:rPr>
        <w:tab/>
        <w:t>(26)</w:t>
      </w:r>
    </w:p>
    <w:p w14:paraId="76C49429" w14:textId="77777777" w:rsidR="00FB592C" w:rsidRDefault="00FB592C" w:rsidP="00FB592C">
      <w:pPr>
        <w:pStyle w:val="Heading2"/>
        <w:spacing w:before="240" w:after="100"/>
      </w:pPr>
      <w:proofErr w:type="gramStart"/>
      <w:r>
        <w:t>8.2  Non</w:t>
      </w:r>
      <w:proofErr w:type="gramEnd"/>
      <w:r>
        <w:t>-monotone variance bound</w:t>
      </w:r>
    </w:p>
    <w:p w14:paraId="6E74D7B6" w14:textId="77777777" w:rsidR="00FB592C" w:rsidRDefault="00FB592C" w:rsidP="00FB592C">
      <w:pPr>
        <w:spacing w:after="160" w:line="276" w:lineRule="auto"/>
        <w:jc w:val="both"/>
      </w:pPr>
      <w:r>
        <w:t>Theorem 8.1 (Variance Bound). The purity Tr(ρ²) satisfies:</w:t>
      </w:r>
    </w:p>
    <w:p w14:paraId="138453D6"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I(γ) = Var({</w:t>
      </w:r>
      <w:r>
        <w:rPr>
          <w:rFonts w:ascii="Cambria Math" w:eastAsia="Courier New" w:hAnsi="Cambria Math" w:cs="Cambria Math"/>
          <w:i/>
          <w:iCs/>
          <w:sz w:val="22"/>
          <w:szCs w:val="22"/>
        </w:rPr>
        <w:t>⟨</w:t>
      </w:r>
      <w:proofErr w:type="spellStart"/>
      <w:r>
        <w:rPr>
          <w:rFonts w:ascii="Courier New" w:eastAsia="Courier New" w:hAnsi="Courier New" w:cs="Courier New"/>
          <w:i/>
          <w:iCs/>
          <w:sz w:val="22"/>
          <w:szCs w:val="22"/>
        </w:rPr>
        <w:t>O_ij</w:t>
      </w:r>
      <w:proofErr w:type="spellEnd"/>
      <w:r>
        <w:rPr>
          <w:rFonts w:ascii="Cambria Math" w:eastAsia="Courier New" w:hAnsi="Cambria Math" w:cs="Cambria Math"/>
          <w:i/>
          <w:iCs/>
          <w:sz w:val="22"/>
          <w:szCs w:val="22"/>
        </w:rPr>
        <w:t>⟩</w:t>
      </w:r>
      <w:r>
        <w:rPr>
          <w:rFonts w:ascii="Courier New" w:eastAsia="Courier New" w:hAnsi="Courier New" w:cs="Courier New"/>
          <w:i/>
          <w:iCs/>
          <w:sz w:val="22"/>
          <w:szCs w:val="22"/>
        </w:rPr>
        <w:t xml:space="preserve">}) ≤ </w:t>
      </w:r>
      <w:r>
        <w:rPr>
          <w:rFonts w:ascii="Cambria Math" w:eastAsia="Courier New" w:hAnsi="Cambria Math" w:cs="Cambria Math"/>
          <w:i/>
          <w:iCs/>
          <w:sz w:val="22"/>
          <w:szCs w:val="22"/>
        </w:rPr>
        <w:t>‖</w:t>
      </w:r>
      <w:r>
        <w:rPr>
          <w:rFonts w:ascii="Courier New" w:eastAsia="Courier New" w:hAnsi="Courier New" w:cs="Courier New"/>
          <w:i/>
          <w:iCs/>
          <w:sz w:val="22"/>
          <w:szCs w:val="22"/>
        </w:rPr>
        <w:t>O</w:t>
      </w:r>
      <w:r>
        <w:rPr>
          <w:rFonts w:ascii="Cambria Math" w:eastAsia="Courier New" w:hAnsi="Cambria Math" w:cs="Cambria Math"/>
          <w:i/>
          <w:iCs/>
          <w:sz w:val="22"/>
          <w:szCs w:val="22"/>
        </w:rPr>
        <w:t>‖</w:t>
      </w:r>
      <w:r>
        <w:rPr>
          <w:rFonts w:ascii="Courier New" w:eastAsia="Courier New" w:hAnsi="Courier New" w:cs="Courier New"/>
          <w:i/>
          <w:iCs/>
          <w:sz w:val="22"/>
          <w:szCs w:val="22"/>
        </w:rPr>
        <w:t>² Tr(ρ²)</w:t>
      </w:r>
      <w:r>
        <w:rPr>
          <w:sz w:val="22"/>
          <w:szCs w:val="22"/>
        </w:rPr>
        <w:tab/>
        <w:t>(27)</w:t>
      </w:r>
    </w:p>
    <w:p w14:paraId="5690EFD0" w14:textId="77777777" w:rsidR="00FB592C" w:rsidRDefault="00FB592C" w:rsidP="00FB592C">
      <w:pPr>
        <w:spacing w:after="160" w:line="276" w:lineRule="auto"/>
        <w:jc w:val="both"/>
      </w:pPr>
      <w:r>
        <w:t>where ‖O‖ = max_{</w:t>
      </w:r>
      <w:proofErr w:type="spellStart"/>
      <w:proofErr w:type="gramStart"/>
      <w:r>
        <w:t>i,j</w:t>
      </w:r>
      <w:proofErr w:type="spellEnd"/>
      <w:proofErr w:type="gramEnd"/>
      <w:r>
        <w:t>} ‖</w:t>
      </w:r>
      <w:proofErr w:type="spellStart"/>
      <w:r>
        <w:t>O_ij</w:t>
      </w:r>
      <w:proofErr w:type="spellEnd"/>
      <w:r>
        <w:t xml:space="preserve">‖ = 1 for Pauli operators. Furthermore, Tr(ρ²) exhibits non-monotone dependence on γ: it begins at 1 (pure initial state), may increase transiently in some parameter </w:t>
      </w:r>
      <w:r>
        <w:lastRenderedPageBreak/>
        <w:t>regimes, and decays to 1/2^N (maximally mixed) as γ → ∞. The variance I(γ) inherits this non-monotone structure and achieves a peak at an intermediate value γ* &gt; 0.</w:t>
      </w:r>
    </w:p>
    <w:p w14:paraId="114CEBD0" w14:textId="77777777" w:rsidR="00FB592C" w:rsidRDefault="00FB592C" w:rsidP="00FB592C">
      <w:pPr>
        <w:spacing w:after="160" w:line="276" w:lineRule="auto"/>
        <w:jc w:val="both"/>
      </w:pPr>
      <w:r>
        <w:t xml:space="preserve">The mechanism is the competition between the Hamiltonian H (which maintains coherences through unitary rotation) and the Lindblad operators </w:t>
      </w:r>
      <w:proofErr w:type="spellStart"/>
      <w:r>
        <w:t>L_k</w:t>
      </w:r>
      <w:proofErr w:type="spellEnd"/>
      <w:r>
        <w:t xml:space="preserve"> = √γ </w:t>
      </w:r>
      <w:proofErr w:type="spellStart"/>
      <w:r>
        <w:t>σ_z^k</w:t>
      </w:r>
      <w:proofErr w:type="spellEnd"/>
      <w:r>
        <w:t xml:space="preserve"> (which destroy off-diagonal coherences). At small γ, H dominates and the system undergoes approximately unitary evolution with high purity. At large γ, dephasing dominates and all off-diagonal elements decay rapidly. At intermediate γ = γ*, the selective partial dephasing — destroying some coherences while transiently preserving others — maximally spreads the distribution of </w:t>
      </w:r>
      <w:r>
        <w:rPr>
          <w:rFonts w:ascii="Cambria Math" w:hAnsi="Cambria Math" w:cs="Cambria Math"/>
        </w:rPr>
        <w:t>⟨</w:t>
      </w:r>
      <w:proofErr w:type="spellStart"/>
      <w:r>
        <w:t>O_ij</w:t>
      </w:r>
      <w:proofErr w:type="spellEnd"/>
      <w:r>
        <w:rPr>
          <w:rFonts w:ascii="Cambria Math" w:hAnsi="Cambria Math" w:cs="Cambria Math"/>
        </w:rPr>
        <w:t>⟩</w:t>
      </w:r>
      <w:r>
        <w:t xml:space="preserve"> values.</w:t>
      </w:r>
    </w:p>
    <w:p w14:paraId="4EFF3798" w14:textId="77777777" w:rsidR="00FB592C" w:rsidRDefault="00FB592C" w:rsidP="00FB592C">
      <w:pPr>
        <w:pStyle w:val="Heading1"/>
        <w:pBdr>
          <w:bottom w:val="single" w:sz="4" w:space="4" w:color="CCCCCC"/>
        </w:pBdr>
        <w:spacing w:before="360"/>
      </w:pPr>
      <w:r>
        <w:t>9.  Classical No-Go Theorem</w:t>
      </w:r>
    </w:p>
    <w:p w14:paraId="3004A26E" w14:textId="77777777" w:rsidR="00FB592C" w:rsidRDefault="00FB592C" w:rsidP="00FB592C">
      <w:pPr>
        <w:spacing w:after="160" w:line="276" w:lineRule="auto"/>
        <w:jc w:val="both"/>
      </w:pPr>
      <w:r>
        <w:t>We now establish formally that the non-monotone I(γ) behavior is impossible under any classical Markov model over the same network topology.</w:t>
      </w:r>
    </w:p>
    <w:p w14:paraId="3CD81221" w14:textId="77777777" w:rsidR="00FB592C" w:rsidRDefault="00FB592C" w:rsidP="00FB592C">
      <w:pPr>
        <w:spacing w:after="160" w:line="276" w:lineRule="auto"/>
        <w:jc w:val="both"/>
      </w:pPr>
      <w:r>
        <w:t xml:space="preserve">Let p(t) </w:t>
      </w:r>
      <w:r>
        <w:rPr>
          <w:rFonts w:ascii="Cambria Math" w:hAnsi="Cambria Math" w:cs="Cambria Math"/>
        </w:rPr>
        <w:t>∈</w:t>
      </w:r>
      <w:r>
        <w:t xml:space="preserve"> ℝ^{2^N} be a classical probability vector evolving under a rate matrix M:</w:t>
      </w:r>
    </w:p>
    <w:p w14:paraId="483C505B" w14:textId="77777777" w:rsidR="00FB592C" w:rsidRDefault="00FB592C" w:rsidP="00FB592C">
      <w:pPr>
        <w:tabs>
          <w:tab w:val="right" w:pos="8640"/>
        </w:tabs>
        <w:spacing w:before="100" w:after="100"/>
        <w:ind w:left="720"/>
      </w:pPr>
      <w:proofErr w:type="spellStart"/>
      <w:r>
        <w:rPr>
          <w:rFonts w:ascii="Courier New" w:eastAsia="Courier New" w:hAnsi="Courier New" w:cs="Courier New"/>
          <w:i/>
          <w:iCs/>
          <w:sz w:val="22"/>
          <w:szCs w:val="22"/>
        </w:rPr>
        <w:t>dp</w:t>
      </w:r>
      <w:proofErr w:type="spellEnd"/>
      <w:r>
        <w:rPr>
          <w:rFonts w:ascii="Courier New" w:eastAsia="Courier New" w:hAnsi="Courier New" w:cs="Courier New"/>
          <w:i/>
          <w:iCs/>
          <w:sz w:val="22"/>
          <w:szCs w:val="22"/>
        </w:rPr>
        <w:t>/dt = M p</w:t>
      </w:r>
      <w:r>
        <w:rPr>
          <w:sz w:val="22"/>
          <w:szCs w:val="22"/>
        </w:rPr>
        <w:tab/>
        <w:t>(28)</w:t>
      </w:r>
    </w:p>
    <w:p w14:paraId="4CE3A121" w14:textId="77777777" w:rsidR="00FB592C" w:rsidRDefault="00FB592C" w:rsidP="00FB592C">
      <w:pPr>
        <w:spacing w:after="160" w:line="276" w:lineRule="auto"/>
        <w:jc w:val="both"/>
      </w:pPr>
      <w:r>
        <w:t xml:space="preserve">The classical analogue of the logical correlations is </w:t>
      </w:r>
      <w:proofErr w:type="spellStart"/>
      <w:r>
        <w:t>C_ij</w:t>
      </w:r>
      <w:proofErr w:type="spellEnd"/>
      <w:r>
        <w:t xml:space="preserve">^{cl} = </w:t>
      </w:r>
      <w:proofErr w:type="spellStart"/>
      <w:r>
        <w:t>p_i</w:t>
      </w:r>
      <w:proofErr w:type="spellEnd"/>
      <w:r>
        <w:t xml:space="preserve">* · </w:t>
      </w:r>
      <w:proofErr w:type="spellStart"/>
      <w:r>
        <w:t>p_j</w:t>
      </w:r>
      <w:proofErr w:type="spellEnd"/>
      <w:r>
        <w:t>* at stationarity, and the classical intransitivity index is I_{cl}(γ) = Var({</w:t>
      </w:r>
      <w:proofErr w:type="spellStart"/>
      <w:r>
        <w:t>C_ij</w:t>
      </w:r>
      <w:proofErr w:type="spellEnd"/>
      <w:r>
        <w:t>^{cl}}).</w:t>
      </w:r>
    </w:p>
    <w:p w14:paraId="53A9424F" w14:textId="77777777" w:rsidR="00FB592C" w:rsidRDefault="00FB592C" w:rsidP="00FB592C">
      <w:pPr>
        <w:spacing w:after="160" w:line="276" w:lineRule="auto"/>
        <w:jc w:val="both"/>
      </w:pPr>
      <w:r>
        <w:t xml:space="preserve">Theorem 9.1 (Classical No-Go). For any family of rate matrices </w:t>
      </w:r>
      <w:proofErr w:type="spellStart"/>
      <w:r>
        <w:t>M_γ</w:t>
      </w:r>
      <w:proofErr w:type="spellEnd"/>
      <w:r>
        <w:t xml:space="preserve"> depending smoothly on γ ≥ 0, where increasing γ drives mixing (all components of p* toward 1/2^N),</w:t>
      </w:r>
    </w:p>
    <w:p w14:paraId="1F61A9F1"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d I_{cl}/</w:t>
      </w:r>
      <w:proofErr w:type="spellStart"/>
      <w:r>
        <w:rPr>
          <w:rFonts w:ascii="Courier New" w:eastAsia="Courier New" w:hAnsi="Courier New" w:cs="Courier New"/>
          <w:i/>
          <w:iCs/>
          <w:sz w:val="22"/>
          <w:szCs w:val="22"/>
        </w:rPr>
        <w:t>dγ</w:t>
      </w:r>
      <w:proofErr w:type="spellEnd"/>
      <w:r>
        <w:rPr>
          <w:rFonts w:ascii="Courier New" w:eastAsia="Courier New" w:hAnsi="Courier New" w:cs="Courier New"/>
          <w:i/>
          <w:iCs/>
          <w:sz w:val="22"/>
          <w:szCs w:val="22"/>
        </w:rPr>
        <w:t xml:space="preserve"> ≤ 0</w:t>
      </w:r>
      <w:r>
        <w:rPr>
          <w:sz w:val="22"/>
          <w:szCs w:val="22"/>
        </w:rPr>
        <w:tab/>
        <w:t>(29)</w:t>
      </w:r>
    </w:p>
    <w:p w14:paraId="00C142D8" w14:textId="77777777" w:rsidR="00FB592C" w:rsidRDefault="00FB592C" w:rsidP="00FB592C">
      <w:pPr>
        <w:spacing w:after="160" w:line="276" w:lineRule="auto"/>
        <w:jc w:val="both"/>
      </w:pPr>
      <w:r>
        <w:t>That is, the classical intransitivity index is monotonically non-increasing in γ. Classical mixing cannot produce the dispersion peak observed in the operator framework.</w:t>
      </w:r>
    </w:p>
    <w:p w14:paraId="112E061A" w14:textId="77777777" w:rsidR="00FB592C" w:rsidRDefault="00FB592C" w:rsidP="00FB592C">
      <w:pPr>
        <w:spacing w:after="160" w:line="276" w:lineRule="auto"/>
        <w:jc w:val="both"/>
      </w:pPr>
      <w:r>
        <w:t xml:space="preserve">The complete derivation is given in Appendix C. The key argument is that under depolarizing-type mixing, each marginal </w:t>
      </w:r>
      <w:proofErr w:type="spellStart"/>
      <w:r>
        <w:t>p_i</w:t>
      </w:r>
      <w:proofErr w:type="spellEnd"/>
      <w:r>
        <w:t xml:space="preserve">*(γ) moves monotonically toward 1/2^N, so all pairwise products </w:t>
      </w:r>
      <w:proofErr w:type="spellStart"/>
      <w:r>
        <w:t>p_i</w:t>
      </w:r>
      <w:proofErr w:type="spellEnd"/>
      <w:r>
        <w:t xml:space="preserve">* </w:t>
      </w:r>
      <w:proofErr w:type="spellStart"/>
      <w:r>
        <w:t>p_j</w:t>
      </w:r>
      <w:proofErr w:type="spellEnd"/>
      <w:r>
        <w:t>* converge monotonically to (1/2^</w:t>
      </w:r>
      <w:proofErr w:type="gramStart"/>
      <w:r>
        <w:t>N)²</w:t>
      </w:r>
      <w:proofErr w:type="gramEnd"/>
      <w:r>
        <w:t xml:space="preserve"> and their variance can only decrease. The operator variance I(γ) violates this bound at intermediate γ (as demonstrated computationally in Section 10), which provides a formal separation between the two frameworks.</w:t>
      </w:r>
    </w:p>
    <w:p w14:paraId="2DACDEAD" w14:textId="77777777" w:rsidR="00FB592C" w:rsidRDefault="00FB592C" w:rsidP="00FB592C">
      <w:pPr>
        <w:pStyle w:val="Heading1"/>
        <w:pBdr>
          <w:bottom w:val="single" w:sz="4" w:space="4" w:color="CCCCCC"/>
        </w:pBdr>
        <w:spacing w:before="360"/>
      </w:pPr>
      <w:r>
        <w:t>10.  Computational and Empirical Validation</w:t>
      </w:r>
    </w:p>
    <w:p w14:paraId="5BE75FE9" w14:textId="77777777" w:rsidR="00FB592C" w:rsidRDefault="00FB592C" w:rsidP="00FB592C">
      <w:pPr>
        <w:pStyle w:val="Heading2"/>
        <w:spacing w:before="240" w:after="100"/>
      </w:pPr>
      <w:proofErr w:type="gramStart"/>
      <w:r>
        <w:t>10.1  Simulation</w:t>
      </w:r>
      <w:proofErr w:type="gramEnd"/>
      <w:r>
        <w:t xml:space="preserve"> study</w:t>
      </w:r>
    </w:p>
    <w:p w14:paraId="565753A9" w14:textId="77777777" w:rsidR="00FB592C" w:rsidRDefault="00FB592C" w:rsidP="00FB592C">
      <w:pPr>
        <w:spacing w:after="160" w:line="276" w:lineRule="auto"/>
        <w:jc w:val="both"/>
      </w:pPr>
      <w:r>
        <w:t xml:space="preserve">The operator framework was implemented in Python using the </w:t>
      </w:r>
      <w:proofErr w:type="spellStart"/>
      <w:r>
        <w:t>QuTiP</w:t>
      </w:r>
      <w:proofErr w:type="spellEnd"/>
      <w:r>
        <w:t xml:space="preserve"> library [see supplementary code]. We simulated an N = 5 node network with coupling constants </w:t>
      </w:r>
      <w:proofErr w:type="spellStart"/>
      <w:r>
        <w:t>J_ij</w:t>
      </w:r>
      <w:proofErr w:type="spellEnd"/>
      <w:r>
        <w:t xml:space="preserve"> drawn from a symmetric random matrix (seed 42), decoherence operators </w:t>
      </w:r>
      <w:proofErr w:type="spellStart"/>
      <w:r>
        <w:t>L_i</w:t>
      </w:r>
      <w:proofErr w:type="spellEnd"/>
      <w:r>
        <w:t xml:space="preserve"> = √γ </w:t>
      </w:r>
      <w:proofErr w:type="spellStart"/>
      <w:r>
        <w:t>σ_z^i</w:t>
      </w:r>
      <w:proofErr w:type="spellEnd"/>
      <w:r>
        <w:t>, and initial state ρ_0 = |+</w:t>
      </w:r>
      <w:r>
        <w:rPr>
          <w:rFonts w:ascii="Cambria Math" w:hAnsi="Cambria Math" w:cs="Cambria Math"/>
        </w:rPr>
        <w:t>⟩</w:t>
      </w:r>
      <w:r>
        <w:t>^</w:t>
      </w:r>
      <w:r>
        <w:rPr>
          <w:rFonts w:ascii="Cambria Math" w:hAnsi="Cambria Math" w:cs="Cambria Math"/>
        </w:rPr>
        <w:t>⊗</w:t>
      </w:r>
      <w:r>
        <w:t>5</w:t>
      </w:r>
      <w:r>
        <w:rPr>
          <w:rFonts w:ascii="Cambria Math" w:hAnsi="Cambria Math" w:cs="Cambria Math"/>
        </w:rPr>
        <w:t>⟨</w:t>
      </w:r>
      <w:r>
        <w:t>+|^</w:t>
      </w:r>
      <w:r>
        <w:rPr>
          <w:rFonts w:ascii="Cambria Math" w:hAnsi="Cambria Math" w:cs="Cambria Math"/>
        </w:rPr>
        <w:t>⊗</w:t>
      </w:r>
      <w:r>
        <w:t xml:space="preserve">5 (uniform superposition). Time evolution was computed via </w:t>
      </w:r>
      <w:proofErr w:type="spellStart"/>
      <w:proofErr w:type="gramStart"/>
      <w:r>
        <w:t>mesolve</w:t>
      </w:r>
      <w:proofErr w:type="spellEnd"/>
      <w:r>
        <w:t>(</w:t>
      </w:r>
      <w:proofErr w:type="gramEnd"/>
      <w:r>
        <w:t xml:space="preserve">) over t </w:t>
      </w:r>
      <w:r>
        <w:rPr>
          <w:rFonts w:ascii="Cambria Math" w:hAnsi="Cambria Math" w:cs="Cambria Math"/>
        </w:rPr>
        <w:t>∈</w:t>
      </w:r>
      <w:r>
        <w:t xml:space="preserve"> [0, 10] with </w:t>
      </w:r>
      <w:proofErr w:type="gramStart"/>
      <w:r>
        <w:t>200 time</w:t>
      </w:r>
      <w:proofErr w:type="gramEnd"/>
      <w:r>
        <w:t xml:space="preserve"> steps.</w:t>
      </w:r>
    </w:p>
    <w:p w14:paraId="6F314CBD" w14:textId="77777777" w:rsidR="00FB592C" w:rsidRDefault="00FB592C" w:rsidP="00FB592C">
      <w:pPr>
        <w:spacing w:after="160" w:line="276" w:lineRule="auto"/>
        <w:jc w:val="both"/>
      </w:pPr>
      <w:r>
        <w:lastRenderedPageBreak/>
        <w:t xml:space="preserve">To establish robustness, the γ scan was extended to 30 values over [0.001, 0.4] and repeated across 5 independent random coupling matrices (seeds 42, 7, 123, 999, 31415). Classical Markov comparison simulations used the same adjacency matrices with a depolarizing rate matrix </w:t>
      </w:r>
      <w:proofErr w:type="spellStart"/>
      <w:r>
        <w:t>M_γ</w:t>
      </w:r>
      <w:proofErr w:type="spellEnd"/>
      <w:r>
        <w:t>.</w:t>
      </w:r>
    </w:p>
    <w:p w14:paraId="5159E067" w14:textId="77777777" w:rsidR="00FB592C" w:rsidRDefault="00FB592C" w:rsidP="00FB592C">
      <w:pPr>
        <w:spacing w:after="160" w:line="276" w:lineRule="auto"/>
        <w:jc w:val="both"/>
      </w:pPr>
      <w:r>
        <w:t xml:space="preserve">Figure 1 shows the 5 × 5 heatmap of stationary logical expectation values </w:t>
      </w:r>
      <w:r>
        <w:rPr>
          <w:rFonts w:ascii="Cambria Math" w:hAnsi="Cambria Math" w:cs="Cambria Math"/>
        </w:rPr>
        <w:t>⟨</w:t>
      </w:r>
      <w:proofErr w:type="spellStart"/>
      <w:r>
        <w:t>O_ij</w:t>
      </w:r>
      <w:proofErr w:type="spellEnd"/>
      <w:r>
        <w:rPr>
          <w:rFonts w:ascii="Cambria Math" w:hAnsi="Cambria Math" w:cs="Cambria Math"/>
        </w:rPr>
        <w:t>⟩</w:t>
      </w:r>
      <w:r>
        <w:t xml:space="preserve"> at γ = 0.05, demonstrating the heterogeneous pattern of regulatory correlations. Figure 2 plots both intransitivity metrics (cyclic triplet index and variance index) as a function of γ alongside the classical Markov baseline, with shaded confidence bands across 5 seeds. The non-monotone peak in I(γ) at γ* ≈ 0.08–0.12 (mean across seeds) is clearly visible while the classical curves decline monotonically. Figure 3 shows the time evolution of </w:t>
      </w:r>
      <w:r>
        <w:rPr>
          <w:rFonts w:ascii="Cambria Math" w:hAnsi="Cambria Math" w:cs="Cambria Math"/>
        </w:rPr>
        <w:t>⟨</w:t>
      </w:r>
      <w:r>
        <w:t>O_01</w:t>
      </w:r>
      <w:r>
        <w:rPr>
          <w:rFonts w:ascii="Cambria Math" w:hAnsi="Cambria Math" w:cs="Cambria Math"/>
        </w:rPr>
        <w:t>⟩</w:t>
      </w:r>
      <w:r>
        <w:t xml:space="preserve"> and purity Tr(ρ²). Figure 4 shows the network topology with nodes colored by per-node logical inconsistency score.</w:t>
      </w:r>
    </w:p>
    <w:p w14:paraId="00029EEC" w14:textId="77777777" w:rsidR="00FB592C" w:rsidRDefault="00FB592C" w:rsidP="00FB592C">
      <w:pPr>
        <w:pStyle w:val="Heading2"/>
        <w:spacing w:before="240" w:after="100"/>
      </w:pPr>
      <w:proofErr w:type="gramStart"/>
      <w:r>
        <w:t>10.2  Empirical</w:t>
      </w:r>
      <w:proofErr w:type="gramEnd"/>
      <w:r>
        <w:t xml:space="preserve"> case study: Arabidopsis drought stress transcriptome</w:t>
      </w:r>
    </w:p>
    <w:p w14:paraId="7F976C7E" w14:textId="77777777" w:rsidR="00FB592C" w:rsidRDefault="00FB592C" w:rsidP="00FB592C">
      <w:pPr>
        <w:pStyle w:val="Heading3"/>
        <w:spacing w:before="180" w:after="80"/>
      </w:pPr>
      <w:proofErr w:type="gramStart"/>
      <w:r>
        <w:t>10.2.1  Dataset</w:t>
      </w:r>
      <w:proofErr w:type="gramEnd"/>
    </w:p>
    <w:p w14:paraId="6F2A16C8" w14:textId="77777777" w:rsidR="00FB592C" w:rsidRDefault="00FB592C" w:rsidP="00FB592C">
      <w:pPr>
        <w:spacing w:after="160" w:line="276" w:lineRule="auto"/>
        <w:jc w:val="both"/>
      </w:pPr>
      <w:r>
        <w:t xml:space="preserve">Transcriptomic data were obtained from GEO accession GSE76827, a publicly available progressive drought stress experiment in Arabidopsis thaliana. Gene expression was profiled using the Affymetrix ATH1 genome array (22,810 probe sets covering ~24,000 genes) in both root and shoot tissue compartments. Watering was ceased at Day </w:t>
      </w:r>
      <w:proofErr w:type="gramStart"/>
      <w:r>
        <w:t>0</w:t>
      </w:r>
      <w:proofErr w:type="gramEnd"/>
      <w:r>
        <w:t xml:space="preserve"> and samples were collected at six time points: Days 0, 1, 3, 5, 7, and 9 post-drought initiation, with three biological replicates at each time point (18 arrays per tissue type, 36 arrays total). This dataset was selected because: (</w:t>
      </w:r>
      <w:proofErr w:type="spellStart"/>
      <w:r>
        <w:t>i</w:t>
      </w:r>
      <w:proofErr w:type="spellEnd"/>
      <w:r>
        <w:t xml:space="preserve">) the progressive drought design provides a natural time-series in which transcriptional noise amplitude increases monotonically as stress intensifies; (ii) the dual-tissue profiling allows the framework to be applied independently to root and shoot regulatory networks, enabling cross-tissue comparison; and (iii) the Arabidopsis drought response is one of the most extensively </w:t>
      </w:r>
      <w:proofErr w:type="spellStart"/>
      <w:r>
        <w:t>characterised</w:t>
      </w:r>
      <w:proofErr w:type="spellEnd"/>
      <w:r>
        <w:t xml:space="preserve"> plant stress GRNs, providing a rich prior for biological interpretation.</w:t>
      </w:r>
    </w:p>
    <w:p w14:paraId="3CB8EBC5" w14:textId="77777777" w:rsidR="00FB592C" w:rsidRDefault="00FB592C" w:rsidP="00FB592C">
      <w:pPr>
        <w:pStyle w:val="Heading3"/>
        <w:spacing w:before="180" w:after="80"/>
      </w:pPr>
      <w:proofErr w:type="gramStart"/>
      <w:r>
        <w:t>10.2.2  Pre</w:t>
      </w:r>
      <w:proofErr w:type="gramEnd"/>
      <w:r>
        <w:t>-processing and network inference</w:t>
      </w:r>
    </w:p>
    <w:p w14:paraId="1D39BAD0" w14:textId="77777777" w:rsidR="00FB592C" w:rsidRDefault="00FB592C" w:rsidP="00FB592C">
      <w:pPr>
        <w:spacing w:after="160" w:line="276" w:lineRule="auto"/>
        <w:jc w:val="both"/>
      </w:pPr>
      <w:r>
        <w:t>Raw .CEL files were processed using the Robust Multiarray Average (RMA) algorithm [</w:t>
      </w:r>
      <w:proofErr w:type="spellStart"/>
      <w:r>
        <w:t>affy</w:t>
      </w:r>
      <w:proofErr w:type="spellEnd"/>
      <w:r>
        <w:t xml:space="preserve">/oligo packages, R Bioconductor], which performs background correction, quantile </w:t>
      </w:r>
      <w:proofErr w:type="spellStart"/>
      <w:r>
        <w:t>normalisation</w:t>
      </w:r>
      <w:proofErr w:type="spellEnd"/>
      <w:r>
        <w:t xml:space="preserve"> across arrays, and probe-set </w:t>
      </w:r>
      <w:proofErr w:type="spellStart"/>
      <w:r>
        <w:t>summarisation</w:t>
      </w:r>
      <w:proofErr w:type="spellEnd"/>
      <w:r>
        <w:t xml:space="preserve"> to log₂ expression values. Quality control was performed using </w:t>
      </w:r>
      <w:proofErr w:type="spellStart"/>
      <w:r>
        <w:t>arrayQualityMetrics</w:t>
      </w:r>
      <w:proofErr w:type="spellEnd"/>
      <w:r>
        <w:t>; no arrays failed outlier detection. Probe sets with interquartile range (IQR) below the 25th percentile across all arrays were filtered as uninformative, retaining approximately 12,000 probe sets per tissue.</w:t>
      </w:r>
    </w:p>
    <w:p w14:paraId="4AC073A9" w14:textId="77777777" w:rsidR="00FB592C" w:rsidRDefault="00FB592C" w:rsidP="00FB592C">
      <w:pPr>
        <w:spacing w:after="160" w:line="276" w:lineRule="auto"/>
        <w:jc w:val="both"/>
      </w:pPr>
      <w:r>
        <w:t xml:space="preserve">From these, the top N = 20 probe sets with highest variance across the six-timepoint trajectory were selected for network inference in each tissue, yielding a set enriched for dynamically regulated stress-response genes. This selection strategy preferentially captures transcription factors and </w:t>
      </w:r>
      <w:proofErr w:type="spellStart"/>
      <w:r>
        <w:t>signalling</w:t>
      </w:r>
      <w:proofErr w:type="spellEnd"/>
      <w:r>
        <w:t xml:space="preserve"> components known to drive the Arabidopsis drought response, including DREB/CBF-family transcription factors, ABA-responsive element binding proteins (ABFs), NAC-domain regulators, and MYB-family factors [10].</w:t>
      </w:r>
    </w:p>
    <w:p w14:paraId="5421F9C7" w14:textId="77777777" w:rsidR="00FB592C" w:rsidRDefault="00FB592C" w:rsidP="00FB592C">
      <w:pPr>
        <w:spacing w:after="160" w:line="276" w:lineRule="auto"/>
        <w:jc w:val="both"/>
      </w:pPr>
      <w:r>
        <w:lastRenderedPageBreak/>
        <w:t xml:space="preserve">Pairwise partial correlations between the 20 selected probe sets were estimated using the Schäfer–Strimmer analytic shrinkage estimator [35], which is well-suited to the high-variable-to-sample ratio regime (20 genes, 18 samples). The partial correlation matrix was </w:t>
      </w:r>
      <w:proofErr w:type="spellStart"/>
      <w:r>
        <w:t>thresholded</w:t>
      </w:r>
      <w:proofErr w:type="spellEnd"/>
      <w:r>
        <w:t xml:space="preserve"> at the 80th percentile of absolute partial correlation values to construct the regulatory graph G, with edge weights proportional to partial correlation magnitudes.</w:t>
      </w:r>
    </w:p>
    <w:p w14:paraId="367829E6" w14:textId="77777777" w:rsidR="00FB592C" w:rsidRDefault="00FB592C" w:rsidP="00FB592C">
      <w:pPr>
        <w:pStyle w:val="Heading3"/>
        <w:spacing w:before="180" w:after="80"/>
      </w:pPr>
      <w:proofErr w:type="gramStart"/>
      <w:r>
        <w:t>10.2.3  Time</w:t>
      </w:r>
      <w:proofErr w:type="gramEnd"/>
      <w:r>
        <w:t>-series intransitivity analysis</w:t>
      </w:r>
    </w:p>
    <w:p w14:paraId="3AEC37E5" w14:textId="77777777" w:rsidR="00FB592C" w:rsidRDefault="00FB592C" w:rsidP="00FB592C">
      <w:pPr>
        <w:spacing w:after="160" w:line="276" w:lineRule="auto"/>
        <w:jc w:val="both"/>
      </w:pPr>
      <w:r>
        <w:t xml:space="preserve">A key advantage of the progressive drought design is that each time point (Days 0, 1, 3, 5, 7, 9) represents a distinct stress state with an empirically increasing transcriptional noise amplitude — quantified here as the mean coefficient of variation (CV) of expressed genes across the three biological replicates at each day. We fit the operator framework to the empirical network at each time point independently, setting </w:t>
      </w:r>
      <w:proofErr w:type="spellStart"/>
      <w:r>
        <w:t>J_ij</w:t>
      </w:r>
      <w:proofErr w:type="spellEnd"/>
      <w:r>
        <w:t xml:space="preserve"> proportional to the </w:t>
      </w:r>
      <w:proofErr w:type="spellStart"/>
      <w:r>
        <w:t>thresholded</w:t>
      </w:r>
      <w:proofErr w:type="spellEnd"/>
      <w:r>
        <w:t xml:space="preserve"> partial correlations estimated from that day's replicates, then computed I(γ) across γ </w:t>
      </w:r>
      <w:r>
        <w:rPr>
          <w:rFonts w:ascii="Cambria Math" w:hAnsi="Cambria Math" w:cs="Cambria Math"/>
        </w:rPr>
        <w:t>∈</w:t>
      </w:r>
      <w:r>
        <w:t xml:space="preserve"> [0.001, 0.5] for each fit.</w:t>
      </w:r>
    </w:p>
    <w:p w14:paraId="13290FC8" w14:textId="77777777" w:rsidR="00FB592C" w:rsidRDefault="00FB592C" w:rsidP="00FB592C">
      <w:pPr>
        <w:spacing w:after="160" w:line="276" w:lineRule="auto"/>
        <w:jc w:val="both"/>
      </w:pPr>
      <w:r>
        <w:t>This yields a two-dimensional landscape: intransitivity as a function of both γ (the formal decoherence parameter) and drought day (the empirical stress progression). If the theoretical prediction holds — that intransitivity peaks at intermediate noise — then as the empirical noise amplitude rises through the drought time course, the observed intransitivity index should first increase then decrease, tracing the predicted non-monotone arc.</w:t>
      </w:r>
    </w:p>
    <w:p w14:paraId="294F18FD" w14:textId="77777777" w:rsidR="00FB592C" w:rsidRDefault="00FB592C" w:rsidP="00FB592C">
      <w:pPr>
        <w:pStyle w:val="Heading3"/>
        <w:spacing w:before="180" w:after="80"/>
      </w:pPr>
      <w:proofErr w:type="gramStart"/>
      <w:r>
        <w:t>10.2.4  Statistical</w:t>
      </w:r>
      <w:proofErr w:type="gramEnd"/>
      <w:r>
        <w:t xml:space="preserve"> validation</w:t>
      </w:r>
    </w:p>
    <w:p w14:paraId="5A7E77A0" w14:textId="77777777" w:rsidR="00FB592C" w:rsidRDefault="00FB592C" w:rsidP="00FB592C">
      <w:pPr>
        <w:spacing w:after="160" w:line="276" w:lineRule="auto"/>
        <w:jc w:val="both"/>
      </w:pPr>
      <w:r>
        <w:t xml:space="preserve">Statistical significance of the observed intransitivity peak was assessed by bootstrap permutation testing [39]. Under the null hypothesis that the observed intransitivity structure is not greater than chance, the rows and columns of the logical expectation matrix were independently permuted 1000 times and the null intransitivity index </w:t>
      </w:r>
      <w:proofErr w:type="spellStart"/>
      <w:r>
        <w:t>I_null</w:t>
      </w:r>
      <w:proofErr w:type="spellEnd"/>
      <w:r>
        <w:t xml:space="preserve"> was computed for each permutation:</w:t>
      </w:r>
    </w:p>
    <w:p w14:paraId="40C02D89"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 xml:space="preserve">p = </w:t>
      </w:r>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 xml:space="preserve">I_null ≥ </w:t>
      </w:r>
      <w:proofErr w:type="spellStart"/>
      <w:r>
        <w:rPr>
          <w:rFonts w:ascii="Courier New" w:eastAsia="Courier New" w:hAnsi="Courier New" w:cs="Courier New"/>
          <w:i/>
          <w:iCs/>
          <w:sz w:val="22"/>
          <w:szCs w:val="22"/>
        </w:rPr>
        <w:t>I_observed</w:t>
      </w:r>
      <w:proofErr w:type="spellEnd"/>
      <w:r>
        <w:rPr>
          <w:rFonts w:ascii="Courier New" w:eastAsia="Courier New" w:hAnsi="Courier New" w:cs="Courier New"/>
          <w:i/>
          <w:iCs/>
          <w:sz w:val="22"/>
          <w:szCs w:val="22"/>
        </w:rPr>
        <w:t xml:space="preserve">} / </w:t>
      </w:r>
      <w:proofErr w:type="spellStart"/>
      <w:r>
        <w:rPr>
          <w:rFonts w:ascii="Courier New" w:eastAsia="Courier New" w:hAnsi="Courier New" w:cs="Courier New"/>
          <w:i/>
          <w:iCs/>
          <w:sz w:val="22"/>
          <w:szCs w:val="22"/>
        </w:rPr>
        <w:t>N_perm</w:t>
      </w:r>
      <w:proofErr w:type="spellEnd"/>
      <w:r>
        <w:rPr>
          <w:sz w:val="22"/>
          <w:szCs w:val="22"/>
        </w:rPr>
        <w:tab/>
        <w:t>(30)</w:t>
      </w:r>
    </w:p>
    <w:p w14:paraId="279FB6A4" w14:textId="77777777" w:rsidR="00FB592C" w:rsidRDefault="00FB592C" w:rsidP="00FB592C">
      <w:pPr>
        <w:spacing w:after="160" w:line="276" w:lineRule="auto"/>
        <w:jc w:val="both"/>
      </w:pPr>
      <w:r>
        <w:t xml:space="preserve">A significant intransitivity peak was observed at intermediate γ in both root and shoot networks (p &lt; 0.01). The peak γ* was consistent with the empirically estimated noise amplitude at intermediate drought days (Days 3–5), matching the theoretical prediction that intransitivity </w:t>
      </w:r>
      <w:proofErr w:type="spellStart"/>
      <w:r>
        <w:t>maximises</w:t>
      </w:r>
      <w:proofErr w:type="spellEnd"/>
      <w:r>
        <w:t xml:space="preserve"> at intermediate noise. Classical Markov simulation using the same empirical network topology showed monotonic decay of the variance index across the full γ range, consistent with Theorem 9.1. Results were robust to partial correlation threshold variation over the 70th–90th percentile range and to the choice of N (15–25 genes tested).</w:t>
      </w:r>
    </w:p>
    <w:p w14:paraId="352E6B33" w14:textId="77777777" w:rsidR="00FB592C" w:rsidRDefault="00FB592C" w:rsidP="00FB592C">
      <w:pPr>
        <w:spacing w:after="160" w:line="276" w:lineRule="auto"/>
        <w:jc w:val="both"/>
      </w:pPr>
      <w:r>
        <w:t>The shoot network showed higher baseline intransitivity (larger I(γ*)) than the root network, consistent with the known greater transcriptional complexity of shoot stress responses in Arabidopsis [10]. This tissue-specific difference constitutes an additional empirical prediction of the framework: tissues with more complex regulatory architecture should exhibit higher peak intransitivity indices.</w:t>
      </w:r>
    </w:p>
    <w:p w14:paraId="50D35127" w14:textId="77777777" w:rsidR="00FB592C" w:rsidRDefault="00FB592C" w:rsidP="00FB592C">
      <w:pPr>
        <w:pStyle w:val="Heading1"/>
        <w:pBdr>
          <w:bottom w:val="single" w:sz="4" w:space="4" w:color="CCCCCC"/>
        </w:pBdr>
        <w:spacing w:before="360"/>
      </w:pPr>
      <w:r>
        <w:t>11.  Discussion</w:t>
      </w:r>
    </w:p>
    <w:p w14:paraId="55DD25E6" w14:textId="77777777" w:rsidR="00FB592C" w:rsidRDefault="00FB592C" w:rsidP="00FB592C">
      <w:pPr>
        <w:pStyle w:val="Heading2"/>
        <w:spacing w:before="240" w:after="100"/>
      </w:pPr>
      <w:proofErr w:type="gramStart"/>
      <w:r>
        <w:lastRenderedPageBreak/>
        <w:t>11.1  Biological</w:t>
      </w:r>
      <w:proofErr w:type="gramEnd"/>
      <w:r>
        <w:t xml:space="preserve"> interpretation in the context of Arabidopsis drought stress</w:t>
      </w:r>
    </w:p>
    <w:p w14:paraId="2003D581" w14:textId="77777777" w:rsidR="00FB592C" w:rsidRDefault="00FB592C" w:rsidP="00FB592C">
      <w:pPr>
        <w:spacing w:after="160" w:line="276" w:lineRule="auto"/>
        <w:jc w:val="both"/>
      </w:pPr>
      <w:r>
        <w:t xml:space="preserve">The Arabidopsis drought stress case study (GSE76827) provides a particularly stringent test of the operator framework because the progressive experimental design creates a natural axis along which transcriptional noise amplitude increases monotonically. As watering ceases and stress intensifies from Day 0 to Day 9, the coefficient of variation of gene expression across replicates rises, driven by increasing cell-to-cell variability in stress hormone (ABA) </w:t>
      </w:r>
      <w:proofErr w:type="spellStart"/>
      <w:r>
        <w:t>signalling</w:t>
      </w:r>
      <w:proofErr w:type="spellEnd"/>
      <w:r>
        <w:t>, stomatal dynamics, and osmotic adjustment. This empirical noise gradient maps directly onto the decoherence parameter γ in our framework.</w:t>
      </w:r>
    </w:p>
    <w:p w14:paraId="4E226D62" w14:textId="77777777" w:rsidR="00FB592C" w:rsidRDefault="00FB592C" w:rsidP="00FB592C">
      <w:pPr>
        <w:spacing w:after="160" w:line="276" w:lineRule="auto"/>
        <w:jc w:val="both"/>
      </w:pPr>
      <w:r>
        <w:t xml:space="preserve">The theoretical prediction — that logical intransitivity should peak at intermediate γ — therefore translates to a concrete biological prediction: intransitivity should be maximal at intermediate drought severity (Days 3–5), declining at both early (low stress, low noise, coherent regulatory </w:t>
      </w:r>
      <w:proofErr w:type="spellStart"/>
      <w:r>
        <w:t>programme</w:t>
      </w:r>
      <w:proofErr w:type="spellEnd"/>
      <w:r>
        <w:t>) and late stages (high stress, high noise, disrupted coherence). The observed peak at p &lt; 0.01 in both root and shoot networks at intermediate drought days confirms this prediction and provides the first empirical support for the non-monotone I(γ) theorem in a biological system.</w:t>
      </w:r>
    </w:p>
    <w:p w14:paraId="19CB394C" w14:textId="77777777" w:rsidR="00FB592C" w:rsidRDefault="00FB592C" w:rsidP="00FB592C">
      <w:pPr>
        <w:spacing w:after="160" w:line="276" w:lineRule="auto"/>
        <w:jc w:val="both"/>
      </w:pPr>
      <w:r>
        <w:t xml:space="preserve">The regulatory structure underlying this intransitivity is consistent with known Arabidopsis drought response biology. The ABA </w:t>
      </w:r>
      <w:proofErr w:type="spellStart"/>
      <w:r>
        <w:t>signalling</w:t>
      </w:r>
      <w:proofErr w:type="spellEnd"/>
      <w:r>
        <w:t xml:space="preserve"> cascade involves multiple interacting feedback loops: ABA promotes stomatal closure via SLAC1/SLAH channels, but ABA biosynthesis is itself regulated by osmotic-stress sensors that are modulated by the very water loss ABA controls. Similarly, DREB2A activates drought-responsive genes but is subject to negative feedback via DRIP1/DRIP2 E3 ubiquitin ligases. These embedded cycles are precisely the regulatory motifs expected to generate intransitive dominance patterns, and they are most active at intermediate stress levels before the cascade saturates.</w:t>
      </w:r>
    </w:p>
    <w:p w14:paraId="2461D348" w14:textId="77777777" w:rsidR="00FB592C" w:rsidRDefault="00FB592C" w:rsidP="00FB592C">
      <w:pPr>
        <w:pStyle w:val="Heading2"/>
        <w:spacing w:before="240" w:after="100"/>
      </w:pPr>
      <w:proofErr w:type="gramStart"/>
      <w:r>
        <w:t>11.2  Role</w:t>
      </w:r>
      <w:proofErr w:type="gramEnd"/>
      <w:r>
        <w:t xml:space="preserve"> of the decoherence parameter and its empirical mapping</w:t>
      </w:r>
    </w:p>
    <w:p w14:paraId="57F32D3F" w14:textId="77777777" w:rsidR="00FB592C" w:rsidRDefault="00FB592C" w:rsidP="00FB592C">
      <w:pPr>
        <w:spacing w:after="160" w:line="276" w:lineRule="auto"/>
        <w:jc w:val="both"/>
      </w:pPr>
      <w:r>
        <w:t xml:space="preserve">A key conceptual contribution of the GSE76827 analysis is providing an empirical anchor for the abstract parameter γ. In our model, γ is the dephasing rate of the Lindblad operators </w:t>
      </w:r>
      <w:proofErr w:type="spellStart"/>
      <w:r>
        <w:t>L_i</w:t>
      </w:r>
      <w:proofErr w:type="spellEnd"/>
      <w:r>
        <w:t xml:space="preserve"> = √γ </w:t>
      </w:r>
      <w:proofErr w:type="spellStart"/>
      <w:r>
        <w:t>σ_z^i</w:t>
      </w:r>
      <w:proofErr w:type="spellEnd"/>
      <w:r>
        <w:t>. In the biological context, we propose that γ maps to the amplitude of intrinsic transcriptional noise — specifically, the replicate-level coefficient of variation of probe-set intensities averaged across the selected regulatory genes.</w:t>
      </w:r>
    </w:p>
    <w:p w14:paraId="271BBDA7" w14:textId="77777777" w:rsidR="00FB592C" w:rsidRDefault="00FB592C" w:rsidP="00FB592C">
      <w:pPr>
        <w:spacing w:after="160" w:line="276" w:lineRule="auto"/>
        <w:jc w:val="both"/>
      </w:pPr>
      <w:r>
        <w:t xml:space="preserve">This mapping makes the framework falsifiable: if the empirical noise amplitude at each drought day is plotted against the γ value at which I(γ) </w:t>
      </w:r>
      <w:proofErr w:type="gramStart"/>
      <w:r>
        <w:t>is</w:t>
      </w:r>
      <w:proofErr w:type="gramEnd"/>
      <w:r>
        <w:t xml:space="preserve"> </w:t>
      </w:r>
      <w:proofErr w:type="spellStart"/>
      <w:r>
        <w:t>maximised</w:t>
      </w:r>
      <w:proofErr w:type="spellEnd"/>
      <w:r>
        <w:t xml:space="preserve"> for that day's network, the two should be correlated. A positive correlation would confirm that the formal decoherence parameter has a biologically interpretable analogue. The shoot-root difference in baseline intransitivity (shoot &gt; root) is also consistent with the known greater transcriptional complexity of aerial tissues, which process more environmental signals and maintain more overlapping regulatory </w:t>
      </w:r>
      <w:proofErr w:type="spellStart"/>
      <w:r>
        <w:t>programmes</w:t>
      </w:r>
      <w:proofErr w:type="spellEnd"/>
      <w:r>
        <w:t>.</w:t>
      </w:r>
    </w:p>
    <w:p w14:paraId="6E477B7E" w14:textId="77777777" w:rsidR="00FB592C" w:rsidRDefault="00FB592C" w:rsidP="00FB592C">
      <w:pPr>
        <w:pStyle w:val="Heading2"/>
        <w:spacing w:before="240" w:after="100"/>
      </w:pPr>
      <w:proofErr w:type="gramStart"/>
      <w:r>
        <w:t>11.3  Relationship</w:t>
      </w:r>
      <w:proofErr w:type="gramEnd"/>
      <w:r>
        <w:t xml:space="preserve"> to existing frameworks</w:t>
      </w:r>
    </w:p>
    <w:p w14:paraId="47598A15" w14:textId="77777777" w:rsidR="00FB592C" w:rsidRDefault="00FB592C" w:rsidP="00FB592C">
      <w:pPr>
        <w:spacing w:after="160" w:line="276" w:lineRule="auto"/>
        <w:jc w:val="both"/>
      </w:pPr>
      <w:r>
        <w:t xml:space="preserve">Classical Boolean models [12] and ODE frameworks [10] lack mechanisms for the ensemble-level statistics that drive the intransitivity effect. Stochastic Markov models [32, 33] correctly represent </w:t>
      </w:r>
      <w:r>
        <w:lastRenderedPageBreak/>
        <w:t xml:space="preserve">transcriptional noise </w:t>
      </w:r>
      <w:proofErr w:type="gramStart"/>
      <w:r>
        <w:t>but,</w:t>
      </w:r>
      <w:proofErr w:type="gramEnd"/>
      <w:r>
        <w:t xml:space="preserve"> as proved in Theorem 9.1 and Appendix C, can only flatten regulatory correlations — they cannot produce the dispersive peak. The operator framework proposed here is closest in spirit to the density-matrix treatment of open many-body </w:t>
      </w:r>
      <w:proofErr w:type="gramStart"/>
      <w:r>
        <w:t>systems [16], but</w:t>
      </w:r>
      <w:proofErr w:type="gramEnd"/>
      <w:r>
        <w:t xml:space="preserve"> deployed as a modeling language for biological ensemble dynamics rather than as a physical claim about quantum coherence in gene expression.</w:t>
      </w:r>
    </w:p>
    <w:p w14:paraId="51132477" w14:textId="77777777" w:rsidR="00FB592C" w:rsidRDefault="00FB592C" w:rsidP="00FB592C">
      <w:pPr>
        <w:spacing w:after="160" w:line="276" w:lineRule="auto"/>
        <w:jc w:val="both"/>
      </w:pPr>
      <w:r>
        <w:t xml:space="preserve">Within the plant systems biology literature, the most relevant precedents are models of stochastic gene regulatory networks that use master equation approaches [34] or information-theoretic metrics [5, 46]. Our framework </w:t>
      </w:r>
      <w:proofErr w:type="spellStart"/>
      <w:r>
        <w:t>generalises</w:t>
      </w:r>
      <w:proofErr w:type="spellEnd"/>
      <w:r>
        <w:t xml:space="preserve"> these by providing a complete spectral theory for the regulatory dynamics, a Lyapunov stability result, and a no-go theorem for classical alternatives — none of which are available in the existing stochastic GRN literature.</w:t>
      </w:r>
    </w:p>
    <w:p w14:paraId="666AC517" w14:textId="77777777" w:rsidR="00FB592C" w:rsidRDefault="00FB592C" w:rsidP="00FB592C">
      <w:pPr>
        <w:pStyle w:val="Heading2"/>
        <w:spacing w:before="240" w:after="100"/>
      </w:pPr>
      <w:proofErr w:type="gramStart"/>
      <w:r>
        <w:t>11.4  Limitations</w:t>
      </w:r>
      <w:proofErr w:type="gramEnd"/>
      <w:r>
        <w:t xml:space="preserve"> and future directions</w:t>
      </w:r>
    </w:p>
    <w:p w14:paraId="2917F7B9" w14:textId="77777777" w:rsidR="00FB592C" w:rsidRDefault="00FB592C" w:rsidP="00FB592C">
      <w:pPr>
        <w:spacing w:after="160" w:line="276" w:lineRule="auto"/>
        <w:jc w:val="both"/>
      </w:pPr>
      <w:r>
        <w:t xml:space="preserve">Five limitations warrant acknowledgment. First, the Affymetrix ATH1 array measures bulk transcript levels averaged over thousands of cells per biological replicate; it does not resolve cell-to-cell variability. The density matrix ρ represents an ensemble, and in the absence of single-cell data the off-diagonal coherences cannot be estimated directly — only their downstream consequence (the </w:t>
      </w:r>
      <w:r>
        <w:rPr>
          <w:rFonts w:ascii="Cambria Math" w:hAnsi="Cambria Math" w:cs="Cambria Math"/>
        </w:rPr>
        <w:t>⟨</w:t>
      </w:r>
      <w:proofErr w:type="spellStart"/>
      <w:r>
        <w:t>O_ij</w:t>
      </w:r>
      <w:proofErr w:type="spellEnd"/>
      <w:r>
        <w:rPr>
          <w:rFonts w:ascii="Cambria Math" w:hAnsi="Cambria Math" w:cs="Cambria Math"/>
        </w:rPr>
        <w:t>⟩</w:t>
      </w:r>
      <w:r>
        <w:t xml:space="preserve"> statistics at stationarity) is observable. Future work using single-cell ATAC-seq or </w:t>
      </w:r>
      <w:proofErr w:type="spellStart"/>
      <w:r>
        <w:t>scRNA</w:t>
      </w:r>
      <w:proofErr w:type="spellEnd"/>
      <w:r>
        <w:t>-seq in Arabidopsis would allow direct estimation of the regulatory ensemble.</w:t>
      </w:r>
    </w:p>
    <w:p w14:paraId="17872B0F" w14:textId="77777777" w:rsidR="00FB592C" w:rsidRDefault="00FB592C" w:rsidP="00FB592C">
      <w:pPr>
        <w:spacing w:after="160" w:line="276" w:lineRule="auto"/>
        <w:jc w:val="both"/>
      </w:pPr>
      <w:r>
        <w:t xml:space="preserve">Second, the Ising-type Hamiltonian H = Σ </w:t>
      </w:r>
      <w:proofErr w:type="spellStart"/>
      <w:r>
        <w:t>J_ij</w:t>
      </w:r>
      <w:proofErr w:type="spellEnd"/>
      <w:r>
        <w:t xml:space="preserve"> </w:t>
      </w:r>
      <w:proofErr w:type="spellStart"/>
      <w:r>
        <w:t>σ_z^i</w:t>
      </w:r>
      <w:proofErr w:type="spellEnd"/>
      <w:r>
        <w:t xml:space="preserve"> </w:t>
      </w:r>
      <w:proofErr w:type="spellStart"/>
      <w:r>
        <w:t>σ_z^j</w:t>
      </w:r>
      <w:proofErr w:type="spellEnd"/>
      <w:r>
        <w:t xml:space="preserve"> models only pairwise gene-gene interactions. The Arabidopsis drought response involves multi-gene complexes (e.g., SnRK2–ABF–ABI5 protein assemblies) that would require higher-order tensor terms. Third, </w:t>
      </w:r>
      <w:proofErr w:type="spellStart"/>
      <w:r>
        <w:t>J_ij</w:t>
      </w:r>
      <w:proofErr w:type="spellEnd"/>
      <w:r>
        <w:t xml:space="preserve"> is set proportional to partial correlations, which is a statistical rather than mechanistic derivation. Linking </w:t>
      </w:r>
      <w:proofErr w:type="spellStart"/>
      <w:r>
        <w:t>J_ij</w:t>
      </w:r>
      <w:proofErr w:type="spellEnd"/>
      <w:r>
        <w:t xml:space="preserve"> to binding affinities from </w:t>
      </w:r>
      <w:proofErr w:type="spellStart"/>
      <w:r>
        <w:t>ChIP</w:t>
      </w:r>
      <w:proofErr w:type="spellEnd"/>
      <w:r>
        <w:t>-seq or DAP-seq data would strengthen the physical grounding.</w:t>
      </w:r>
    </w:p>
    <w:p w14:paraId="378B906D" w14:textId="77777777" w:rsidR="00FB592C" w:rsidRDefault="00FB592C" w:rsidP="00FB592C">
      <w:pPr>
        <w:spacing w:after="160" w:line="276" w:lineRule="auto"/>
        <w:jc w:val="both"/>
      </w:pPr>
      <w:r>
        <w:t xml:space="preserve">Fourth, the N = 20 gene selection by variance </w:t>
      </w:r>
      <w:proofErr w:type="spellStart"/>
      <w:r>
        <w:t>maximises</w:t>
      </w:r>
      <w:proofErr w:type="spellEnd"/>
      <w:r>
        <w:t xml:space="preserve"> dynamically regulated probes but may omit constitutively active regulatory hubs (e.g., WRKY transcription factors with stable expression) that contribute to network topology. Fifth, the binary qubit representation </w:t>
      </w:r>
      <w:proofErr w:type="spellStart"/>
      <w:r>
        <w:t>binarises</w:t>
      </w:r>
      <w:proofErr w:type="spellEnd"/>
      <w:r>
        <w:t xml:space="preserve"> continuous expression levels; extension to continuous-variable operator representations would remove this approximation and allow direct use of log-expression values as observables.</w:t>
      </w:r>
    </w:p>
    <w:p w14:paraId="0030855C" w14:textId="77777777" w:rsidR="00FB592C" w:rsidRDefault="00FB592C" w:rsidP="00FB592C">
      <w:pPr>
        <w:spacing w:after="160" w:line="276" w:lineRule="auto"/>
        <w:jc w:val="both"/>
      </w:pPr>
      <w:r>
        <w:t>Future directions include: (</w:t>
      </w:r>
      <w:proofErr w:type="spellStart"/>
      <w:r>
        <w:t>i</w:t>
      </w:r>
      <w:proofErr w:type="spellEnd"/>
      <w:r>
        <w:t xml:space="preserve">) replication in additional drought stress datasets and other abiotic stress contexts (heat, salinity) to test generality; (ii) derivation of </w:t>
      </w:r>
      <w:proofErr w:type="spellStart"/>
      <w:r>
        <w:t>J_ij</w:t>
      </w:r>
      <w:proofErr w:type="spellEnd"/>
      <w:r>
        <w:t xml:space="preserve"> from experimentally measured protein–DNA binding data; (iii) extension of the framework to tissue-specific network comparison across the full Arabidopsis organ atlas; and (iv) application to the human drought analogue — hyperosmotic stress in kidney cells — where single-cell transcriptomics is available and the CER framework can be tested at single-cell resolution.</w:t>
      </w:r>
    </w:p>
    <w:p w14:paraId="6078D324" w14:textId="77777777" w:rsidR="00FB592C" w:rsidRDefault="00FB592C" w:rsidP="00FB592C">
      <w:pPr>
        <w:pStyle w:val="Heading1"/>
        <w:pBdr>
          <w:bottom w:val="single" w:sz="4" w:space="4" w:color="CCCCCC"/>
        </w:pBdr>
        <w:spacing w:before="360"/>
      </w:pPr>
      <w:r>
        <w:t>12.  Conclusion</w:t>
      </w:r>
    </w:p>
    <w:p w14:paraId="1648F92E" w14:textId="77777777" w:rsidR="00FB592C" w:rsidRDefault="00FB592C" w:rsidP="00FB592C">
      <w:pPr>
        <w:spacing w:after="160" w:line="276" w:lineRule="auto"/>
        <w:jc w:val="both"/>
      </w:pPr>
      <w:r>
        <w:lastRenderedPageBreak/>
        <w:t xml:space="preserve">We have developed a mathematically rigorous operator-theoretic framework for modeling logical intransitivity in biological information </w:t>
      </w:r>
      <w:proofErr w:type="gramStart"/>
      <w:r>
        <w:t>networks, and</w:t>
      </w:r>
      <w:proofErr w:type="gramEnd"/>
      <w:r>
        <w:t xml:space="preserve"> validated it against a real transcriptomic dataset. The framework imports the Lindblad density-matrix formalism from open quantum systems theory and applies it to gene regulatory network dynamics, where the density matrix ρ(t) represents a statistical ensemble over regulatory states rather than a quantum wavefunction.</w:t>
      </w:r>
    </w:p>
    <w:p w14:paraId="088C0732" w14:textId="77777777" w:rsidR="00FB592C" w:rsidRDefault="00FB592C" w:rsidP="00FB592C">
      <w:pPr>
        <w:spacing w:after="160" w:line="276" w:lineRule="auto"/>
        <w:jc w:val="both"/>
      </w:pPr>
      <w:r>
        <w:t>The main theoretical contributions are: (</w:t>
      </w:r>
      <w:proofErr w:type="spellStart"/>
      <w:r>
        <w:t>i</w:t>
      </w:r>
      <w:proofErr w:type="spellEnd"/>
      <w:r>
        <w:t xml:space="preserve">) explicit Kronecker-product construction of the </w:t>
      </w:r>
      <w:proofErr w:type="spellStart"/>
      <w:r>
        <w:t>Liouvillian</w:t>
      </w:r>
      <w:proofErr w:type="spellEnd"/>
      <w:r>
        <w:t xml:space="preserve"> </w:t>
      </w:r>
      <w:proofErr w:type="spellStart"/>
      <w:r>
        <w:t>superoperator</w:t>
      </w:r>
      <w:proofErr w:type="spellEnd"/>
      <w:r>
        <w:t xml:space="preserve"> with full spectral analysis via the Hille–</w:t>
      </w:r>
      <w:proofErr w:type="spellStart"/>
      <w:r>
        <w:t>Yosida</w:t>
      </w:r>
      <w:proofErr w:type="spellEnd"/>
      <w:r>
        <w:t xml:space="preserve"> theorem and Jordan decomposition; (ii) uniqueness of the stationary state ρ* under strong-connectivity conditions via the Evans–Frigerio theorem; (iii) global asymptotic stability proved via a Lyapunov function built from the quantum relative entropy S(</w:t>
      </w:r>
      <w:proofErr w:type="spellStart"/>
      <w:r>
        <w:t>ρ‖ρ</w:t>
      </w:r>
      <w:proofErr w:type="spellEnd"/>
      <w:r>
        <w:t>*) and the Spohn inequality; (iv) a variance bound theorem demonstrating non-monotone I(γ) behavior; and (v) a classical no-go theorem proving that no Markov model can replicate this behavior.</w:t>
      </w:r>
    </w:p>
    <w:p w14:paraId="7EFCC674" w14:textId="77777777" w:rsidR="00FB592C" w:rsidRDefault="00FB592C" w:rsidP="00FB592C">
      <w:pPr>
        <w:spacing w:after="160" w:line="276" w:lineRule="auto"/>
        <w:jc w:val="both"/>
      </w:pPr>
      <w:r>
        <w:t xml:space="preserve">The empirical case study using GSE76827 — a progressive drought stress experiment in Arabidopsis thaliana profiled on the Affymetrix ATH1 microarray across six time points (Days 0, 1, 3, 5, 7, 9) with three biological replicates — provides direct validation. The intransitivity index peaks at intermediate drought severity (Days 3–5) in both root and shoot networks (p &lt; 0.01 by bootstrap permutation), consistent with the theoretical prediction that logical intransitivity </w:t>
      </w:r>
      <w:proofErr w:type="spellStart"/>
      <w:r>
        <w:t>maximises</w:t>
      </w:r>
      <w:proofErr w:type="spellEnd"/>
      <w:r>
        <w:t xml:space="preserve"> at intermediate transcriptional noise. Classical Markov simulations over the same empirical network topologies show monotonic decay throughout, confirming the formal separation established in Theorem 9.1.</w:t>
      </w:r>
    </w:p>
    <w:p w14:paraId="4256404F" w14:textId="77777777" w:rsidR="00FB592C" w:rsidRDefault="00FB592C" w:rsidP="00FB592C">
      <w:pPr>
        <w:spacing w:after="160" w:line="276" w:lineRule="auto"/>
        <w:jc w:val="both"/>
      </w:pPr>
      <w:r>
        <w:t>The broader methodological contribution is establishing operator-theoretic formalisms as a productive toolkit for biological network analysis — providing spectral decompositions, Lyapunov theory, and completely positive dynamics as principled analytical structures for ensemble-averaged gene regulatory dynamics, even absent any biological quantum effects. The framework makes a falsifiable prediction that extends beyond Arabidopsis: in any transcriptomic system with a tunable noise gradient, logical intransitivity should follow a non-monotone arc, peaking at intermediate noise. Testing this prediction across stress contexts and species is a tractable next step.</w:t>
      </w:r>
    </w:p>
    <w:p w14:paraId="01EDED65" w14:textId="77777777" w:rsidR="00FB592C" w:rsidRDefault="00FB592C" w:rsidP="00FB592C">
      <w:r>
        <w:br w:type="page"/>
      </w:r>
    </w:p>
    <w:p w14:paraId="1FB8F53D" w14:textId="77777777" w:rsidR="00FB592C" w:rsidRDefault="00FB592C" w:rsidP="00FB592C">
      <w:pPr>
        <w:pStyle w:val="Heading1"/>
        <w:pBdr>
          <w:bottom w:val="single" w:sz="4" w:space="4" w:color="CCCCCC"/>
        </w:pBdr>
        <w:spacing w:before="360"/>
      </w:pPr>
      <w:r>
        <w:lastRenderedPageBreak/>
        <w:t xml:space="preserve">Appendix A: Complete Spectral Analysis of the </w:t>
      </w:r>
      <w:proofErr w:type="spellStart"/>
      <w:r>
        <w:t>Liouvillian</w:t>
      </w:r>
      <w:proofErr w:type="spellEnd"/>
    </w:p>
    <w:p w14:paraId="15A4EBD3" w14:textId="77777777" w:rsidR="00FB592C" w:rsidRDefault="00FB592C" w:rsidP="00FB592C">
      <w:pPr>
        <w:pStyle w:val="Heading2"/>
        <w:spacing w:before="240" w:after="100"/>
      </w:pPr>
      <w:proofErr w:type="gramStart"/>
      <w:r>
        <w:t>A.1  Hille</w:t>
      </w:r>
      <w:proofErr w:type="gramEnd"/>
      <w:r>
        <w:t>–</w:t>
      </w:r>
      <w:proofErr w:type="spellStart"/>
      <w:r>
        <w:t>Yosida</w:t>
      </w:r>
      <w:proofErr w:type="spellEnd"/>
      <w:r>
        <w:t xml:space="preserve"> argument</w:t>
      </w:r>
    </w:p>
    <w:p w14:paraId="72F7ACC8" w14:textId="77777777" w:rsidR="00FB592C" w:rsidRDefault="00FB592C" w:rsidP="00FB592C">
      <w:pPr>
        <w:spacing w:after="160" w:line="276" w:lineRule="auto"/>
        <w:jc w:val="both"/>
      </w:pPr>
      <w:r>
        <w:t xml:space="preserve">Theorem A.1 (Spectral bound). All eigenvalues </w:t>
      </w:r>
      <w:proofErr w:type="spellStart"/>
      <w:r>
        <w:t>λ_k</w:t>
      </w:r>
      <w:proofErr w:type="spellEnd"/>
      <w:r>
        <w:t xml:space="preserve"> of ℒ satisfy Re(</w:t>
      </w:r>
      <w:proofErr w:type="spellStart"/>
      <w:r>
        <w:t>λ_k</w:t>
      </w:r>
      <w:proofErr w:type="spellEnd"/>
      <w:r>
        <w:t>) ≤ 0.</w:t>
      </w:r>
    </w:p>
    <w:p w14:paraId="22AC582A" w14:textId="77777777" w:rsidR="00FB592C" w:rsidRDefault="00FB592C" w:rsidP="00FB592C">
      <w:pPr>
        <w:spacing w:after="160" w:line="276" w:lineRule="auto"/>
        <w:jc w:val="both"/>
      </w:pPr>
      <w:r>
        <w:t>Proof. Let T(t) = e^{</w:t>
      </w:r>
      <w:proofErr w:type="spellStart"/>
      <w:r>
        <w:t>tℒ</w:t>
      </w:r>
      <w:proofErr w:type="spellEnd"/>
      <w:r>
        <w:t>} denote the dynamical semigroup. Since ℒ generates a completely positive trace-preserving (CPTP) map, T(t) is CPTP for each t ≥ 0. For any CPTP map Φ and trace-class operator X, the quantum data-processing inequality gives:</w:t>
      </w:r>
    </w:p>
    <w:p w14:paraId="48BEFF20" w14:textId="77777777" w:rsidR="00FB592C" w:rsidRDefault="00FB592C" w:rsidP="00FB592C">
      <w:pPr>
        <w:tabs>
          <w:tab w:val="right" w:pos="8640"/>
        </w:tabs>
        <w:spacing w:before="100" w:after="100"/>
        <w:ind w:left="720"/>
      </w:pPr>
      <w:r>
        <w:rPr>
          <w:rFonts w:ascii="Cambria Math" w:eastAsia="Courier New" w:hAnsi="Cambria Math" w:cs="Cambria Math"/>
          <w:i/>
          <w:iCs/>
          <w:sz w:val="22"/>
          <w:szCs w:val="22"/>
        </w:rPr>
        <w:t>‖</w:t>
      </w:r>
      <w:r>
        <w:rPr>
          <w:rFonts w:ascii="Courier New" w:eastAsia="Courier New" w:hAnsi="Courier New" w:cs="Courier New"/>
          <w:i/>
          <w:iCs/>
          <w:sz w:val="22"/>
          <w:szCs w:val="22"/>
        </w:rPr>
        <w:t>Φ(X)</w:t>
      </w:r>
      <w:r>
        <w:rPr>
          <w:rFonts w:ascii="Cambria Math" w:eastAsia="Courier New" w:hAnsi="Cambria Math" w:cs="Cambria Math"/>
          <w:i/>
          <w:iCs/>
          <w:sz w:val="22"/>
          <w:szCs w:val="22"/>
        </w:rPr>
        <w:t>‖₁</w:t>
      </w:r>
      <w:r>
        <w:rPr>
          <w:rFonts w:ascii="Courier New" w:eastAsia="Courier New" w:hAnsi="Courier New" w:cs="Courier New"/>
          <w:i/>
          <w:iCs/>
          <w:sz w:val="22"/>
          <w:szCs w:val="22"/>
        </w:rPr>
        <w:t xml:space="preserve"> ≤ </w:t>
      </w:r>
      <w:r>
        <w:rPr>
          <w:rFonts w:ascii="Cambria Math" w:eastAsia="Courier New" w:hAnsi="Cambria Math" w:cs="Cambria Math"/>
          <w:i/>
          <w:iCs/>
          <w:sz w:val="22"/>
          <w:szCs w:val="22"/>
        </w:rPr>
        <w:t>‖</w:t>
      </w:r>
      <w:r>
        <w:rPr>
          <w:rFonts w:ascii="Courier New" w:eastAsia="Courier New" w:hAnsi="Courier New" w:cs="Courier New"/>
          <w:i/>
          <w:iCs/>
          <w:sz w:val="22"/>
          <w:szCs w:val="22"/>
        </w:rPr>
        <w:t>X</w:t>
      </w:r>
      <w:r>
        <w:rPr>
          <w:rFonts w:ascii="Cambria Math" w:eastAsia="Courier New" w:hAnsi="Cambria Math" w:cs="Cambria Math"/>
          <w:i/>
          <w:iCs/>
          <w:sz w:val="22"/>
          <w:szCs w:val="22"/>
        </w:rPr>
        <w:t>‖₁</w:t>
      </w:r>
      <w:r>
        <w:rPr>
          <w:sz w:val="22"/>
          <w:szCs w:val="22"/>
        </w:rPr>
        <w:tab/>
        <w:t>(A.1)</w:t>
      </w:r>
    </w:p>
    <w:p w14:paraId="624E4D7C" w14:textId="77777777" w:rsidR="00FB592C" w:rsidRDefault="00FB592C" w:rsidP="00FB592C">
      <w:pPr>
        <w:spacing w:after="160" w:line="276" w:lineRule="auto"/>
        <w:jc w:val="both"/>
      </w:pPr>
      <w:r>
        <w:t>Applied to T(t), this yields ‖T(t)‖₁ ≤ 1, so T(t) is a contraction semigroup. By the Hille–</w:t>
      </w:r>
      <w:proofErr w:type="spellStart"/>
      <w:r>
        <w:t>Yosida</w:t>
      </w:r>
      <w:proofErr w:type="spellEnd"/>
      <w:r>
        <w:t xml:space="preserve"> theorem [24], the generator ℒ of a contraction semigroup satisfies the spectral bound s(ℒ) ≤ 0. Trace preservation forces λ = 0 </w:t>
      </w:r>
      <w:r>
        <w:rPr>
          <w:rFonts w:ascii="Cambria Math" w:hAnsi="Cambria Math" w:cs="Cambria Math"/>
        </w:rPr>
        <w:t>∈</w:t>
      </w:r>
      <w:r>
        <w:t xml:space="preserve"> σ(ℒ), so s(ℒ) = 0. </w:t>
      </w:r>
      <w:r>
        <w:rPr>
          <w:rFonts w:ascii="Cambria Math" w:hAnsi="Cambria Math" w:cs="Cambria Math"/>
        </w:rPr>
        <w:t>∎</w:t>
      </w:r>
    </w:p>
    <w:p w14:paraId="70FF663C" w14:textId="77777777" w:rsidR="00FB592C" w:rsidRDefault="00FB592C" w:rsidP="00FB592C">
      <w:pPr>
        <w:pStyle w:val="Heading2"/>
        <w:spacing w:before="240" w:after="100"/>
      </w:pPr>
      <w:proofErr w:type="gramStart"/>
      <w:r>
        <w:t>A.2  Stationary</w:t>
      </w:r>
      <w:proofErr w:type="gramEnd"/>
      <w:r>
        <w:t xml:space="preserve"> state and Evans–Frigerio theorem</w:t>
      </w:r>
    </w:p>
    <w:p w14:paraId="110203FC" w14:textId="77777777" w:rsidR="00FB592C" w:rsidRDefault="00FB592C" w:rsidP="00FB592C">
      <w:pPr>
        <w:spacing w:after="160" w:line="276" w:lineRule="auto"/>
        <w:jc w:val="both"/>
      </w:pPr>
      <w:r>
        <w:t xml:space="preserve">Theorem A.2 (Stationary state). ℒ(ρ*) = 0 </w:t>
      </w:r>
      <w:proofErr w:type="spellStart"/>
      <w:r>
        <w:t>iff</w:t>
      </w:r>
      <w:proofErr w:type="spellEnd"/>
      <w:r>
        <w:t xml:space="preserve"> ρ* is a fixed point of T(t) for all t ≥ 0.</w:t>
      </w:r>
    </w:p>
    <w:p w14:paraId="155F9B83" w14:textId="77777777" w:rsidR="00FB592C" w:rsidRDefault="00FB592C" w:rsidP="00FB592C">
      <w:pPr>
        <w:spacing w:after="160" w:line="276" w:lineRule="auto"/>
        <w:jc w:val="both"/>
      </w:pPr>
      <w:r>
        <w:t>Proof. (</w:t>
      </w:r>
      <w:r>
        <w:rPr>
          <w:rFonts w:ascii="Cambria Math" w:hAnsi="Cambria Math" w:cs="Cambria Math"/>
        </w:rPr>
        <w:t>⟹</w:t>
      </w:r>
      <w:r>
        <w:t>) If ℒ(ρ*) = 0, then d/dt T(t)(ρ*) = ℒ(T(t)(ρ*)) = T(t)(ℒ(ρ*)) = 0, hence T(t)(ρ*) = ρ*. (</w:t>
      </w:r>
      <w:r>
        <w:rPr>
          <w:rFonts w:ascii="Cambria Math" w:hAnsi="Cambria Math" w:cs="Cambria Math"/>
        </w:rPr>
        <w:t>⟸</w:t>
      </w:r>
      <w:r>
        <w:t xml:space="preserve">) Differentiating T(t)(ρ*) = ρ* at t = 0 gives ℒ(ρ*) = 0. </w:t>
      </w:r>
      <w:r>
        <w:rPr>
          <w:rFonts w:ascii="Cambria Math" w:hAnsi="Cambria Math" w:cs="Cambria Math"/>
        </w:rPr>
        <w:t>∎</w:t>
      </w:r>
    </w:p>
    <w:p w14:paraId="0FDDB693" w14:textId="77777777" w:rsidR="00FB592C" w:rsidRDefault="00FB592C" w:rsidP="00FB592C">
      <w:pPr>
        <w:spacing w:after="160" w:line="276" w:lineRule="auto"/>
        <w:jc w:val="both"/>
      </w:pPr>
      <w:r>
        <w:t xml:space="preserve">Theorem A.3 (Evans–Frigerio [20, 21]). If the only operators commuting with all </w:t>
      </w:r>
      <w:proofErr w:type="spellStart"/>
      <w:r>
        <w:t>L_k</w:t>
      </w:r>
      <w:proofErr w:type="spellEnd"/>
      <w:r>
        <w:t xml:space="preserve">, </w:t>
      </w:r>
      <w:proofErr w:type="spellStart"/>
      <w:r>
        <w:t>L_k</w:t>
      </w:r>
      <w:proofErr w:type="spellEnd"/>
      <w:r>
        <w:t>† and with H are scalar multiples of the identity, then the stationary state is unique: dim Ker(ℒ) = 1.</w:t>
      </w:r>
    </w:p>
    <w:p w14:paraId="47B1F1E7" w14:textId="77777777" w:rsidR="00FB592C" w:rsidRDefault="00FB592C" w:rsidP="00FB592C">
      <w:pPr>
        <w:pStyle w:val="Heading2"/>
        <w:spacing w:before="240" w:after="100"/>
      </w:pPr>
      <w:proofErr w:type="gramStart"/>
      <w:r>
        <w:t>A.3  Jordan</w:t>
      </w:r>
      <w:proofErr w:type="gramEnd"/>
      <w:r>
        <w:t xml:space="preserve"> decomposition and full spectral expansion</w:t>
      </w:r>
    </w:p>
    <w:p w14:paraId="109A1638" w14:textId="77777777" w:rsidR="00FB592C" w:rsidRDefault="00FB592C" w:rsidP="00FB592C">
      <w:pPr>
        <w:spacing w:after="160" w:line="276" w:lineRule="auto"/>
        <w:jc w:val="both"/>
      </w:pPr>
      <w:r>
        <w:t xml:space="preserve">Since ℒ </w:t>
      </w:r>
      <w:r>
        <w:rPr>
          <w:rFonts w:ascii="Cambria Math" w:hAnsi="Cambria Math" w:cs="Cambria Math"/>
        </w:rPr>
        <w:t>∈</w:t>
      </w:r>
      <w:r>
        <w:t xml:space="preserve"> ℂ</w:t>
      </w:r>
      <w:proofErr w:type="gramStart"/>
      <w:r>
        <w:t>^{</w:t>
      </w:r>
      <w:proofErr w:type="gramEnd"/>
      <w:r>
        <w:t>4^N × 4^N} is a finite-dimensional non-Hermitian matrix, ℒ = SJS</w:t>
      </w:r>
      <w:proofErr w:type="gramStart"/>
      <w:r>
        <w:t>^{</w:t>
      </w:r>
      <w:proofErr w:type="gramEnd"/>
      <w:r>
        <w:t xml:space="preserve">−1} where J is the Jordan normal form. For each Jordan block </w:t>
      </w:r>
      <w:proofErr w:type="spellStart"/>
      <w:r>
        <w:t>J_k</w:t>
      </w:r>
      <w:proofErr w:type="spellEnd"/>
      <w:r>
        <w:t xml:space="preserve"> with eigenvalue </w:t>
      </w:r>
      <w:proofErr w:type="spellStart"/>
      <w:r>
        <w:t>λ_k</w:t>
      </w:r>
      <w:proofErr w:type="spellEnd"/>
      <w:r>
        <w:t xml:space="preserve"> and nilpotency </w:t>
      </w:r>
      <w:proofErr w:type="spellStart"/>
      <w:r>
        <w:t>d_k</w:t>
      </w:r>
      <w:proofErr w:type="spellEnd"/>
      <w:r>
        <w:t>:</w:t>
      </w:r>
    </w:p>
    <w:p w14:paraId="02531A05"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e^{</w:t>
      </w:r>
      <w:proofErr w:type="spellStart"/>
      <w:r>
        <w:rPr>
          <w:rFonts w:ascii="Courier New" w:eastAsia="Courier New" w:hAnsi="Courier New" w:cs="Courier New"/>
          <w:i/>
          <w:iCs/>
          <w:sz w:val="22"/>
          <w:szCs w:val="22"/>
        </w:rPr>
        <w:t>tJ_k</w:t>
      </w:r>
      <w:proofErr w:type="spellEnd"/>
      <w:r>
        <w:rPr>
          <w:rFonts w:ascii="Courier New" w:eastAsia="Courier New" w:hAnsi="Courier New" w:cs="Courier New"/>
          <w:i/>
          <w:iCs/>
          <w:sz w:val="22"/>
          <w:szCs w:val="22"/>
        </w:rPr>
        <w:t>} = e</w:t>
      </w:r>
      <w:proofErr w:type="gramStart"/>
      <w:r>
        <w:rPr>
          <w:rFonts w:ascii="Courier New" w:eastAsia="Courier New" w:hAnsi="Courier New" w:cs="Courier New"/>
          <w:i/>
          <w:iCs/>
          <w:sz w:val="22"/>
          <w:szCs w:val="22"/>
        </w:rPr>
        <w:t>^{</w:t>
      </w:r>
      <w:proofErr w:type="spellStart"/>
      <w:proofErr w:type="gramEnd"/>
      <w:r>
        <w:rPr>
          <w:rFonts w:ascii="Courier New" w:eastAsia="Courier New" w:hAnsi="Courier New" w:cs="Courier New"/>
          <w:i/>
          <w:iCs/>
          <w:sz w:val="22"/>
          <w:szCs w:val="22"/>
        </w:rPr>
        <w:t>λ_k</w:t>
      </w:r>
      <w:proofErr w:type="spellEnd"/>
      <w:r>
        <w:rPr>
          <w:rFonts w:ascii="Courier New" w:eastAsia="Courier New" w:hAnsi="Courier New" w:cs="Courier New"/>
          <w:i/>
          <w:iCs/>
          <w:sz w:val="22"/>
          <w:szCs w:val="22"/>
        </w:rPr>
        <w:t xml:space="preserve"> t} Σ_{m=</w:t>
      </w:r>
      <w:proofErr w:type="gramStart"/>
      <w:r>
        <w:rPr>
          <w:rFonts w:ascii="Courier New" w:eastAsia="Courier New" w:hAnsi="Courier New" w:cs="Courier New"/>
          <w:i/>
          <w:iCs/>
          <w:sz w:val="22"/>
          <w:szCs w:val="22"/>
        </w:rPr>
        <w:t>0}^</w:t>
      </w:r>
      <w:proofErr w:type="gramEnd"/>
      <w:r>
        <w:rPr>
          <w:rFonts w:ascii="Courier New" w:eastAsia="Courier New" w:hAnsi="Courier New" w:cs="Courier New"/>
          <w:i/>
          <w:iCs/>
          <w:sz w:val="22"/>
          <w:szCs w:val="22"/>
        </w:rPr>
        <w:t>{d_k−1} (</w:t>
      </w:r>
      <w:proofErr w:type="spellStart"/>
      <w:r>
        <w:rPr>
          <w:rFonts w:ascii="Courier New" w:eastAsia="Courier New" w:hAnsi="Courier New" w:cs="Courier New"/>
          <w:i/>
          <w:iCs/>
          <w:sz w:val="22"/>
          <w:szCs w:val="22"/>
        </w:rPr>
        <w:t>t^m</w:t>
      </w:r>
      <w:proofErr w:type="spellEnd"/>
      <w:r>
        <w:rPr>
          <w:rFonts w:ascii="Courier New" w:eastAsia="Courier New" w:hAnsi="Courier New" w:cs="Courier New"/>
          <w:i/>
          <w:iCs/>
          <w:sz w:val="22"/>
          <w:szCs w:val="22"/>
        </w:rPr>
        <w:t xml:space="preserve"> / m!) </w:t>
      </w:r>
      <w:proofErr w:type="spellStart"/>
      <w:r>
        <w:rPr>
          <w:rFonts w:ascii="Courier New" w:eastAsia="Courier New" w:hAnsi="Courier New" w:cs="Courier New"/>
          <w:i/>
          <w:iCs/>
          <w:sz w:val="22"/>
          <w:szCs w:val="22"/>
        </w:rPr>
        <w:t>N_k^m</w:t>
      </w:r>
      <w:proofErr w:type="spellEnd"/>
      <w:r>
        <w:rPr>
          <w:sz w:val="22"/>
          <w:szCs w:val="22"/>
        </w:rPr>
        <w:tab/>
        <w:t>(A.2)</w:t>
      </w:r>
    </w:p>
    <w:p w14:paraId="4919E3B8" w14:textId="77777777" w:rsidR="00FB592C" w:rsidRDefault="00FB592C" w:rsidP="00FB592C">
      <w:pPr>
        <w:spacing w:after="160" w:line="276" w:lineRule="auto"/>
        <w:jc w:val="both"/>
      </w:pPr>
      <w:r>
        <w:t>The full semigroup is e^{</w:t>
      </w:r>
      <w:proofErr w:type="spellStart"/>
      <w:r>
        <w:t>tℒ</w:t>
      </w:r>
      <w:proofErr w:type="spellEnd"/>
      <w:r>
        <w:t>} = Se^{</w:t>
      </w:r>
      <w:proofErr w:type="spellStart"/>
      <w:r>
        <w:t>tJ</w:t>
      </w:r>
      <w:proofErr w:type="spellEnd"/>
      <w:r>
        <w:t>}S</w:t>
      </w:r>
      <w:proofErr w:type="gramStart"/>
      <w:r>
        <w:t>^{</w:t>
      </w:r>
      <w:proofErr w:type="gramEnd"/>
      <w:r>
        <w:t>−1}, giving the spectral expansion:</w:t>
      </w:r>
    </w:p>
    <w:p w14:paraId="0141E2A4"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ρ(t) = ρ* + Σ_{k≥1} Σ_{m=</w:t>
      </w:r>
      <w:proofErr w:type="gramStart"/>
      <w:r>
        <w:rPr>
          <w:rFonts w:ascii="Courier New" w:eastAsia="Courier New" w:hAnsi="Courier New" w:cs="Courier New"/>
          <w:i/>
          <w:iCs/>
          <w:sz w:val="22"/>
          <w:szCs w:val="22"/>
        </w:rPr>
        <w:t>0}^</w:t>
      </w:r>
      <w:proofErr w:type="gramEnd"/>
      <w:r>
        <w:rPr>
          <w:rFonts w:ascii="Courier New" w:eastAsia="Courier New" w:hAnsi="Courier New" w:cs="Courier New"/>
          <w:i/>
          <w:iCs/>
          <w:sz w:val="22"/>
          <w:szCs w:val="22"/>
        </w:rPr>
        <w:t>{d_k−1} c_{</w:t>
      </w:r>
      <w:proofErr w:type="spellStart"/>
      <w:proofErr w:type="gramStart"/>
      <w:r>
        <w:rPr>
          <w:rFonts w:ascii="Courier New" w:eastAsia="Courier New" w:hAnsi="Courier New" w:cs="Courier New"/>
          <w:i/>
          <w:iCs/>
          <w:sz w:val="22"/>
          <w:szCs w:val="22"/>
        </w:rPr>
        <w:t>k,m</w:t>
      </w:r>
      <w:proofErr w:type="spellEnd"/>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t^m</w:t>
      </w:r>
      <w:proofErr w:type="spellEnd"/>
      <w:r>
        <w:rPr>
          <w:rFonts w:ascii="Courier New" w:eastAsia="Courier New" w:hAnsi="Courier New" w:cs="Courier New"/>
          <w:i/>
          <w:iCs/>
          <w:sz w:val="22"/>
          <w:szCs w:val="22"/>
        </w:rPr>
        <w:t xml:space="preserve"> e</w:t>
      </w:r>
      <w:proofErr w:type="gramStart"/>
      <w:r>
        <w:rPr>
          <w:rFonts w:ascii="Courier New" w:eastAsia="Courier New" w:hAnsi="Courier New" w:cs="Courier New"/>
          <w:i/>
          <w:iCs/>
          <w:sz w:val="22"/>
          <w:szCs w:val="22"/>
        </w:rPr>
        <w:t>^{</w:t>
      </w:r>
      <w:proofErr w:type="spellStart"/>
      <w:proofErr w:type="gramEnd"/>
      <w:r>
        <w:rPr>
          <w:rFonts w:ascii="Courier New" w:eastAsia="Courier New" w:hAnsi="Courier New" w:cs="Courier New"/>
          <w:i/>
          <w:iCs/>
          <w:sz w:val="22"/>
          <w:szCs w:val="22"/>
        </w:rPr>
        <w:t>λ_k</w:t>
      </w:r>
      <w:proofErr w:type="spellEnd"/>
      <w:r>
        <w:rPr>
          <w:rFonts w:ascii="Courier New" w:eastAsia="Courier New" w:hAnsi="Courier New" w:cs="Courier New"/>
          <w:i/>
          <w:iCs/>
          <w:sz w:val="22"/>
          <w:szCs w:val="22"/>
        </w:rPr>
        <w:t xml:space="preserve"> t} R_{</w:t>
      </w:r>
      <w:proofErr w:type="spellStart"/>
      <w:proofErr w:type="gramStart"/>
      <w:r>
        <w:rPr>
          <w:rFonts w:ascii="Courier New" w:eastAsia="Courier New" w:hAnsi="Courier New" w:cs="Courier New"/>
          <w:i/>
          <w:iCs/>
          <w:sz w:val="22"/>
          <w:szCs w:val="22"/>
        </w:rPr>
        <w:t>k,m</w:t>
      </w:r>
      <w:proofErr w:type="spellEnd"/>
      <w:proofErr w:type="gramEnd"/>
      <w:r>
        <w:rPr>
          <w:rFonts w:ascii="Courier New" w:eastAsia="Courier New" w:hAnsi="Courier New" w:cs="Courier New"/>
          <w:i/>
          <w:iCs/>
          <w:sz w:val="22"/>
          <w:szCs w:val="22"/>
        </w:rPr>
        <w:t>}</w:t>
      </w:r>
      <w:r>
        <w:rPr>
          <w:sz w:val="22"/>
          <w:szCs w:val="22"/>
        </w:rPr>
        <w:tab/>
        <w:t>(A.3)</w:t>
      </w:r>
    </w:p>
    <w:p w14:paraId="57A05B0F" w14:textId="77777777" w:rsidR="00FB592C" w:rsidRDefault="00FB592C" w:rsidP="00FB592C">
      <w:pPr>
        <w:spacing w:after="160" w:line="276" w:lineRule="auto"/>
        <w:jc w:val="both"/>
      </w:pPr>
      <w:r>
        <w:t>where R_{</w:t>
      </w:r>
      <w:proofErr w:type="spellStart"/>
      <w:proofErr w:type="gramStart"/>
      <w:r>
        <w:t>k,m</w:t>
      </w:r>
      <w:proofErr w:type="spellEnd"/>
      <w:proofErr w:type="gramEnd"/>
      <w:r>
        <w:t xml:space="preserve">} are </w:t>
      </w:r>
      <w:proofErr w:type="spellStart"/>
      <w:r>
        <w:t>generalised</w:t>
      </w:r>
      <w:proofErr w:type="spellEnd"/>
      <w:r>
        <w:t xml:space="preserve"> right eigenvectors and c_{</w:t>
      </w:r>
      <w:proofErr w:type="spellStart"/>
      <w:proofErr w:type="gramStart"/>
      <w:r>
        <w:t>k,m</w:t>
      </w:r>
      <w:proofErr w:type="spellEnd"/>
      <w:proofErr w:type="gramEnd"/>
      <w:r>
        <w:t>} are determined by ρ_0. The spectral gap Δ = min_{k≥</w:t>
      </w:r>
      <w:proofErr w:type="gramStart"/>
      <w:r>
        <w:t>1}|</w:t>
      </w:r>
      <w:proofErr w:type="gramEnd"/>
      <w:r>
        <w:t>Re(</w:t>
      </w:r>
      <w:proofErr w:type="spellStart"/>
      <w:r>
        <w:t>λ_</w:t>
      </w:r>
      <w:proofErr w:type="gramStart"/>
      <w:r>
        <w:t>k</w:t>
      </w:r>
      <w:proofErr w:type="spellEnd"/>
      <w:r>
        <w:t>)|</w:t>
      </w:r>
      <w:proofErr w:type="gramEnd"/>
      <w:r>
        <w:t xml:space="preserve"> controls the leading exponential decay rate. Polynomial </w:t>
      </w:r>
      <w:proofErr w:type="spellStart"/>
      <w:r>
        <w:t>prefactors</w:t>
      </w:r>
      <w:proofErr w:type="spellEnd"/>
      <w:r>
        <w:t xml:space="preserve"> </w:t>
      </w:r>
      <w:proofErr w:type="spellStart"/>
      <w:r>
        <w:t>t^m</w:t>
      </w:r>
      <w:proofErr w:type="spellEnd"/>
      <w:r>
        <w:t xml:space="preserve"> grow algebraically but are dominated by the exponential decay for all t &gt; 0. For generic parameter values, </w:t>
      </w:r>
      <w:proofErr w:type="spellStart"/>
      <w:r>
        <w:t>d_k</w:t>
      </w:r>
      <w:proofErr w:type="spellEnd"/>
      <w:r>
        <w:t xml:space="preserve"> = 1 for all k ≥ 1 and the expansion reduces to Eq. (13) of the main text. </w:t>
      </w:r>
      <w:r>
        <w:rPr>
          <w:rFonts w:ascii="Cambria Math" w:hAnsi="Cambria Math" w:cs="Cambria Math"/>
        </w:rPr>
        <w:t>∎</w:t>
      </w:r>
    </w:p>
    <w:p w14:paraId="3DD2321B" w14:textId="77777777" w:rsidR="00FB592C" w:rsidRDefault="00FB592C" w:rsidP="00FB592C">
      <w:pPr>
        <w:pStyle w:val="Heading1"/>
        <w:pBdr>
          <w:bottom w:val="single" w:sz="4" w:space="4" w:color="CCCCCC"/>
        </w:pBdr>
        <w:spacing w:before="360"/>
      </w:pPr>
      <w:r>
        <w:t>Appendix B: Spohn Inequality and Lyapunov Stability</w:t>
      </w:r>
    </w:p>
    <w:p w14:paraId="43D90B14" w14:textId="77777777" w:rsidR="00FB592C" w:rsidRDefault="00FB592C" w:rsidP="00FB592C">
      <w:pPr>
        <w:pStyle w:val="Heading2"/>
        <w:spacing w:before="240" w:after="100"/>
      </w:pPr>
      <w:proofErr w:type="gramStart"/>
      <w:r>
        <w:t>B.1  Klein's</w:t>
      </w:r>
      <w:proofErr w:type="gramEnd"/>
      <w:r>
        <w:t xml:space="preserve"> inequality</w:t>
      </w:r>
    </w:p>
    <w:p w14:paraId="788ACCDD" w14:textId="77777777" w:rsidR="00FB592C" w:rsidRDefault="00FB592C" w:rsidP="00FB592C">
      <w:pPr>
        <w:spacing w:after="160" w:line="276" w:lineRule="auto"/>
        <w:jc w:val="both"/>
      </w:pPr>
      <w:r>
        <w:t xml:space="preserve">Lemma B.1 (Klein [28]). For any convex function f and self-adjoint </w:t>
      </w:r>
      <w:proofErr w:type="gramStart"/>
      <w:r>
        <w:t>operators</w:t>
      </w:r>
      <w:proofErr w:type="gramEnd"/>
      <w:r>
        <w:t xml:space="preserve"> A, B:</w:t>
      </w:r>
    </w:p>
    <w:p w14:paraId="7FE228E0"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lastRenderedPageBreak/>
        <w:t xml:space="preserve">Tr(f(A) − f(B) − </w:t>
      </w:r>
      <w:proofErr w:type="spellStart"/>
      <w:r>
        <w:rPr>
          <w:rFonts w:ascii="Courier New" w:eastAsia="Courier New" w:hAnsi="Courier New" w:cs="Courier New"/>
          <w:i/>
          <w:iCs/>
          <w:sz w:val="22"/>
          <w:szCs w:val="22"/>
        </w:rPr>
        <w:t>Df_</w:t>
      </w:r>
      <w:proofErr w:type="gramStart"/>
      <w:r>
        <w:rPr>
          <w:rFonts w:ascii="Courier New" w:eastAsia="Courier New" w:hAnsi="Courier New" w:cs="Courier New"/>
          <w:i/>
          <w:iCs/>
          <w:sz w:val="22"/>
          <w:szCs w:val="22"/>
        </w:rPr>
        <w:t>B</w:t>
      </w:r>
      <w:proofErr w:type="spellEnd"/>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A − B)) ≥ 0</w:t>
      </w:r>
      <w:r>
        <w:rPr>
          <w:sz w:val="22"/>
          <w:szCs w:val="22"/>
        </w:rPr>
        <w:tab/>
        <w:t>(B.1)</w:t>
      </w:r>
    </w:p>
    <w:p w14:paraId="22471D7A" w14:textId="77777777" w:rsidR="00FB592C" w:rsidRDefault="00FB592C" w:rsidP="00FB592C">
      <w:pPr>
        <w:spacing w:after="160" w:line="276" w:lineRule="auto"/>
        <w:jc w:val="both"/>
      </w:pPr>
      <w:r>
        <w:t xml:space="preserve">Proof. By operator convexity </w:t>
      </w:r>
      <w:proofErr w:type="spellStart"/>
      <w:r>
        <w:t>of f</w:t>
      </w:r>
      <w:proofErr w:type="spellEnd"/>
      <w:r>
        <w:t xml:space="preserve">, f(A) ≥ f(B) + </w:t>
      </w:r>
      <w:proofErr w:type="spellStart"/>
      <w:r>
        <w:t>Df_</w:t>
      </w:r>
      <w:proofErr w:type="gramStart"/>
      <w:r>
        <w:t>B</w:t>
      </w:r>
      <w:proofErr w:type="spellEnd"/>
      <w:r>
        <w:t>(</w:t>
      </w:r>
      <w:proofErr w:type="gramEnd"/>
      <w:r>
        <w:t xml:space="preserve">A − B) in the positive semidefinite order. Taking the trace of both sides yields the result. </w:t>
      </w:r>
      <w:r>
        <w:rPr>
          <w:rFonts w:ascii="Cambria Math" w:hAnsi="Cambria Math" w:cs="Cambria Math"/>
        </w:rPr>
        <w:t>∎</w:t>
      </w:r>
    </w:p>
    <w:p w14:paraId="1D428DCA" w14:textId="77777777" w:rsidR="00FB592C" w:rsidRDefault="00FB592C" w:rsidP="00FB592C">
      <w:pPr>
        <w:spacing w:after="160" w:line="276" w:lineRule="auto"/>
        <w:jc w:val="both"/>
      </w:pPr>
      <w:r>
        <w:t>Corollary B.2. S(</w:t>
      </w:r>
      <w:proofErr w:type="spellStart"/>
      <w:r>
        <w:t>ρ‖ρ</w:t>
      </w:r>
      <w:proofErr w:type="spellEnd"/>
      <w:r>
        <w:t xml:space="preserve">*) ≥ 0, with equality </w:t>
      </w:r>
      <w:proofErr w:type="spellStart"/>
      <w:r>
        <w:t>iff</w:t>
      </w:r>
      <w:proofErr w:type="spellEnd"/>
      <w:r>
        <w:t xml:space="preserve"> ρ = ρ*.</w:t>
      </w:r>
    </w:p>
    <w:p w14:paraId="1D464844" w14:textId="77777777" w:rsidR="00FB592C" w:rsidRDefault="00FB592C" w:rsidP="00FB592C">
      <w:pPr>
        <w:spacing w:after="160" w:line="276" w:lineRule="auto"/>
        <w:jc w:val="both"/>
      </w:pPr>
      <w:r>
        <w:t>Proof. Apply Lemma B.1 with f(x) = x log x (convex for x &gt; 0), A = ρ, B = ρ*. Expanding using Tr(ρ) = Tr(ρ*) = 1 yields S(</w:t>
      </w:r>
      <w:proofErr w:type="spellStart"/>
      <w:r>
        <w:t>ρ‖ρ</w:t>
      </w:r>
      <w:proofErr w:type="spellEnd"/>
      <w:r>
        <w:t xml:space="preserve">*) = </w:t>
      </w:r>
      <w:proofErr w:type="gramStart"/>
      <w:r>
        <w:t>Tr(</w:t>
      </w:r>
      <w:proofErr w:type="gramEnd"/>
      <w:r>
        <w:t xml:space="preserve">ρ log ρ − ρ log ρ*) ≥ 0, with equality </w:t>
      </w:r>
      <w:proofErr w:type="spellStart"/>
      <w:r>
        <w:t>iff</w:t>
      </w:r>
      <w:proofErr w:type="spellEnd"/>
      <w:r>
        <w:t xml:space="preserve"> ρ = ρ*. </w:t>
      </w:r>
      <w:r>
        <w:rPr>
          <w:rFonts w:ascii="Cambria Math" w:hAnsi="Cambria Math" w:cs="Cambria Math"/>
        </w:rPr>
        <w:t>∎</w:t>
      </w:r>
    </w:p>
    <w:p w14:paraId="2C4F0FED" w14:textId="77777777" w:rsidR="00FB592C" w:rsidRDefault="00FB592C" w:rsidP="00FB592C">
      <w:pPr>
        <w:pStyle w:val="Heading2"/>
        <w:spacing w:before="240" w:after="100"/>
      </w:pPr>
      <w:proofErr w:type="gramStart"/>
      <w:r>
        <w:t>B.2  Spohn</w:t>
      </w:r>
      <w:proofErr w:type="gramEnd"/>
      <w:r>
        <w:t xml:space="preserve"> inequality</w:t>
      </w:r>
    </w:p>
    <w:p w14:paraId="7022CBEA" w14:textId="77777777" w:rsidR="00FB592C" w:rsidRDefault="00FB592C" w:rsidP="00FB592C">
      <w:pPr>
        <w:spacing w:after="160" w:line="276" w:lineRule="auto"/>
        <w:jc w:val="both"/>
      </w:pPr>
      <w:r>
        <w:t xml:space="preserve">Theorem B.3 (Spohn [19]). For a primitive </w:t>
      </w:r>
      <w:proofErr w:type="spellStart"/>
      <w:r>
        <w:t>Lindbladian</w:t>
      </w:r>
      <w:proofErr w:type="spellEnd"/>
      <w:r>
        <w:t xml:space="preserve"> with unique stationary state ρ*:</w:t>
      </w:r>
    </w:p>
    <w:p w14:paraId="01F5C187" w14:textId="77777777" w:rsidR="00FB592C" w:rsidRDefault="00FB592C" w:rsidP="00FB592C">
      <w:pPr>
        <w:tabs>
          <w:tab w:val="right" w:pos="8640"/>
        </w:tabs>
        <w:spacing w:before="100" w:after="100"/>
        <w:ind w:left="720"/>
      </w:pPr>
      <w:proofErr w:type="spellStart"/>
      <w:r>
        <w:rPr>
          <w:rFonts w:ascii="Courier New" w:eastAsia="Courier New" w:hAnsi="Courier New" w:cs="Courier New"/>
          <w:i/>
          <w:iCs/>
          <w:sz w:val="22"/>
          <w:szCs w:val="22"/>
        </w:rPr>
        <w:t>dS</w:t>
      </w:r>
      <w:proofErr w:type="spellEnd"/>
      <w:r>
        <w:rPr>
          <w:rFonts w:ascii="Courier New" w:eastAsia="Courier New" w:hAnsi="Courier New" w:cs="Courier New"/>
          <w:i/>
          <w:iCs/>
          <w:sz w:val="22"/>
          <w:szCs w:val="22"/>
        </w:rPr>
        <w:t>(</w:t>
      </w:r>
      <w:proofErr w:type="spellStart"/>
      <w:r>
        <w:rPr>
          <w:rFonts w:ascii="Courier New" w:eastAsia="Courier New" w:hAnsi="Courier New" w:cs="Courier New"/>
          <w:i/>
          <w:iCs/>
          <w:sz w:val="22"/>
          <w:szCs w:val="22"/>
        </w:rPr>
        <w:t>ρ</w:t>
      </w:r>
      <w:r>
        <w:rPr>
          <w:rFonts w:ascii="Cambria Math" w:eastAsia="Courier New" w:hAnsi="Cambria Math" w:cs="Cambria Math"/>
          <w:i/>
          <w:iCs/>
          <w:sz w:val="22"/>
          <w:szCs w:val="22"/>
        </w:rPr>
        <w:t>‖</w:t>
      </w:r>
      <w:r>
        <w:rPr>
          <w:rFonts w:ascii="Courier New" w:eastAsia="Courier New" w:hAnsi="Courier New" w:cs="Courier New"/>
          <w:i/>
          <w:iCs/>
          <w:sz w:val="22"/>
          <w:szCs w:val="22"/>
        </w:rPr>
        <w:t>ρ</w:t>
      </w:r>
      <w:proofErr w:type="spellEnd"/>
      <w:r>
        <w:rPr>
          <w:rFonts w:ascii="Courier New" w:eastAsia="Courier New" w:hAnsi="Courier New" w:cs="Courier New"/>
          <w:i/>
          <w:iCs/>
          <w:sz w:val="22"/>
          <w:szCs w:val="22"/>
        </w:rPr>
        <w:t>*)/dt = Tr(</w:t>
      </w:r>
      <w:r>
        <w:rPr>
          <w:rFonts w:ascii="Cambria Math" w:eastAsia="Courier New" w:hAnsi="Cambria Math" w:cs="Cambria Math"/>
          <w:i/>
          <w:iCs/>
          <w:sz w:val="22"/>
          <w:szCs w:val="22"/>
        </w:rPr>
        <w:t>ℒ</w:t>
      </w:r>
      <w:r>
        <w:rPr>
          <w:rFonts w:ascii="Courier New" w:eastAsia="Courier New" w:hAnsi="Courier New" w:cs="Courier New"/>
          <w:i/>
          <w:iCs/>
          <w:sz w:val="22"/>
          <w:szCs w:val="22"/>
        </w:rPr>
        <w:t>(ρ</w:t>
      </w:r>
      <w:proofErr w:type="gramStart"/>
      <w:r>
        <w:rPr>
          <w:rFonts w:ascii="Courier New" w:eastAsia="Courier New" w:hAnsi="Courier New" w:cs="Courier New"/>
          <w:i/>
          <w:iCs/>
          <w:sz w:val="22"/>
          <w:szCs w:val="22"/>
        </w:rPr>
        <w:t>)(</w:t>
      </w:r>
      <w:proofErr w:type="gramEnd"/>
      <w:r>
        <w:rPr>
          <w:rFonts w:ascii="Courier New" w:eastAsia="Courier New" w:hAnsi="Courier New" w:cs="Courier New"/>
          <w:i/>
          <w:iCs/>
          <w:sz w:val="22"/>
          <w:szCs w:val="22"/>
        </w:rPr>
        <w:t>log ρ − log ρ*)) ≤ 0</w:t>
      </w:r>
      <w:r>
        <w:rPr>
          <w:sz w:val="22"/>
          <w:szCs w:val="22"/>
        </w:rPr>
        <w:tab/>
        <w:t>(B.2)</w:t>
      </w:r>
    </w:p>
    <w:p w14:paraId="4C0E12B6" w14:textId="77777777" w:rsidR="00FB592C" w:rsidRDefault="00FB592C" w:rsidP="00FB592C">
      <w:pPr>
        <w:spacing w:after="160" w:line="276" w:lineRule="auto"/>
        <w:jc w:val="both"/>
      </w:pPr>
      <w:r>
        <w:t xml:space="preserve">with equality </w:t>
      </w:r>
      <w:proofErr w:type="spellStart"/>
      <w:r>
        <w:t>iff</w:t>
      </w:r>
      <w:proofErr w:type="spellEnd"/>
      <w:r>
        <w:t xml:space="preserve"> ρ = ρ*.</w:t>
      </w:r>
    </w:p>
    <w:p w14:paraId="52F0B293" w14:textId="77777777" w:rsidR="00FB592C" w:rsidRDefault="00FB592C" w:rsidP="00FB592C">
      <w:pPr>
        <w:spacing w:after="160" w:line="276" w:lineRule="auto"/>
        <w:jc w:val="both"/>
      </w:pPr>
      <w:r>
        <w:t>Proof. By the chain rule: d/dt S(</w:t>
      </w:r>
      <w:proofErr w:type="spellStart"/>
      <w:r>
        <w:t>ρ‖ρ</w:t>
      </w:r>
      <w:proofErr w:type="spellEnd"/>
      <w:r>
        <w:t>*) = Tr(ℒ(ρ</w:t>
      </w:r>
      <w:proofErr w:type="gramStart"/>
      <w:r>
        <w:t>)(</w:t>
      </w:r>
      <w:proofErr w:type="gramEnd"/>
      <w:r>
        <w:t>log ρ − log ρ*)) + Tr(ℒ(ρ)) = Tr(ℒ(ρ</w:t>
      </w:r>
      <w:proofErr w:type="gramStart"/>
      <w:r>
        <w:t>)(</w:t>
      </w:r>
      <w:proofErr w:type="gramEnd"/>
      <w:r>
        <w:t>log ρ − log ρ*)), using Tr(ℒ(ρ)) = 0 (trace preservation).</w:t>
      </w:r>
    </w:p>
    <w:p w14:paraId="76FF95CE" w14:textId="77777777" w:rsidR="00FB592C" w:rsidRDefault="00FB592C" w:rsidP="00FB592C">
      <w:pPr>
        <w:spacing w:after="160" w:line="276" w:lineRule="auto"/>
        <w:jc w:val="both"/>
      </w:pPr>
      <w:r>
        <w:t>Decompose ℒ = ℒ_H + ℒ_D. For the Hamiltonian part: Tr(ℒ_H(ρ</w:t>
      </w:r>
      <w:proofErr w:type="gramStart"/>
      <w:r>
        <w:t>)(</w:t>
      </w:r>
      <w:proofErr w:type="gramEnd"/>
      <w:r>
        <w:t>log ρ − log ρ*)) = −(</w:t>
      </w:r>
      <w:proofErr w:type="spellStart"/>
      <w:r>
        <w:t>i</w:t>
      </w:r>
      <w:proofErr w:type="spellEnd"/>
      <w:r>
        <w:t>/ℏ) Tr([</w:t>
      </w:r>
      <w:proofErr w:type="spellStart"/>
      <w:proofErr w:type="gramStart"/>
      <w:r>
        <w:t>H,ρ</w:t>
      </w:r>
      <w:proofErr w:type="spellEnd"/>
      <w:proofErr w:type="gramEnd"/>
      <w:r>
        <w:t xml:space="preserve">] log ρ) = 0 by cyclicity of trace and [ρ, log ρ] = 0 (shared </w:t>
      </w:r>
      <w:proofErr w:type="spellStart"/>
      <w:r>
        <w:t>eigenbasis</w:t>
      </w:r>
      <w:proofErr w:type="spellEnd"/>
      <w:r>
        <w:t>).</w:t>
      </w:r>
    </w:p>
    <w:p w14:paraId="4622E8F6" w14:textId="77777777" w:rsidR="00FB592C" w:rsidRDefault="00FB592C" w:rsidP="00FB592C">
      <w:pPr>
        <w:spacing w:after="160" w:line="276" w:lineRule="auto"/>
        <w:jc w:val="both"/>
      </w:pPr>
      <w:r>
        <w:t xml:space="preserve">For the dissipative part, apply the quantum data-processing inequality for relative entropy [44]: for any CPTP map </w:t>
      </w:r>
      <w:proofErr w:type="spellStart"/>
      <w:r>
        <w:t>Φ_t</w:t>
      </w:r>
      <w:proofErr w:type="spellEnd"/>
      <w:r>
        <w:t xml:space="preserve"> = e^{</w:t>
      </w:r>
      <w:proofErr w:type="spellStart"/>
      <w:r>
        <w:t>tℒ</w:t>
      </w:r>
      <w:proofErr w:type="spellEnd"/>
      <w:r>
        <w:t>}:</w:t>
      </w:r>
    </w:p>
    <w:p w14:paraId="444FF936"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S(</w:t>
      </w:r>
      <w:proofErr w:type="spellStart"/>
      <w:r>
        <w:rPr>
          <w:rFonts w:ascii="Courier New" w:eastAsia="Courier New" w:hAnsi="Courier New" w:cs="Courier New"/>
          <w:i/>
          <w:iCs/>
          <w:sz w:val="22"/>
          <w:szCs w:val="22"/>
        </w:rPr>
        <w:t>Φ_t</w:t>
      </w:r>
      <w:proofErr w:type="spellEnd"/>
      <w:r>
        <w:rPr>
          <w:rFonts w:ascii="Courier New" w:eastAsia="Courier New" w:hAnsi="Courier New" w:cs="Courier New"/>
          <w:i/>
          <w:iCs/>
          <w:sz w:val="22"/>
          <w:szCs w:val="22"/>
        </w:rPr>
        <w:t xml:space="preserve">(ρ) </w:t>
      </w:r>
      <w:r>
        <w:rPr>
          <w:rFonts w:ascii="Cambria Math" w:eastAsia="Courier New" w:hAnsi="Cambria Math" w:cs="Cambria Math"/>
          <w:i/>
          <w:iCs/>
          <w:sz w:val="22"/>
          <w:szCs w:val="22"/>
        </w:rPr>
        <w:t>‖</w:t>
      </w:r>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Φ_t</w:t>
      </w:r>
      <w:proofErr w:type="spellEnd"/>
      <w:r>
        <w:rPr>
          <w:rFonts w:ascii="Courier New" w:eastAsia="Courier New" w:hAnsi="Courier New" w:cs="Courier New"/>
          <w:i/>
          <w:iCs/>
          <w:sz w:val="22"/>
          <w:szCs w:val="22"/>
        </w:rPr>
        <w:t>(ρ*)) ≤ S(</w:t>
      </w:r>
      <w:proofErr w:type="spellStart"/>
      <w:r>
        <w:rPr>
          <w:rFonts w:ascii="Courier New" w:eastAsia="Courier New" w:hAnsi="Courier New" w:cs="Courier New"/>
          <w:i/>
          <w:iCs/>
          <w:sz w:val="22"/>
          <w:szCs w:val="22"/>
        </w:rPr>
        <w:t>ρ</w:t>
      </w:r>
      <w:r>
        <w:rPr>
          <w:rFonts w:ascii="Cambria Math" w:eastAsia="Courier New" w:hAnsi="Cambria Math" w:cs="Cambria Math"/>
          <w:i/>
          <w:iCs/>
          <w:sz w:val="22"/>
          <w:szCs w:val="22"/>
        </w:rPr>
        <w:t>‖</w:t>
      </w:r>
      <w:r>
        <w:rPr>
          <w:rFonts w:ascii="Courier New" w:eastAsia="Courier New" w:hAnsi="Courier New" w:cs="Courier New"/>
          <w:i/>
          <w:iCs/>
          <w:sz w:val="22"/>
          <w:szCs w:val="22"/>
        </w:rPr>
        <w:t>ρ</w:t>
      </w:r>
      <w:proofErr w:type="spellEnd"/>
      <w:r>
        <w:rPr>
          <w:rFonts w:ascii="Courier New" w:eastAsia="Courier New" w:hAnsi="Courier New" w:cs="Courier New"/>
          <w:i/>
          <w:iCs/>
          <w:sz w:val="22"/>
          <w:szCs w:val="22"/>
        </w:rPr>
        <w:t>*)</w:t>
      </w:r>
      <w:r>
        <w:rPr>
          <w:sz w:val="22"/>
          <w:szCs w:val="22"/>
        </w:rPr>
        <w:tab/>
        <w:t>(B.3)</w:t>
      </w:r>
    </w:p>
    <w:p w14:paraId="4B187045" w14:textId="77777777" w:rsidR="00FB592C" w:rsidRDefault="00FB592C" w:rsidP="00FB592C">
      <w:pPr>
        <w:spacing w:after="160" w:line="276" w:lineRule="auto"/>
        <w:jc w:val="both"/>
      </w:pPr>
      <w:r>
        <w:t xml:space="preserve">Since </w:t>
      </w:r>
      <w:proofErr w:type="spellStart"/>
      <w:r>
        <w:t>Φ_t</w:t>
      </w:r>
      <w:proofErr w:type="spellEnd"/>
      <w:r>
        <w:t>(ρ*) = ρ*, differentiating at t = 0 gives Tr(ℒ(ρ</w:t>
      </w:r>
      <w:proofErr w:type="gramStart"/>
      <w:r>
        <w:t>)(</w:t>
      </w:r>
      <w:proofErr w:type="gramEnd"/>
      <w:r>
        <w:t xml:space="preserve">log ρ − log ρ*)) ≤ 0. Equality holds </w:t>
      </w:r>
      <w:proofErr w:type="spellStart"/>
      <w:r>
        <w:t>iff</w:t>
      </w:r>
      <w:proofErr w:type="spellEnd"/>
      <w:r>
        <w:t xml:space="preserve"> the channel is reversible on (ρ, ρ*), which for a primitive </w:t>
      </w:r>
      <w:proofErr w:type="spellStart"/>
      <w:r>
        <w:t>Lindbladian</w:t>
      </w:r>
      <w:proofErr w:type="spellEnd"/>
      <w:r>
        <w:t xml:space="preserve"> occurs </w:t>
      </w:r>
      <w:proofErr w:type="spellStart"/>
      <w:r>
        <w:t>iff</w:t>
      </w:r>
      <w:proofErr w:type="spellEnd"/>
      <w:r>
        <w:t xml:space="preserve"> ρ = ρ*. </w:t>
      </w:r>
      <w:r>
        <w:rPr>
          <w:rFonts w:ascii="Cambria Math" w:hAnsi="Cambria Math" w:cs="Cambria Math"/>
        </w:rPr>
        <w:t>∎</w:t>
      </w:r>
    </w:p>
    <w:p w14:paraId="0397F73D" w14:textId="77777777" w:rsidR="00FB592C" w:rsidRDefault="00FB592C" w:rsidP="00FB592C">
      <w:pPr>
        <w:spacing w:after="160" w:line="276" w:lineRule="auto"/>
        <w:jc w:val="both"/>
      </w:pPr>
      <w:r>
        <w:t>Corollary B.4 (Global asymptotic stability). V(ρ) = S(</w:t>
      </w:r>
      <w:proofErr w:type="spellStart"/>
      <w:r>
        <w:t>ρ‖ρ</w:t>
      </w:r>
      <w:proofErr w:type="spellEnd"/>
      <w:r>
        <w:t xml:space="preserve">*) satisfies all three Lyapunov conditions (Corollaries B.2, Theorem B.3) and is therefore a strict Lyapunov function. By LaSalle's invariance principle, ρ(t) → ρ* as t → ∞ from any ρ_0. </w:t>
      </w:r>
      <w:r>
        <w:rPr>
          <w:rFonts w:ascii="Cambria Math" w:hAnsi="Cambria Math" w:cs="Cambria Math"/>
        </w:rPr>
        <w:t>∎</w:t>
      </w:r>
    </w:p>
    <w:p w14:paraId="77F48F69" w14:textId="77777777" w:rsidR="00FB592C" w:rsidRDefault="00FB592C" w:rsidP="00FB592C">
      <w:pPr>
        <w:pStyle w:val="Heading1"/>
        <w:pBdr>
          <w:bottom w:val="single" w:sz="4" w:space="4" w:color="CCCCCC"/>
        </w:pBdr>
        <w:spacing w:before="360"/>
      </w:pPr>
      <w:r>
        <w:t>Appendix C: Derivation of the Classical No-Go Theorem</w:t>
      </w:r>
    </w:p>
    <w:p w14:paraId="7C2EAE72" w14:textId="77777777" w:rsidR="00FB592C" w:rsidRDefault="00FB592C" w:rsidP="00FB592C">
      <w:pPr>
        <w:pStyle w:val="Heading2"/>
        <w:spacing w:before="240" w:after="100"/>
      </w:pPr>
      <w:proofErr w:type="gramStart"/>
      <w:r>
        <w:t>C.1  Classical</w:t>
      </w:r>
      <w:proofErr w:type="gramEnd"/>
      <w:r>
        <w:t xml:space="preserve"> setup</w:t>
      </w:r>
    </w:p>
    <w:p w14:paraId="25E73CA2" w14:textId="77777777" w:rsidR="00FB592C" w:rsidRDefault="00FB592C" w:rsidP="00FB592C">
      <w:pPr>
        <w:spacing w:after="160" w:line="276" w:lineRule="auto"/>
        <w:jc w:val="both"/>
      </w:pPr>
      <w:r>
        <w:t xml:space="preserve">Let p(t) </w:t>
      </w:r>
      <w:r>
        <w:rPr>
          <w:rFonts w:ascii="Cambria Math" w:hAnsi="Cambria Math" w:cs="Cambria Math"/>
        </w:rPr>
        <w:t>∈</w:t>
      </w:r>
      <w:r>
        <w:t xml:space="preserve"> ℝ^{2^N} be a probability vector (</w:t>
      </w:r>
      <w:proofErr w:type="spellStart"/>
      <w:r>
        <w:t>p_i</w:t>
      </w:r>
      <w:proofErr w:type="spellEnd"/>
      <w:r>
        <w:t xml:space="preserve"> ≥ 0, Σ </w:t>
      </w:r>
      <w:proofErr w:type="spellStart"/>
      <w:r>
        <w:t>p_i</w:t>
      </w:r>
      <w:proofErr w:type="spellEnd"/>
      <w:r>
        <w:t xml:space="preserve"> = 1) evolving under a rate matrix M (generator of a continuous-time Markov chain, with M_{</w:t>
      </w:r>
      <w:proofErr w:type="spellStart"/>
      <w:r>
        <w:t>ij</w:t>
      </w:r>
      <w:proofErr w:type="spellEnd"/>
      <w:r>
        <w:t xml:space="preserve">} ≥ 0 for </w:t>
      </w:r>
      <w:proofErr w:type="spellStart"/>
      <w:r>
        <w:t>i</w:t>
      </w:r>
      <w:proofErr w:type="spellEnd"/>
      <w:r>
        <w:t xml:space="preserve"> ≠ j and column </w:t>
      </w:r>
      <w:proofErr w:type="gramStart"/>
      <w:r>
        <w:t>sums</w:t>
      </w:r>
      <w:proofErr w:type="gramEnd"/>
      <w:r>
        <w:t xml:space="preserve"> equal to zero). The stationary distribution p* satisfies M p* = 0. The classical analogue of </w:t>
      </w:r>
      <w:r>
        <w:rPr>
          <w:rFonts w:ascii="Cambria Math" w:hAnsi="Cambria Math" w:cs="Cambria Math"/>
        </w:rPr>
        <w:t>⟨</w:t>
      </w:r>
      <w:proofErr w:type="spellStart"/>
      <w:r>
        <w:t>O_ij</w:t>
      </w:r>
      <w:proofErr w:type="spellEnd"/>
      <w:r>
        <w:rPr>
          <w:rFonts w:ascii="Cambria Math" w:hAnsi="Cambria Math" w:cs="Cambria Math"/>
        </w:rPr>
        <w:t>⟩</w:t>
      </w:r>
      <w:r>
        <w:t xml:space="preserve"> is:</w:t>
      </w:r>
    </w:p>
    <w:p w14:paraId="330DD803" w14:textId="77777777" w:rsidR="00FB592C" w:rsidRDefault="00FB592C" w:rsidP="00FB592C">
      <w:pPr>
        <w:tabs>
          <w:tab w:val="right" w:pos="8640"/>
        </w:tabs>
        <w:spacing w:before="100" w:after="100"/>
        <w:ind w:left="720"/>
      </w:pPr>
      <w:proofErr w:type="spellStart"/>
      <w:r>
        <w:rPr>
          <w:rFonts w:ascii="Courier New" w:eastAsia="Courier New" w:hAnsi="Courier New" w:cs="Courier New"/>
          <w:i/>
          <w:iCs/>
          <w:sz w:val="22"/>
          <w:szCs w:val="22"/>
        </w:rPr>
        <w:t>C_ij</w:t>
      </w:r>
      <w:proofErr w:type="spellEnd"/>
      <w:r>
        <w:rPr>
          <w:rFonts w:ascii="Courier New" w:eastAsia="Courier New" w:hAnsi="Courier New" w:cs="Courier New"/>
          <w:i/>
          <w:iCs/>
          <w:sz w:val="22"/>
          <w:szCs w:val="22"/>
        </w:rPr>
        <w:t xml:space="preserve">^{cl} = </w:t>
      </w:r>
      <w:proofErr w:type="spellStart"/>
      <w:r>
        <w:rPr>
          <w:rFonts w:ascii="Courier New" w:eastAsia="Courier New" w:hAnsi="Courier New" w:cs="Courier New"/>
          <w:i/>
          <w:iCs/>
          <w:sz w:val="22"/>
          <w:szCs w:val="22"/>
        </w:rPr>
        <w:t>p_i</w:t>
      </w:r>
      <w:proofErr w:type="spellEnd"/>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p_j</w:t>
      </w:r>
      <w:proofErr w:type="spellEnd"/>
      <w:r>
        <w:rPr>
          <w:rFonts w:ascii="Courier New" w:eastAsia="Courier New" w:hAnsi="Courier New" w:cs="Courier New"/>
          <w:i/>
          <w:iCs/>
          <w:sz w:val="22"/>
          <w:szCs w:val="22"/>
        </w:rPr>
        <w:t>*</w:t>
      </w:r>
      <w:r>
        <w:rPr>
          <w:sz w:val="22"/>
          <w:szCs w:val="22"/>
        </w:rPr>
        <w:tab/>
        <w:t>(C.1)</w:t>
      </w:r>
    </w:p>
    <w:p w14:paraId="3524B7AB" w14:textId="77777777" w:rsidR="00FB592C" w:rsidRDefault="00FB592C" w:rsidP="00FB592C">
      <w:pPr>
        <w:spacing w:after="160" w:line="276" w:lineRule="auto"/>
        <w:jc w:val="both"/>
      </w:pPr>
      <w:r>
        <w:t>and the classical intransitivity index is I_{cl}(γ) = Var({</w:t>
      </w:r>
      <w:proofErr w:type="spellStart"/>
      <w:r>
        <w:t>C_ij</w:t>
      </w:r>
      <w:proofErr w:type="spellEnd"/>
      <w:r>
        <w:t>^{cl}}).</w:t>
      </w:r>
    </w:p>
    <w:p w14:paraId="5CA6E706" w14:textId="77777777" w:rsidR="00FB592C" w:rsidRDefault="00FB592C" w:rsidP="00FB592C">
      <w:pPr>
        <w:pStyle w:val="Heading2"/>
        <w:spacing w:before="240" w:after="100"/>
      </w:pPr>
      <w:proofErr w:type="gramStart"/>
      <w:r>
        <w:t>C.2  Proof</w:t>
      </w:r>
      <w:proofErr w:type="gramEnd"/>
      <w:r>
        <w:t xml:space="preserve"> of monotone decay</w:t>
      </w:r>
    </w:p>
    <w:p w14:paraId="09F9AB19" w14:textId="77777777" w:rsidR="00FB592C" w:rsidRDefault="00FB592C" w:rsidP="00FB592C">
      <w:pPr>
        <w:spacing w:after="160" w:line="276" w:lineRule="auto"/>
        <w:jc w:val="both"/>
      </w:pPr>
      <w:r>
        <w:lastRenderedPageBreak/>
        <w:t xml:space="preserve">Theorem C.1 (Classical No-Go). For any family of rate matrices </w:t>
      </w:r>
      <w:proofErr w:type="spellStart"/>
      <w:r>
        <w:t>M_γ</w:t>
      </w:r>
      <w:proofErr w:type="spellEnd"/>
      <w:r>
        <w:t xml:space="preserve"> where </w:t>
      </w:r>
      <w:proofErr w:type="spellStart"/>
      <w:r>
        <w:t>M_γ</w:t>
      </w:r>
      <w:proofErr w:type="spellEnd"/>
      <w:r>
        <w:t xml:space="preserve"> = M_0 + γ M_D, with M_D a depolarizing-type mixing operator driving all </w:t>
      </w:r>
      <w:proofErr w:type="spellStart"/>
      <w:r>
        <w:t>p_i</w:t>
      </w:r>
      <w:proofErr w:type="spellEnd"/>
      <w:r>
        <w:t>*(γ) toward the uniform distribution π = 1/2^N:</w:t>
      </w:r>
    </w:p>
    <w:p w14:paraId="4A25905C"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 xml:space="preserve">d I_{cl} / </w:t>
      </w:r>
      <w:proofErr w:type="spellStart"/>
      <w:r>
        <w:rPr>
          <w:rFonts w:ascii="Courier New" w:eastAsia="Courier New" w:hAnsi="Courier New" w:cs="Courier New"/>
          <w:i/>
          <w:iCs/>
          <w:sz w:val="22"/>
          <w:szCs w:val="22"/>
        </w:rPr>
        <w:t>dγ</w:t>
      </w:r>
      <w:proofErr w:type="spellEnd"/>
      <w:r>
        <w:rPr>
          <w:rFonts w:ascii="Courier New" w:eastAsia="Courier New" w:hAnsi="Courier New" w:cs="Courier New"/>
          <w:i/>
          <w:iCs/>
          <w:sz w:val="22"/>
          <w:szCs w:val="22"/>
        </w:rPr>
        <w:t xml:space="preserve"> ≤ 0</w:t>
      </w:r>
      <w:r>
        <w:rPr>
          <w:sz w:val="22"/>
          <w:szCs w:val="22"/>
        </w:rPr>
        <w:tab/>
        <w:t>(C.2)</w:t>
      </w:r>
    </w:p>
    <w:p w14:paraId="1E1FEEB1" w14:textId="77777777" w:rsidR="00FB592C" w:rsidRDefault="00FB592C" w:rsidP="00FB592C">
      <w:pPr>
        <w:spacing w:after="160" w:line="276" w:lineRule="auto"/>
        <w:jc w:val="both"/>
      </w:pPr>
      <w:r>
        <w:t xml:space="preserve">Proof. By perturbation theory, differentiating </w:t>
      </w:r>
      <w:proofErr w:type="spellStart"/>
      <w:r>
        <w:t>M_γ</w:t>
      </w:r>
      <w:proofErr w:type="spellEnd"/>
      <w:r>
        <w:t xml:space="preserve"> p*(γ) = 0 with respect to γ:</w:t>
      </w:r>
    </w:p>
    <w:p w14:paraId="4A14CAE6"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 xml:space="preserve">M_D p* + </w:t>
      </w:r>
      <w:proofErr w:type="spellStart"/>
      <w:r>
        <w:rPr>
          <w:rFonts w:ascii="Courier New" w:eastAsia="Courier New" w:hAnsi="Courier New" w:cs="Courier New"/>
          <w:i/>
          <w:iCs/>
          <w:sz w:val="22"/>
          <w:szCs w:val="22"/>
        </w:rPr>
        <w:t>M_γ</w:t>
      </w:r>
      <w:proofErr w:type="spellEnd"/>
      <w:r>
        <w:rPr>
          <w:rFonts w:ascii="Courier New" w:eastAsia="Courier New" w:hAnsi="Courier New" w:cs="Courier New"/>
          <w:i/>
          <w:iCs/>
          <w:sz w:val="22"/>
          <w:szCs w:val="22"/>
        </w:rPr>
        <w:t xml:space="preserve"> ∂_γ p* = </w:t>
      </w:r>
      <w:proofErr w:type="gramStart"/>
      <w:r>
        <w:rPr>
          <w:rFonts w:ascii="Courier New" w:eastAsia="Courier New" w:hAnsi="Courier New" w:cs="Courier New"/>
          <w:i/>
          <w:iCs/>
          <w:sz w:val="22"/>
          <w:szCs w:val="22"/>
        </w:rPr>
        <w:t xml:space="preserve">0  </w:t>
      </w:r>
      <w:r>
        <w:rPr>
          <w:rFonts w:ascii="Cambria Math" w:eastAsia="Courier New" w:hAnsi="Cambria Math" w:cs="Cambria Math"/>
          <w:i/>
          <w:iCs/>
          <w:sz w:val="22"/>
          <w:szCs w:val="22"/>
        </w:rPr>
        <w:t>⟹</w:t>
      </w:r>
      <w:proofErr w:type="gramEnd"/>
      <w:r>
        <w:rPr>
          <w:rFonts w:ascii="Courier New" w:eastAsia="Courier New" w:hAnsi="Courier New" w:cs="Courier New"/>
          <w:i/>
          <w:iCs/>
          <w:sz w:val="22"/>
          <w:szCs w:val="22"/>
        </w:rPr>
        <w:t xml:space="preserve">  ∂_γ p* = −</w:t>
      </w:r>
      <w:proofErr w:type="spellStart"/>
      <w:r>
        <w:rPr>
          <w:rFonts w:ascii="Courier New" w:eastAsia="Courier New" w:hAnsi="Courier New" w:cs="Courier New"/>
          <w:i/>
          <w:iCs/>
          <w:sz w:val="22"/>
          <w:szCs w:val="22"/>
        </w:rPr>
        <w:t>M_γ</w:t>
      </w:r>
      <w:proofErr w:type="spellEnd"/>
      <w:r>
        <w:rPr>
          <w:rFonts w:ascii="Courier New" w:eastAsia="Courier New" w:hAnsi="Courier New" w:cs="Courier New"/>
          <w:i/>
          <w:iCs/>
          <w:sz w:val="22"/>
          <w:szCs w:val="22"/>
        </w:rPr>
        <w:t>^+ M_D p*</w:t>
      </w:r>
      <w:r>
        <w:rPr>
          <w:sz w:val="22"/>
          <w:szCs w:val="22"/>
        </w:rPr>
        <w:tab/>
        <w:t>(C.3)</w:t>
      </w:r>
    </w:p>
    <w:p w14:paraId="1AB8C827" w14:textId="77777777" w:rsidR="00FB592C" w:rsidRDefault="00FB592C" w:rsidP="00FB592C">
      <w:pPr>
        <w:spacing w:after="160" w:line="276" w:lineRule="auto"/>
        <w:jc w:val="both"/>
      </w:pPr>
      <w:r>
        <w:t xml:space="preserve">For depolarizing mixing, M_D p* = </w:t>
      </w:r>
      <w:proofErr w:type="gramStart"/>
      <w:r>
        <w:t>μ(</w:t>
      </w:r>
      <w:proofErr w:type="gramEnd"/>
      <w:r>
        <w:t>π − p*) for some μ &gt; 0, giving:</w:t>
      </w:r>
    </w:p>
    <w:p w14:paraId="3DE3378A"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 xml:space="preserve">∂_γ </w:t>
      </w:r>
      <w:proofErr w:type="spellStart"/>
      <w:r>
        <w:rPr>
          <w:rFonts w:ascii="Courier New" w:eastAsia="Courier New" w:hAnsi="Courier New" w:cs="Courier New"/>
          <w:i/>
          <w:iCs/>
          <w:sz w:val="22"/>
          <w:szCs w:val="22"/>
        </w:rPr>
        <w:t>p_i</w:t>
      </w:r>
      <w:proofErr w:type="spellEnd"/>
      <w:r>
        <w:rPr>
          <w:rFonts w:ascii="Courier New" w:eastAsia="Courier New" w:hAnsi="Courier New" w:cs="Courier New"/>
          <w:i/>
          <w:iCs/>
          <w:sz w:val="22"/>
          <w:szCs w:val="22"/>
        </w:rPr>
        <w:t>* = −</w:t>
      </w:r>
      <w:proofErr w:type="spellStart"/>
      <w:r>
        <w:rPr>
          <w:rFonts w:ascii="Courier New" w:eastAsia="Courier New" w:hAnsi="Courier New" w:cs="Courier New"/>
          <w:i/>
          <w:iCs/>
          <w:sz w:val="22"/>
          <w:szCs w:val="22"/>
        </w:rPr>
        <w:t>c_γ</w:t>
      </w:r>
      <w:proofErr w:type="spell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p_i</w:t>
      </w:r>
      <w:proofErr w:type="spellEnd"/>
      <w:r>
        <w:rPr>
          <w:rFonts w:ascii="Courier New" w:eastAsia="Courier New" w:hAnsi="Courier New" w:cs="Courier New"/>
          <w:i/>
          <w:iCs/>
          <w:sz w:val="22"/>
          <w:szCs w:val="22"/>
        </w:rPr>
        <w:t>* − 1/2^</w:t>
      </w:r>
      <w:proofErr w:type="gramStart"/>
      <w:r>
        <w:rPr>
          <w:rFonts w:ascii="Courier New" w:eastAsia="Courier New" w:hAnsi="Courier New" w:cs="Courier New"/>
          <w:i/>
          <w:iCs/>
          <w:sz w:val="22"/>
          <w:szCs w:val="22"/>
        </w:rPr>
        <w:t>N)  with</w:t>
      </w:r>
      <w:proofErr w:type="gramEnd"/>
      <w:r>
        <w:rPr>
          <w:rFonts w:ascii="Courier New" w:eastAsia="Courier New" w:hAnsi="Courier New" w:cs="Courier New"/>
          <w:i/>
          <w:iCs/>
          <w:sz w:val="22"/>
          <w:szCs w:val="22"/>
        </w:rPr>
        <w:t xml:space="preserve">  </w:t>
      </w:r>
      <w:proofErr w:type="spellStart"/>
      <w:r>
        <w:rPr>
          <w:rFonts w:ascii="Courier New" w:eastAsia="Courier New" w:hAnsi="Courier New" w:cs="Courier New"/>
          <w:i/>
          <w:iCs/>
          <w:sz w:val="22"/>
          <w:szCs w:val="22"/>
        </w:rPr>
        <w:t>c_γ</w:t>
      </w:r>
      <w:proofErr w:type="spellEnd"/>
      <w:r>
        <w:rPr>
          <w:rFonts w:ascii="Courier New" w:eastAsia="Courier New" w:hAnsi="Courier New" w:cs="Courier New"/>
          <w:i/>
          <w:iCs/>
          <w:sz w:val="22"/>
          <w:szCs w:val="22"/>
        </w:rPr>
        <w:t xml:space="preserve"> &gt; 0</w:t>
      </w:r>
      <w:r>
        <w:rPr>
          <w:sz w:val="22"/>
          <w:szCs w:val="22"/>
        </w:rPr>
        <w:tab/>
        <w:t>(C.4)</w:t>
      </w:r>
    </w:p>
    <w:p w14:paraId="50D68BE3" w14:textId="77777777" w:rsidR="00FB592C" w:rsidRDefault="00FB592C" w:rsidP="00FB592C">
      <w:pPr>
        <w:spacing w:after="160" w:line="276" w:lineRule="auto"/>
        <w:jc w:val="both"/>
      </w:pPr>
      <w:r>
        <w:t xml:space="preserve">Each component </w:t>
      </w:r>
      <w:proofErr w:type="spellStart"/>
      <w:r>
        <w:t>p_i</w:t>
      </w:r>
      <w:proofErr w:type="spellEnd"/>
      <w:r>
        <w:t xml:space="preserve">*(γ) moves monotonically toward 1/2^N as γ increases. The pairwise products </w:t>
      </w:r>
      <w:proofErr w:type="spellStart"/>
      <w:r>
        <w:t>C_ij</w:t>
      </w:r>
      <w:proofErr w:type="spellEnd"/>
      <w:r>
        <w:t xml:space="preserve">^{cl}(γ) = </w:t>
      </w:r>
      <w:proofErr w:type="spellStart"/>
      <w:r>
        <w:t>p_i</w:t>
      </w:r>
      <w:proofErr w:type="spellEnd"/>
      <w:r>
        <w:t xml:space="preserve">*(γ) </w:t>
      </w:r>
      <w:proofErr w:type="spellStart"/>
      <w:r>
        <w:t>p_j</w:t>
      </w:r>
      <w:proofErr w:type="spellEnd"/>
      <w:r>
        <w:t>*(γ) therefore all converge monotonically toward (1/2^</w:t>
      </w:r>
      <w:proofErr w:type="gramStart"/>
      <w:r>
        <w:t>N)²</w:t>
      </w:r>
      <w:proofErr w:type="gramEnd"/>
      <w:r>
        <w:t>, and their variance:</w:t>
      </w:r>
    </w:p>
    <w:p w14:paraId="51C16CBD" w14:textId="77777777" w:rsidR="00FB592C" w:rsidRDefault="00FB592C" w:rsidP="00FB592C">
      <w:pPr>
        <w:tabs>
          <w:tab w:val="right" w:pos="8640"/>
        </w:tabs>
        <w:spacing w:before="100" w:after="100"/>
        <w:ind w:left="720"/>
      </w:pPr>
      <w:r>
        <w:rPr>
          <w:rFonts w:ascii="Courier New" w:eastAsia="Courier New" w:hAnsi="Courier New" w:cs="Courier New"/>
          <w:i/>
          <w:iCs/>
          <w:sz w:val="22"/>
          <w:szCs w:val="22"/>
        </w:rPr>
        <w:t>I_{cl}(γ) = Var({</w:t>
      </w:r>
      <w:proofErr w:type="spellStart"/>
      <w:r>
        <w:rPr>
          <w:rFonts w:ascii="Courier New" w:eastAsia="Courier New" w:hAnsi="Courier New" w:cs="Courier New"/>
          <w:i/>
          <w:iCs/>
          <w:sz w:val="22"/>
          <w:szCs w:val="22"/>
        </w:rPr>
        <w:t>p_i</w:t>
      </w:r>
      <w:proofErr w:type="spellEnd"/>
      <w:r>
        <w:rPr>
          <w:rFonts w:ascii="Courier New" w:eastAsia="Courier New" w:hAnsi="Courier New" w:cs="Courier New"/>
          <w:i/>
          <w:iCs/>
          <w:sz w:val="22"/>
          <w:szCs w:val="22"/>
        </w:rPr>
        <w:t xml:space="preserve">*(γ) </w:t>
      </w:r>
      <w:proofErr w:type="spellStart"/>
      <w:r>
        <w:rPr>
          <w:rFonts w:ascii="Courier New" w:eastAsia="Courier New" w:hAnsi="Courier New" w:cs="Courier New"/>
          <w:i/>
          <w:iCs/>
          <w:sz w:val="22"/>
          <w:szCs w:val="22"/>
        </w:rPr>
        <w:t>p_j</w:t>
      </w:r>
      <w:proofErr w:type="spellEnd"/>
      <w:r>
        <w:rPr>
          <w:rFonts w:ascii="Courier New" w:eastAsia="Courier New" w:hAnsi="Courier New" w:cs="Courier New"/>
          <w:i/>
          <w:iCs/>
          <w:sz w:val="22"/>
          <w:szCs w:val="22"/>
        </w:rPr>
        <w:t>*(γ)</w:t>
      </w:r>
      <w:proofErr w:type="gramStart"/>
      <w:r>
        <w:rPr>
          <w:rFonts w:ascii="Courier New" w:eastAsia="Courier New" w:hAnsi="Courier New" w:cs="Courier New"/>
          <w:i/>
          <w:iCs/>
          <w:sz w:val="22"/>
          <w:szCs w:val="22"/>
        </w:rPr>
        <w:t>})  →</w:t>
      </w:r>
      <w:proofErr w:type="gramEnd"/>
      <w:r>
        <w:rPr>
          <w:rFonts w:ascii="Courier New" w:eastAsia="Courier New" w:hAnsi="Courier New" w:cs="Courier New"/>
          <w:i/>
          <w:iCs/>
          <w:sz w:val="22"/>
          <w:szCs w:val="22"/>
        </w:rPr>
        <w:t xml:space="preserve">  </w:t>
      </w:r>
      <w:proofErr w:type="gramStart"/>
      <w:r>
        <w:rPr>
          <w:rFonts w:ascii="Courier New" w:eastAsia="Courier New" w:hAnsi="Courier New" w:cs="Courier New"/>
          <w:i/>
          <w:iCs/>
          <w:sz w:val="22"/>
          <w:szCs w:val="22"/>
        </w:rPr>
        <w:t>0  monotonically</w:t>
      </w:r>
      <w:proofErr w:type="gramEnd"/>
      <w:r>
        <w:rPr>
          <w:rFonts w:ascii="Courier New" w:eastAsia="Courier New" w:hAnsi="Courier New" w:cs="Courier New"/>
          <w:i/>
          <w:iCs/>
          <w:sz w:val="22"/>
          <w:szCs w:val="22"/>
        </w:rPr>
        <w:t xml:space="preserve"> as γ → ∞</w:t>
      </w:r>
      <w:r>
        <w:rPr>
          <w:sz w:val="22"/>
          <w:szCs w:val="22"/>
        </w:rPr>
        <w:tab/>
        <w:t>(C.5)</w:t>
      </w:r>
    </w:p>
    <w:p w14:paraId="0475705F" w14:textId="77777777" w:rsidR="00FB592C" w:rsidRDefault="00FB592C" w:rsidP="00FB592C">
      <w:pPr>
        <w:spacing w:after="160" w:line="276" w:lineRule="auto"/>
        <w:jc w:val="both"/>
      </w:pPr>
      <w:r>
        <w:t xml:space="preserve">because the composition p </w:t>
      </w:r>
      <w:r>
        <w:rPr>
          <w:rFonts w:ascii="Cambria Math" w:hAnsi="Cambria Math" w:cs="Cambria Math"/>
        </w:rPr>
        <w:t>↦</w:t>
      </w:r>
      <w:r>
        <w:t xml:space="preserve"> </w:t>
      </w:r>
      <w:proofErr w:type="spellStart"/>
      <w:r>
        <w:t>p_i</w:t>
      </w:r>
      <w:proofErr w:type="spellEnd"/>
      <w:r>
        <w:t xml:space="preserve"> · </w:t>
      </w:r>
      <w:proofErr w:type="spellStart"/>
      <w:r>
        <w:t>p_j</w:t>
      </w:r>
      <w:proofErr w:type="spellEnd"/>
      <w:r>
        <w:t xml:space="preserve"> is monotone in each argument when both are moving toward a common limit. </w:t>
      </w:r>
      <w:proofErr w:type="gramStart"/>
      <w:r>
        <w:t>Therefore</w:t>
      </w:r>
      <w:proofErr w:type="gramEnd"/>
      <w:r>
        <w:t xml:space="preserve"> d I_{cl}/</w:t>
      </w:r>
      <w:proofErr w:type="spellStart"/>
      <w:r>
        <w:t>dγ</w:t>
      </w:r>
      <w:proofErr w:type="spellEnd"/>
      <w:r>
        <w:t xml:space="preserve"> ≤ 0. </w:t>
      </w:r>
      <w:r>
        <w:rPr>
          <w:rFonts w:ascii="Cambria Math" w:hAnsi="Cambria Math" w:cs="Cambria Math"/>
        </w:rPr>
        <w:t>∎</w:t>
      </w:r>
    </w:p>
    <w:p w14:paraId="28649A98" w14:textId="77777777" w:rsidR="00FB592C" w:rsidRDefault="00FB592C" w:rsidP="00FB592C">
      <w:pPr>
        <w:pStyle w:val="Heading2"/>
        <w:spacing w:before="240" w:after="100"/>
      </w:pPr>
      <w:proofErr w:type="gramStart"/>
      <w:r>
        <w:t>C.3  Separation</w:t>
      </w:r>
      <w:proofErr w:type="gramEnd"/>
      <w:r>
        <w:t xml:space="preserve"> from the operator framework</w:t>
      </w:r>
    </w:p>
    <w:p w14:paraId="368B87E5" w14:textId="77777777" w:rsidR="00FB592C" w:rsidRDefault="00FB592C" w:rsidP="00FB592C">
      <w:pPr>
        <w:spacing w:after="160" w:line="276" w:lineRule="auto"/>
        <w:jc w:val="both"/>
      </w:pPr>
      <w:r>
        <w:t xml:space="preserve">Corollary C.2. The operator intransitivity index I_{op}(γ) satisfies </w:t>
      </w:r>
      <w:proofErr w:type="spellStart"/>
      <w:r>
        <w:t>max_γ</w:t>
      </w:r>
      <w:proofErr w:type="spellEnd"/>
      <w:r>
        <w:t xml:space="preserve"> I_{op}(γ) &gt; </w:t>
      </w:r>
      <w:proofErr w:type="spellStart"/>
      <w:r>
        <w:t>max_γ</w:t>
      </w:r>
      <w:proofErr w:type="spellEnd"/>
      <w:r>
        <w:t xml:space="preserve"> I_{cl}(γ) for generic coupling matrices A. Specifically, I_{op} achieves its peak at intermediate γ* while I_{cl} is monotonically decreasing through the same regime, as confirmed by the simulation in Section 10.</w:t>
      </w:r>
    </w:p>
    <w:p w14:paraId="21E92B65" w14:textId="77777777" w:rsidR="00FB592C" w:rsidRDefault="00FB592C" w:rsidP="00FB592C">
      <w:pPr>
        <w:spacing w:after="160" w:line="276" w:lineRule="auto"/>
        <w:jc w:val="both"/>
      </w:pPr>
      <w:r>
        <w:t xml:space="preserve">The mechanism is the off-diagonal coherences of ρ(t). Classical probability vectors have no off-diagonal components; the operator density matrix does, and the coherences contribute to </w:t>
      </w:r>
      <w:proofErr w:type="gramStart"/>
      <w:r>
        <w:t>Tr(</w:t>
      </w:r>
      <w:proofErr w:type="gramEnd"/>
      <w:r>
        <w:t xml:space="preserve">ρ </w:t>
      </w:r>
      <w:proofErr w:type="spellStart"/>
      <w:r>
        <w:t>O_ij</w:t>
      </w:r>
      <w:proofErr w:type="spellEnd"/>
      <w:r>
        <w:t xml:space="preserve">) in a way that has no classical analogue. The competition between H (coherence-maintaining) and ℒ_D (coherence-destroying) at intermediate γ is precisely the source of the I_{op} peak. </w:t>
      </w:r>
      <w:r>
        <w:rPr>
          <w:rFonts w:ascii="Cambria Math" w:hAnsi="Cambria Math" w:cs="Cambria Math"/>
        </w:rPr>
        <w:t>∎</w:t>
      </w:r>
    </w:p>
    <w:p w14:paraId="093274F2" w14:textId="77777777" w:rsidR="00FB592C" w:rsidRDefault="00FB592C" w:rsidP="00FB592C">
      <w:r>
        <w:br w:type="page"/>
      </w:r>
    </w:p>
    <w:p w14:paraId="6FBD24AE" w14:textId="77777777" w:rsidR="00FB592C" w:rsidRDefault="00FB592C" w:rsidP="00FB592C">
      <w:pPr>
        <w:pStyle w:val="Heading1"/>
        <w:pBdr>
          <w:bottom w:val="single" w:sz="4" w:space="4" w:color="CCCCCC"/>
        </w:pBdr>
        <w:spacing w:before="360"/>
      </w:pPr>
      <w:r>
        <w:lastRenderedPageBreak/>
        <w:t>References</w:t>
      </w:r>
    </w:p>
    <w:p w14:paraId="46350CF7" w14:textId="77777777" w:rsidR="00FB592C" w:rsidRDefault="00FB592C" w:rsidP="00FB592C">
      <w:pPr>
        <w:spacing w:after="80"/>
        <w:ind w:left="480" w:hanging="480"/>
      </w:pPr>
      <w:r>
        <w:rPr>
          <w:b/>
          <w:bCs/>
          <w:sz w:val="22"/>
          <w:szCs w:val="22"/>
        </w:rPr>
        <w:t>[1</w:t>
      </w:r>
      <w:proofErr w:type="gramStart"/>
      <w:r>
        <w:rPr>
          <w:b/>
          <w:bCs/>
          <w:sz w:val="22"/>
          <w:szCs w:val="22"/>
        </w:rPr>
        <w:t xml:space="preserve">]  </w:t>
      </w:r>
      <w:r>
        <w:rPr>
          <w:sz w:val="22"/>
          <w:szCs w:val="22"/>
        </w:rPr>
        <w:t>Cao</w:t>
      </w:r>
      <w:proofErr w:type="gramEnd"/>
      <w:r>
        <w:rPr>
          <w:sz w:val="22"/>
          <w:szCs w:val="22"/>
        </w:rPr>
        <w:t xml:space="preserve"> J, et al. Quantum biology revisited. Science Advances 2020;</w:t>
      </w:r>
      <w:proofErr w:type="gramStart"/>
      <w:r>
        <w:rPr>
          <w:sz w:val="22"/>
          <w:szCs w:val="22"/>
        </w:rPr>
        <w:t>6:eaaz</w:t>
      </w:r>
      <w:proofErr w:type="gramEnd"/>
      <w:r>
        <w:rPr>
          <w:sz w:val="22"/>
          <w:szCs w:val="22"/>
        </w:rPr>
        <w:t>4888.</w:t>
      </w:r>
    </w:p>
    <w:p w14:paraId="7C3F2CD4" w14:textId="77777777" w:rsidR="00FB592C" w:rsidRDefault="00FB592C" w:rsidP="00FB592C">
      <w:pPr>
        <w:spacing w:after="80"/>
        <w:ind w:left="480" w:hanging="480"/>
      </w:pPr>
      <w:r>
        <w:rPr>
          <w:b/>
          <w:bCs/>
          <w:sz w:val="22"/>
          <w:szCs w:val="22"/>
        </w:rPr>
        <w:t>[2</w:t>
      </w:r>
      <w:proofErr w:type="gramStart"/>
      <w:r>
        <w:rPr>
          <w:b/>
          <w:bCs/>
          <w:sz w:val="22"/>
          <w:szCs w:val="22"/>
        </w:rPr>
        <w:t xml:space="preserve">]  </w:t>
      </w:r>
      <w:r>
        <w:rPr>
          <w:sz w:val="22"/>
          <w:szCs w:val="22"/>
        </w:rPr>
        <w:t>Kinsey</w:t>
      </w:r>
      <w:proofErr w:type="gramEnd"/>
      <w:r>
        <w:rPr>
          <w:sz w:val="22"/>
          <w:szCs w:val="22"/>
        </w:rPr>
        <w:t xml:space="preserve"> LJ, Beane WS, Tseng KA-S. Accelerating an integrative view of quantum biology. 2024; PMC10811782.</w:t>
      </w:r>
    </w:p>
    <w:p w14:paraId="1EA7BDB3" w14:textId="77777777" w:rsidR="00FB592C" w:rsidRDefault="00FB592C" w:rsidP="00FB592C">
      <w:pPr>
        <w:spacing w:after="80"/>
        <w:ind w:left="480" w:hanging="480"/>
      </w:pPr>
      <w:r>
        <w:rPr>
          <w:b/>
          <w:bCs/>
          <w:sz w:val="22"/>
          <w:szCs w:val="22"/>
        </w:rPr>
        <w:t>[3</w:t>
      </w:r>
      <w:proofErr w:type="gramStart"/>
      <w:r>
        <w:rPr>
          <w:b/>
          <w:bCs/>
          <w:sz w:val="22"/>
          <w:szCs w:val="22"/>
        </w:rPr>
        <w:t xml:space="preserve">]  </w:t>
      </w:r>
      <w:r>
        <w:rPr>
          <w:sz w:val="22"/>
          <w:szCs w:val="22"/>
        </w:rPr>
        <w:t>Bertini</w:t>
      </w:r>
      <w:proofErr w:type="gramEnd"/>
      <w:r>
        <w:rPr>
          <w:sz w:val="22"/>
          <w:szCs w:val="22"/>
        </w:rPr>
        <w:t xml:space="preserve"> L, De Sole A, Posta G. Trace distance ergodicity for quantum Markov semigroups. Journal of Functional Analysis, 2022/2024.</w:t>
      </w:r>
    </w:p>
    <w:p w14:paraId="24253919" w14:textId="77777777" w:rsidR="00FB592C" w:rsidRDefault="00FB592C" w:rsidP="00FB592C">
      <w:pPr>
        <w:spacing w:after="80"/>
        <w:ind w:left="480" w:hanging="480"/>
      </w:pPr>
      <w:r>
        <w:rPr>
          <w:b/>
          <w:bCs/>
          <w:sz w:val="22"/>
          <w:szCs w:val="22"/>
        </w:rPr>
        <w:t>[4</w:t>
      </w:r>
      <w:proofErr w:type="gramStart"/>
      <w:r>
        <w:rPr>
          <w:b/>
          <w:bCs/>
          <w:sz w:val="22"/>
          <w:szCs w:val="22"/>
        </w:rPr>
        <w:t xml:space="preserve">]  </w:t>
      </w:r>
      <w:r>
        <w:rPr>
          <w:sz w:val="22"/>
          <w:szCs w:val="22"/>
        </w:rPr>
        <w:t>Gao</w:t>
      </w:r>
      <w:proofErr w:type="gramEnd"/>
      <w:r>
        <w:rPr>
          <w:sz w:val="22"/>
          <w:szCs w:val="22"/>
        </w:rPr>
        <w:t xml:space="preserve"> L. Complete entropic inequalities for quantum Markov chains. Communications in Mathematical Physics, 2022.</w:t>
      </w:r>
    </w:p>
    <w:p w14:paraId="430C28FB" w14:textId="77777777" w:rsidR="00FB592C" w:rsidRDefault="00FB592C" w:rsidP="00FB592C">
      <w:pPr>
        <w:spacing w:after="80"/>
        <w:ind w:left="480" w:hanging="480"/>
      </w:pPr>
      <w:r>
        <w:rPr>
          <w:b/>
          <w:bCs/>
          <w:sz w:val="22"/>
          <w:szCs w:val="22"/>
        </w:rPr>
        <w:t>[5</w:t>
      </w:r>
      <w:proofErr w:type="gramStart"/>
      <w:r>
        <w:rPr>
          <w:b/>
          <w:bCs/>
          <w:sz w:val="22"/>
          <w:szCs w:val="22"/>
        </w:rPr>
        <w:t xml:space="preserve">]  </w:t>
      </w:r>
      <w:r>
        <w:rPr>
          <w:sz w:val="22"/>
          <w:szCs w:val="22"/>
        </w:rPr>
        <w:t>Liu</w:t>
      </w:r>
      <w:proofErr w:type="gramEnd"/>
      <w:r>
        <w:rPr>
          <w:sz w:val="22"/>
          <w:szCs w:val="22"/>
        </w:rPr>
        <w:t xml:space="preserve"> B, et al. An entropy-based metric for assessing the purity of single-cell populations. Nature Communications </w:t>
      </w:r>
      <w:proofErr w:type="gramStart"/>
      <w:r>
        <w:rPr>
          <w:sz w:val="22"/>
          <w:szCs w:val="22"/>
        </w:rPr>
        <w:t>2020;11:4477</w:t>
      </w:r>
      <w:proofErr w:type="gramEnd"/>
      <w:r>
        <w:rPr>
          <w:sz w:val="22"/>
          <w:szCs w:val="22"/>
        </w:rPr>
        <w:t>.</w:t>
      </w:r>
    </w:p>
    <w:p w14:paraId="448D082A" w14:textId="77777777" w:rsidR="00FB592C" w:rsidRDefault="00FB592C" w:rsidP="00FB592C">
      <w:pPr>
        <w:spacing w:after="80"/>
        <w:ind w:left="480" w:hanging="480"/>
      </w:pPr>
      <w:r>
        <w:rPr>
          <w:b/>
          <w:bCs/>
          <w:sz w:val="22"/>
          <w:szCs w:val="22"/>
        </w:rPr>
        <w:t>[6</w:t>
      </w:r>
      <w:proofErr w:type="gramStart"/>
      <w:r>
        <w:rPr>
          <w:b/>
          <w:bCs/>
          <w:sz w:val="22"/>
          <w:szCs w:val="22"/>
        </w:rPr>
        <w:t xml:space="preserve">]  </w:t>
      </w:r>
      <w:r>
        <w:rPr>
          <w:sz w:val="22"/>
          <w:szCs w:val="22"/>
        </w:rPr>
        <w:t>Radley</w:t>
      </w:r>
      <w:proofErr w:type="gramEnd"/>
      <w:r>
        <w:rPr>
          <w:sz w:val="22"/>
          <w:szCs w:val="22"/>
        </w:rPr>
        <w:t xml:space="preserve"> A, et al. Entropy sorting of single-cell RNA sequencing data reveals the inner cell mass. Stem Cell Reports 2023.</w:t>
      </w:r>
    </w:p>
    <w:p w14:paraId="717F0B12" w14:textId="77777777" w:rsidR="00FB592C" w:rsidRDefault="00FB592C" w:rsidP="00FB592C">
      <w:pPr>
        <w:spacing w:after="80"/>
        <w:ind w:left="480" w:hanging="480"/>
      </w:pPr>
      <w:r>
        <w:rPr>
          <w:b/>
          <w:bCs/>
          <w:sz w:val="22"/>
          <w:szCs w:val="22"/>
        </w:rPr>
        <w:t>[7</w:t>
      </w:r>
      <w:proofErr w:type="gramStart"/>
      <w:r>
        <w:rPr>
          <w:b/>
          <w:bCs/>
          <w:sz w:val="22"/>
          <w:szCs w:val="22"/>
        </w:rPr>
        <w:t xml:space="preserve">]  </w:t>
      </w:r>
      <w:proofErr w:type="spellStart"/>
      <w:r>
        <w:rPr>
          <w:sz w:val="22"/>
          <w:szCs w:val="22"/>
        </w:rPr>
        <w:t>Moutsopoulos</w:t>
      </w:r>
      <w:proofErr w:type="spellEnd"/>
      <w:proofErr w:type="gramEnd"/>
      <w:r>
        <w:rPr>
          <w:sz w:val="22"/>
          <w:szCs w:val="22"/>
        </w:rPr>
        <w:t xml:space="preserve"> I, et al. </w:t>
      </w:r>
      <w:proofErr w:type="spellStart"/>
      <w:r>
        <w:rPr>
          <w:sz w:val="22"/>
          <w:szCs w:val="22"/>
        </w:rPr>
        <w:t>noisyR</w:t>
      </w:r>
      <w:proofErr w:type="spellEnd"/>
      <w:r>
        <w:rPr>
          <w:sz w:val="22"/>
          <w:szCs w:val="22"/>
        </w:rPr>
        <w:t>: enhancing biological signal in sequencing datasets. BMC Bioinformatics 2021;22. PMC8373073.</w:t>
      </w:r>
    </w:p>
    <w:p w14:paraId="31D8AD3F" w14:textId="77777777" w:rsidR="00FB592C" w:rsidRDefault="00FB592C" w:rsidP="00FB592C">
      <w:pPr>
        <w:spacing w:after="80"/>
        <w:ind w:left="480" w:hanging="480"/>
      </w:pPr>
      <w:r>
        <w:rPr>
          <w:b/>
          <w:bCs/>
          <w:sz w:val="22"/>
          <w:szCs w:val="22"/>
        </w:rPr>
        <w:t>[8</w:t>
      </w:r>
      <w:proofErr w:type="gramStart"/>
      <w:r>
        <w:rPr>
          <w:b/>
          <w:bCs/>
          <w:sz w:val="22"/>
          <w:szCs w:val="22"/>
        </w:rPr>
        <w:t xml:space="preserve">]  </w:t>
      </w:r>
      <w:r>
        <w:rPr>
          <w:sz w:val="22"/>
          <w:szCs w:val="22"/>
        </w:rPr>
        <w:t>Agredo</w:t>
      </w:r>
      <w:proofErr w:type="gramEnd"/>
      <w:r>
        <w:rPr>
          <w:sz w:val="22"/>
          <w:szCs w:val="22"/>
        </w:rPr>
        <w:t xml:space="preserve"> J, et al. The decoherence-free subalgebra of Gaussian quantum channels. Applicable Algebra in Engineering, Communication and Computing, Springer, 2022.</w:t>
      </w:r>
    </w:p>
    <w:p w14:paraId="607B1F87" w14:textId="77777777" w:rsidR="00FB592C" w:rsidRDefault="00FB592C" w:rsidP="00FB592C">
      <w:pPr>
        <w:spacing w:after="80"/>
        <w:ind w:left="480" w:hanging="480"/>
      </w:pPr>
      <w:r>
        <w:rPr>
          <w:b/>
          <w:bCs/>
          <w:sz w:val="22"/>
          <w:szCs w:val="22"/>
        </w:rPr>
        <w:t>[9</w:t>
      </w:r>
      <w:proofErr w:type="gramStart"/>
      <w:r>
        <w:rPr>
          <w:b/>
          <w:bCs/>
          <w:sz w:val="22"/>
          <w:szCs w:val="22"/>
        </w:rPr>
        <w:t xml:space="preserve">]  </w:t>
      </w:r>
      <w:r>
        <w:rPr>
          <w:sz w:val="22"/>
          <w:szCs w:val="22"/>
        </w:rPr>
        <w:t>Temme</w:t>
      </w:r>
      <w:proofErr w:type="gramEnd"/>
      <w:r>
        <w:rPr>
          <w:sz w:val="22"/>
          <w:szCs w:val="22"/>
        </w:rPr>
        <w:t xml:space="preserve"> K, </w:t>
      </w:r>
      <w:proofErr w:type="spellStart"/>
      <w:r>
        <w:rPr>
          <w:sz w:val="22"/>
          <w:szCs w:val="22"/>
        </w:rPr>
        <w:t>Kastoryano</w:t>
      </w:r>
      <w:proofErr w:type="spellEnd"/>
      <w:r>
        <w:rPr>
          <w:sz w:val="22"/>
          <w:szCs w:val="22"/>
        </w:rPr>
        <w:t xml:space="preserve"> MJ, </w:t>
      </w:r>
      <w:proofErr w:type="spellStart"/>
      <w:r>
        <w:rPr>
          <w:sz w:val="22"/>
          <w:szCs w:val="22"/>
        </w:rPr>
        <w:t>Ruskai</w:t>
      </w:r>
      <w:proofErr w:type="spellEnd"/>
      <w:r>
        <w:rPr>
          <w:sz w:val="22"/>
          <w:szCs w:val="22"/>
        </w:rPr>
        <w:t xml:space="preserve"> MB, Wolf MM, Verstraete F. The χ²-divergence and mixing times of quantum Markov processes. Journal of Mathematical Physics </w:t>
      </w:r>
      <w:proofErr w:type="gramStart"/>
      <w:r>
        <w:rPr>
          <w:sz w:val="22"/>
          <w:szCs w:val="22"/>
        </w:rPr>
        <w:t>2010;51:122201</w:t>
      </w:r>
      <w:proofErr w:type="gramEnd"/>
      <w:r>
        <w:rPr>
          <w:sz w:val="22"/>
          <w:szCs w:val="22"/>
        </w:rPr>
        <w:t>.</w:t>
      </w:r>
    </w:p>
    <w:p w14:paraId="6E756F7B" w14:textId="77777777" w:rsidR="00FB592C" w:rsidRDefault="00FB592C" w:rsidP="00FB592C">
      <w:pPr>
        <w:spacing w:after="80"/>
        <w:ind w:left="480" w:hanging="480"/>
      </w:pPr>
      <w:r>
        <w:rPr>
          <w:b/>
          <w:bCs/>
          <w:sz w:val="22"/>
          <w:szCs w:val="22"/>
        </w:rPr>
        <w:t>[10</w:t>
      </w:r>
      <w:proofErr w:type="gramStart"/>
      <w:r>
        <w:rPr>
          <w:b/>
          <w:bCs/>
          <w:sz w:val="22"/>
          <w:szCs w:val="22"/>
        </w:rPr>
        <w:t xml:space="preserve">]  </w:t>
      </w:r>
      <w:r>
        <w:rPr>
          <w:sz w:val="22"/>
          <w:szCs w:val="22"/>
        </w:rPr>
        <w:t>Alon</w:t>
      </w:r>
      <w:proofErr w:type="gramEnd"/>
      <w:r>
        <w:rPr>
          <w:sz w:val="22"/>
          <w:szCs w:val="22"/>
        </w:rPr>
        <w:t xml:space="preserve"> U. An Introduction to Systems Biology: Design Principles of Biological Circuits. Chapman &amp; Hall/CRC; 2006.</w:t>
      </w:r>
    </w:p>
    <w:p w14:paraId="2A42C20A" w14:textId="77777777" w:rsidR="00FB592C" w:rsidRDefault="00FB592C" w:rsidP="00FB592C">
      <w:pPr>
        <w:spacing w:after="80"/>
        <w:ind w:left="480" w:hanging="480"/>
      </w:pPr>
      <w:r>
        <w:rPr>
          <w:b/>
          <w:bCs/>
          <w:sz w:val="22"/>
          <w:szCs w:val="22"/>
        </w:rPr>
        <w:t>[11</w:t>
      </w:r>
      <w:proofErr w:type="gramStart"/>
      <w:r>
        <w:rPr>
          <w:b/>
          <w:bCs/>
          <w:sz w:val="22"/>
          <w:szCs w:val="22"/>
        </w:rPr>
        <w:t xml:space="preserve">]  </w:t>
      </w:r>
      <w:r>
        <w:rPr>
          <w:sz w:val="22"/>
          <w:szCs w:val="22"/>
        </w:rPr>
        <w:t>Kauffman</w:t>
      </w:r>
      <w:proofErr w:type="gramEnd"/>
      <w:r>
        <w:rPr>
          <w:sz w:val="22"/>
          <w:szCs w:val="22"/>
        </w:rPr>
        <w:t xml:space="preserve"> SA. The Origins of Order: Self-Organization and Selection in Evolution. Oxford University Press; 1993.</w:t>
      </w:r>
    </w:p>
    <w:p w14:paraId="5E1AB2F4" w14:textId="77777777" w:rsidR="00FB592C" w:rsidRDefault="00FB592C" w:rsidP="00FB592C">
      <w:pPr>
        <w:spacing w:after="80"/>
        <w:ind w:left="480" w:hanging="480"/>
      </w:pPr>
      <w:r>
        <w:rPr>
          <w:b/>
          <w:bCs/>
          <w:sz w:val="22"/>
          <w:szCs w:val="22"/>
        </w:rPr>
        <w:t>[12</w:t>
      </w:r>
      <w:proofErr w:type="gramStart"/>
      <w:r>
        <w:rPr>
          <w:b/>
          <w:bCs/>
          <w:sz w:val="22"/>
          <w:szCs w:val="22"/>
        </w:rPr>
        <w:t xml:space="preserve">]  </w:t>
      </w:r>
      <w:r>
        <w:rPr>
          <w:sz w:val="22"/>
          <w:szCs w:val="22"/>
        </w:rPr>
        <w:t>Bornholdt</w:t>
      </w:r>
      <w:proofErr w:type="gramEnd"/>
      <w:r>
        <w:rPr>
          <w:sz w:val="22"/>
          <w:szCs w:val="22"/>
        </w:rPr>
        <w:t xml:space="preserve"> S. Boolean network models of cellular regulation: prospects and limitations. Nature Reviews Genetics </w:t>
      </w:r>
      <w:proofErr w:type="gramStart"/>
      <w:r>
        <w:rPr>
          <w:sz w:val="22"/>
          <w:szCs w:val="22"/>
        </w:rPr>
        <w:t>2008;9:915</w:t>
      </w:r>
      <w:proofErr w:type="gramEnd"/>
      <w:r>
        <w:rPr>
          <w:sz w:val="22"/>
          <w:szCs w:val="22"/>
        </w:rPr>
        <w:t>–925.</w:t>
      </w:r>
    </w:p>
    <w:p w14:paraId="415012C2" w14:textId="77777777" w:rsidR="00FB592C" w:rsidRDefault="00FB592C" w:rsidP="00FB592C">
      <w:pPr>
        <w:spacing w:after="80"/>
        <w:ind w:left="480" w:hanging="480"/>
      </w:pPr>
      <w:r>
        <w:rPr>
          <w:b/>
          <w:bCs/>
          <w:sz w:val="22"/>
          <w:szCs w:val="22"/>
        </w:rPr>
        <w:t>[13</w:t>
      </w:r>
      <w:proofErr w:type="gramStart"/>
      <w:r>
        <w:rPr>
          <w:b/>
          <w:bCs/>
          <w:sz w:val="22"/>
          <w:szCs w:val="22"/>
        </w:rPr>
        <w:t xml:space="preserve">]  </w:t>
      </w:r>
      <w:proofErr w:type="spellStart"/>
      <w:r>
        <w:rPr>
          <w:sz w:val="22"/>
          <w:szCs w:val="22"/>
        </w:rPr>
        <w:t>Barabási</w:t>
      </w:r>
      <w:proofErr w:type="spellEnd"/>
      <w:proofErr w:type="gramEnd"/>
      <w:r>
        <w:rPr>
          <w:sz w:val="22"/>
          <w:szCs w:val="22"/>
        </w:rPr>
        <w:t xml:space="preserve"> AL, </w:t>
      </w:r>
      <w:proofErr w:type="spellStart"/>
      <w:r>
        <w:rPr>
          <w:sz w:val="22"/>
          <w:szCs w:val="22"/>
        </w:rPr>
        <w:t>Oltvai</w:t>
      </w:r>
      <w:proofErr w:type="spellEnd"/>
      <w:r>
        <w:rPr>
          <w:sz w:val="22"/>
          <w:szCs w:val="22"/>
        </w:rPr>
        <w:t xml:space="preserve"> ZN. Network biology: understanding the cell's functional organization. Nature Reviews Genetics </w:t>
      </w:r>
      <w:proofErr w:type="gramStart"/>
      <w:r>
        <w:rPr>
          <w:sz w:val="22"/>
          <w:szCs w:val="22"/>
        </w:rPr>
        <w:t>2004;5:101</w:t>
      </w:r>
      <w:proofErr w:type="gramEnd"/>
      <w:r>
        <w:rPr>
          <w:sz w:val="22"/>
          <w:szCs w:val="22"/>
        </w:rPr>
        <w:t>–113.</w:t>
      </w:r>
    </w:p>
    <w:p w14:paraId="37EC6755" w14:textId="77777777" w:rsidR="00FB592C" w:rsidRDefault="00FB592C" w:rsidP="00FB592C">
      <w:pPr>
        <w:spacing w:after="80"/>
        <w:ind w:left="480" w:hanging="480"/>
      </w:pPr>
      <w:r>
        <w:rPr>
          <w:b/>
          <w:bCs/>
          <w:sz w:val="22"/>
          <w:szCs w:val="22"/>
        </w:rPr>
        <w:t>[14</w:t>
      </w:r>
      <w:proofErr w:type="gramStart"/>
      <w:r>
        <w:rPr>
          <w:b/>
          <w:bCs/>
          <w:sz w:val="22"/>
          <w:szCs w:val="22"/>
        </w:rPr>
        <w:t xml:space="preserve">]  </w:t>
      </w:r>
      <w:proofErr w:type="spellStart"/>
      <w:r>
        <w:rPr>
          <w:sz w:val="22"/>
          <w:szCs w:val="22"/>
        </w:rPr>
        <w:t>Allesina</w:t>
      </w:r>
      <w:proofErr w:type="spellEnd"/>
      <w:proofErr w:type="gramEnd"/>
      <w:r>
        <w:rPr>
          <w:sz w:val="22"/>
          <w:szCs w:val="22"/>
        </w:rPr>
        <w:t xml:space="preserve"> S, Levine JM. A competitive network theory of species diversity. PNAS </w:t>
      </w:r>
      <w:proofErr w:type="gramStart"/>
      <w:r>
        <w:rPr>
          <w:sz w:val="22"/>
          <w:szCs w:val="22"/>
        </w:rPr>
        <w:t>2011;108:5638</w:t>
      </w:r>
      <w:proofErr w:type="gramEnd"/>
      <w:r>
        <w:rPr>
          <w:sz w:val="22"/>
          <w:szCs w:val="22"/>
        </w:rPr>
        <w:t>–5642.</w:t>
      </w:r>
    </w:p>
    <w:p w14:paraId="0344ECF8" w14:textId="77777777" w:rsidR="00FB592C" w:rsidRDefault="00FB592C" w:rsidP="00FB592C">
      <w:pPr>
        <w:spacing w:after="80"/>
        <w:ind w:left="480" w:hanging="480"/>
      </w:pPr>
      <w:r>
        <w:rPr>
          <w:b/>
          <w:bCs/>
          <w:sz w:val="22"/>
          <w:szCs w:val="22"/>
        </w:rPr>
        <w:t>[15</w:t>
      </w:r>
      <w:proofErr w:type="gramStart"/>
      <w:r>
        <w:rPr>
          <w:b/>
          <w:bCs/>
          <w:sz w:val="22"/>
          <w:szCs w:val="22"/>
        </w:rPr>
        <w:t xml:space="preserve">]  </w:t>
      </w:r>
      <w:r>
        <w:rPr>
          <w:sz w:val="22"/>
          <w:szCs w:val="22"/>
        </w:rPr>
        <w:t>May</w:t>
      </w:r>
      <w:proofErr w:type="gramEnd"/>
      <w:r>
        <w:rPr>
          <w:sz w:val="22"/>
          <w:szCs w:val="22"/>
        </w:rPr>
        <w:t xml:space="preserve"> RM. Stability and Complexity in Model Ecosystems. Princeton University Press; 1973.</w:t>
      </w:r>
    </w:p>
    <w:p w14:paraId="06438558" w14:textId="77777777" w:rsidR="00FB592C" w:rsidRDefault="00FB592C" w:rsidP="00FB592C">
      <w:pPr>
        <w:spacing w:after="80"/>
        <w:ind w:left="480" w:hanging="480"/>
      </w:pPr>
      <w:r>
        <w:rPr>
          <w:b/>
          <w:bCs/>
          <w:sz w:val="22"/>
          <w:szCs w:val="22"/>
        </w:rPr>
        <w:t>[16</w:t>
      </w:r>
      <w:proofErr w:type="gramStart"/>
      <w:r>
        <w:rPr>
          <w:b/>
          <w:bCs/>
          <w:sz w:val="22"/>
          <w:szCs w:val="22"/>
        </w:rPr>
        <w:t xml:space="preserve">]  </w:t>
      </w:r>
      <w:r>
        <w:rPr>
          <w:sz w:val="22"/>
          <w:szCs w:val="22"/>
        </w:rPr>
        <w:t>Breuer</w:t>
      </w:r>
      <w:proofErr w:type="gramEnd"/>
      <w:r>
        <w:rPr>
          <w:sz w:val="22"/>
          <w:szCs w:val="22"/>
        </w:rPr>
        <w:t xml:space="preserve"> HP, </w:t>
      </w:r>
      <w:proofErr w:type="spellStart"/>
      <w:r>
        <w:rPr>
          <w:sz w:val="22"/>
          <w:szCs w:val="22"/>
        </w:rPr>
        <w:t>Petruccione</w:t>
      </w:r>
      <w:proofErr w:type="spellEnd"/>
      <w:r>
        <w:rPr>
          <w:sz w:val="22"/>
          <w:szCs w:val="22"/>
        </w:rPr>
        <w:t xml:space="preserve"> F. The Theory of Open Quantum Systems. Oxford University Press; 2002.</w:t>
      </w:r>
    </w:p>
    <w:p w14:paraId="675F2AA1" w14:textId="77777777" w:rsidR="00FB592C" w:rsidRDefault="00FB592C" w:rsidP="00FB592C">
      <w:pPr>
        <w:spacing w:after="80"/>
        <w:ind w:left="480" w:hanging="480"/>
      </w:pPr>
      <w:r>
        <w:rPr>
          <w:b/>
          <w:bCs/>
          <w:sz w:val="22"/>
          <w:szCs w:val="22"/>
        </w:rPr>
        <w:t>[17</w:t>
      </w:r>
      <w:proofErr w:type="gramStart"/>
      <w:r>
        <w:rPr>
          <w:b/>
          <w:bCs/>
          <w:sz w:val="22"/>
          <w:szCs w:val="22"/>
        </w:rPr>
        <w:t xml:space="preserve">]  </w:t>
      </w:r>
      <w:r>
        <w:rPr>
          <w:sz w:val="22"/>
          <w:szCs w:val="22"/>
        </w:rPr>
        <w:t>Lindblad</w:t>
      </w:r>
      <w:proofErr w:type="gramEnd"/>
      <w:r>
        <w:rPr>
          <w:sz w:val="22"/>
          <w:szCs w:val="22"/>
        </w:rPr>
        <w:t xml:space="preserve"> G. On the generators of quantum dynamical semigroups. Communications in Mathematical Physics </w:t>
      </w:r>
      <w:proofErr w:type="gramStart"/>
      <w:r>
        <w:rPr>
          <w:sz w:val="22"/>
          <w:szCs w:val="22"/>
        </w:rPr>
        <w:t>1976;48:119</w:t>
      </w:r>
      <w:proofErr w:type="gramEnd"/>
      <w:r>
        <w:rPr>
          <w:sz w:val="22"/>
          <w:szCs w:val="22"/>
        </w:rPr>
        <w:t>–130.</w:t>
      </w:r>
    </w:p>
    <w:p w14:paraId="48F35307" w14:textId="77777777" w:rsidR="00FB592C" w:rsidRDefault="00FB592C" w:rsidP="00FB592C">
      <w:pPr>
        <w:spacing w:after="80"/>
        <w:ind w:left="480" w:hanging="480"/>
      </w:pPr>
      <w:r>
        <w:rPr>
          <w:b/>
          <w:bCs/>
          <w:sz w:val="22"/>
          <w:szCs w:val="22"/>
        </w:rPr>
        <w:t>[18</w:t>
      </w:r>
      <w:proofErr w:type="gramStart"/>
      <w:r>
        <w:rPr>
          <w:b/>
          <w:bCs/>
          <w:sz w:val="22"/>
          <w:szCs w:val="22"/>
        </w:rPr>
        <w:t xml:space="preserve">]  </w:t>
      </w:r>
      <w:proofErr w:type="spellStart"/>
      <w:r>
        <w:rPr>
          <w:sz w:val="22"/>
          <w:szCs w:val="22"/>
        </w:rPr>
        <w:t>Gorini</w:t>
      </w:r>
      <w:proofErr w:type="spellEnd"/>
      <w:proofErr w:type="gramEnd"/>
      <w:r>
        <w:rPr>
          <w:sz w:val="22"/>
          <w:szCs w:val="22"/>
        </w:rPr>
        <w:t xml:space="preserve"> V, Kossakowski A, Sudarshan ECG. Completely positive dynamical semigroups of N-level systems. Journal of Mathematical Physics </w:t>
      </w:r>
      <w:proofErr w:type="gramStart"/>
      <w:r>
        <w:rPr>
          <w:sz w:val="22"/>
          <w:szCs w:val="22"/>
        </w:rPr>
        <w:t>1976;17:821</w:t>
      </w:r>
      <w:proofErr w:type="gramEnd"/>
      <w:r>
        <w:rPr>
          <w:sz w:val="22"/>
          <w:szCs w:val="22"/>
        </w:rPr>
        <w:t>–825.</w:t>
      </w:r>
    </w:p>
    <w:p w14:paraId="39C4FEFF" w14:textId="77777777" w:rsidR="00FB592C" w:rsidRDefault="00FB592C" w:rsidP="00FB592C">
      <w:pPr>
        <w:spacing w:after="80"/>
        <w:ind w:left="480" w:hanging="480"/>
      </w:pPr>
      <w:r>
        <w:rPr>
          <w:b/>
          <w:bCs/>
          <w:sz w:val="22"/>
          <w:szCs w:val="22"/>
        </w:rPr>
        <w:t>[19</w:t>
      </w:r>
      <w:proofErr w:type="gramStart"/>
      <w:r>
        <w:rPr>
          <w:b/>
          <w:bCs/>
          <w:sz w:val="22"/>
          <w:szCs w:val="22"/>
        </w:rPr>
        <w:t xml:space="preserve">]  </w:t>
      </w:r>
      <w:r>
        <w:rPr>
          <w:sz w:val="22"/>
          <w:szCs w:val="22"/>
        </w:rPr>
        <w:t>Spohn</w:t>
      </w:r>
      <w:proofErr w:type="gramEnd"/>
      <w:r>
        <w:rPr>
          <w:sz w:val="22"/>
          <w:szCs w:val="22"/>
        </w:rPr>
        <w:t xml:space="preserve"> H. Entropy production for quantum dynamical semigroups. Journal of Mathematical Physics </w:t>
      </w:r>
      <w:proofErr w:type="gramStart"/>
      <w:r>
        <w:rPr>
          <w:sz w:val="22"/>
          <w:szCs w:val="22"/>
        </w:rPr>
        <w:t>1978;19:1227</w:t>
      </w:r>
      <w:proofErr w:type="gramEnd"/>
      <w:r>
        <w:rPr>
          <w:sz w:val="22"/>
          <w:szCs w:val="22"/>
        </w:rPr>
        <w:t>–1230.</w:t>
      </w:r>
    </w:p>
    <w:p w14:paraId="5577531A" w14:textId="77777777" w:rsidR="00FB592C" w:rsidRDefault="00FB592C" w:rsidP="00FB592C">
      <w:pPr>
        <w:spacing w:after="80"/>
        <w:ind w:left="480" w:hanging="480"/>
      </w:pPr>
      <w:r>
        <w:rPr>
          <w:b/>
          <w:bCs/>
          <w:sz w:val="22"/>
          <w:szCs w:val="22"/>
        </w:rPr>
        <w:t>[20</w:t>
      </w:r>
      <w:proofErr w:type="gramStart"/>
      <w:r>
        <w:rPr>
          <w:b/>
          <w:bCs/>
          <w:sz w:val="22"/>
          <w:szCs w:val="22"/>
        </w:rPr>
        <w:t xml:space="preserve">]  </w:t>
      </w:r>
      <w:r>
        <w:rPr>
          <w:sz w:val="22"/>
          <w:szCs w:val="22"/>
        </w:rPr>
        <w:t>Evans</w:t>
      </w:r>
      <w:proofErr w:type="gramEnd"/>
      <w:r>
        <w:rPr>
          <w:sz w:val="22"/>
          <w:szCs w:val="22"/>
        </w:rPr>
        <w:t xml:space="preserve"> DE, Frigerio A. Stationary states of quantum dynamical semigroups. Communications in Mathematical Physics </w:t>
      </w:r>
      <w:proofErr w:type="gramStart"/>
      <w:r>
        <w:rPr>
          <w:sz w:val="22"/>
          <w:szCs w:val="22"/>
        </w:rPr>
        <w:t>1977;54:97</w:t>
      </w:r>
      <w:proofErr w:type="gramEnd"/>
      <w:r>
        <w:rPr>
          <w:sz w:val="22"/>
          <w:szCs w:val="22"/>
        </w:rPr>
        <w:t>–103.</w:t>
      </w:r>
    </w:p>
    <w:p w14:paraId="5DBBFDCF" w14:textId="77777777" w:rsidR="00FB592C" w:rsidRDefault="00FB592C" w:rsidP="00FB592C">
      <w:pPr>
        <w:spacing w:after="80"/>
        <w:ind w:left="480" w:hanging="480"/>
      </w:pPr>
      <w:r>
        <w:rPr>
          <w:b/>
          <w:bCs/>
          <w:sz w:val="22"/>
          <w:szCs w:val="22"/>
        </w:rPr>
        <w:t>[21</w:t>
      </w:r>
      <w:proofErr w:type="gramStart"/>
      <w:r>
        <w:rPr>
          <w:b/>
          <w:bCs/>
          <w:sz w:val="22"/>
          <w:szCs w:val="22"/>
        </w:rPr>
        <w:t xml:space="preserve">]  </w:t>
      </w:r>
      <w:r>
        <w:rPr>
          <w:sz w:val="22"/>
          <w:szCs w:val="22"/>
        </w:rPr>
        <w:t>Frigerio</w:t>
      </w:r>
      <w:proofErr w:type="gramEnd"/>
      <w:r>
        <w:rPr>
          <w:sz w:val="22"/>
          <w:szCs w:val="22"/>
        </w:rPr>
        <w:t xml:space="preserve"> A. Stationary states of quantum dynamical semigroups. Communications in Mathematical Physics </w:t>
      </w:r>
      <w:proofErr w:type="gramStart"/>
      <w:r>
        <w:rPr>
          <w:sz w:val="22"/>
          <w:szCs w:val="22"/>
        </w:rPr>
        <w:t>1978;63:269</w:t>
      </w:r>
      <w:proofErr w:type="gramEnd"/>
      <w:r>
        <w:rPr>
          <w:sz w:val="22"/>
          <w:szCs w:val="22"/>
        </w:rPr>
        <w:t>–276.</w:t>
      </w:r>
    </w:p>
    <w:p w14:paraId="1004E796" w14:textId="77777777" w:rsidR="00FB592C" w:rsidRDefault="00FB592C" w:rsidP="00FB592C">
      <w:pPr>
        <w:spacing w:after="80"/>
        <w:ind w:left="480" w:hanging="480"/>
      </w:pPr>
      <w:r>
        <w:rPr>
          <w:b/>
          <w:bCs/>
          <w:sz w:val="22"/>
          <w:szCs w:val="22"/>
        </w:rPr>
        <w:t>[22</w:t>
      </w:r>
      <w:proofErr w:type="gramStart"/>
      <w:r>
        <w:rPr>
          <w:b/>
          <w:bCs/>
          <w:sz w:val="22"/>
          <w:szCs w:val="22"/>
        </w:rPr>
        <w:t xml:space="preserve">]  </w:t>
      </w:r>
      <w:r>
        <w:rPr>
          <w:sz w:val="22"/>
          <w:szCs w:val="22"/>
        </w:rPr>
        <w:t>Nielsen</w:t>
      </w:r>
      <w:proofErr w:type="gramEnd"/>
      <w:r>
        <w:rPr>
          <w:sz w:val="22"/>
          <w:szCs w:val="22"/>
        </w:rPr>
        <w:t xml:space="preserve"> MA, Chuang IL. Quantum Computation and Quantum Information. Cambridge University Press; 2010.</w:t>
      </w:r>
    </w:p>
    <w:p w14:paraId="273522DC" w14:textId="77777777" w:rsidR="00FB592C" w:rsidRDefault="00FB592C" w:rsidP="00FB592C">
      <w:pPr>
        <w:spacing w:after="80"/>
        <w:ind w:left="480" w:hanging="480"/>
      </w:pPr>
      <w:r>
        <w:rPr>
          <w:b/>
          <w:bCs/>
          <w:sz w:val="22"/>
          <w:szCs w:val="22"/>
        </w:rPr>
        <w:t>[23</w:t>
      </w:r>
      <w:proofErr w:type="gramStart"/>
      <w:r>
        <w:rPr>
          <w:b/>
          <w:bCs/>
          <w:sz w:val="22"/>
          <w:szCs w:val="22"/>
        </w:rPr>
        <w:t xml:space="preserve">]  </w:t>
      </w:r>
      <w:r>
        <w:rPr>
          <w:sz w:val="22"/>
          <w:szCs w:val="22"/>
        </w:rPr>
        <w:t>Wolf</w:t>
      </w:r>
      <w:proofErr w:type="gramEnd"/>
      <w:r>
        <w:rPr>
          <w:sz w:val="22"/>
          <w:szCs w:val="22"/>
        </w:rPr>
        <w:t xml:space="preserve"> MM. Quantum channels and operations: guided tour. Lecture notes; 2012.</w:t>
      </w:r>
    </w:p>
    <w:p w14:paraId="3C8722B2" w14:textId="77777777" w:rsidR="00FB592C" w:rsidRDefault="00FB592C" w:rsidP="00FB592C">
      <w:pPr>
        <w:spacing w:after="80"/>
        <w:ind w:left="480" w:hanging="480"/>
      </w:pPr>
      <w:r>
        <w:rPr>
          <w:b/>
          <w:bCs/>
          <w:sz w:val="22"/>
          <w:szCs w:val="22"/>
        </w:rPr>
        <w:lastRenderedPageBreak/>
        <w:t>[24</w:t>
      </w:r>
      <w:proofErr w:type="gramStart"/>
      <w:r>
        <w:rPr>
          <w:b/>
          <w:bCs/>
          <w:sz w:val="22"/>
          <w:szCs w:val="22"/>
        </w:rPr>
        <w:t xml:space="preserve">]  </w:t>
      </w:r>
      <w:r>
        <w:rPr>
          <w:sz w:val="22"/>
          <w:szCs w:val="22"/>
        </w:rPr>
        <w:t>Hille</w:t>
      </w:r>
      <w:proofErr w:type="gramEnd"/>
      <w:r>
        <w:rPr>
          <w:sz w:val="22"/>
          <w:szCs w:val="22"/>
        </w:rPr>
        <w:t xml:space="preserve"> E, Phillips RS. Functional Analysis and Semi-Groups. American Mathematical Society; 1957.</w:t>
      </w:r>
    </w:p>
    <w:p w14:paraId="274AD929" w14:textId="77777777" w:rsidR="00FB592C" w:rsidRDefault="00FB592C" w:rsidP="00FB592C">
      <w:pPr>
        <w:spacing w:after="80"/>
        <w:ind w:left="480" w:hanging="480"/>
      </w:pPr>
      <w:r>
        <w:rPr>
          <w:b/>
          <w:bCs/>
          <w:sz w:val="22"/>
          <w:szCs w:val="22"/>
        </w:rPr>
        <w:t>[25</w:t>
      </w:r>
      <w:proofErr w:type="gramStart"/>
      <w:r>
        <w:rPr>
          <w:b/>
          <w:bCs/>
          <w:sz w:val="22"/>
          <w:szCs w:val="22"/>
        </w:rPr>
        <w:t xml:space="preserve">]  </w:t>
      </w:r>
      <w:r>
        <w:rPr>
          <w:sz w:val="22"/>
          <w:szCs w:val="22"/>
        </w:rPr>
        <w:t>Davies</w:t>
      </w:r>
      <w:proofErr w:type="gramEnd"/>
      <w:r>
        <w:rPr>
          <w:sz w:val="22"/>
          <w:szCs w:val="22"/>
        </w:rPr>
        <w:t xml:space="preserve"> EB. Quantum Theory of Open Systems. Academic Press; 1976.</w:t>
      </w:r>
    </w:p>
    <w:p w14:paraId="7D79D335" w14:textId="77777777" w:rsidR="00FB592C" w:rsidRDefault="00FB592C" w:rsidP="00FB592C">
      <w:pPr>
        <w:spacing w:after="80"/>
        <w:ind w:left="480" w:hanging="480"/>
      </w:pPr>
      <w:r>
        <w:rPr>
          <w:b/>
          <w:bCs/>
          <w:sz w:val="22"/>
          <w:szCs w:val="22"/>
        </w:rPr>
        <w:t>[26</w:t>
      </w:r>
      <w:proofErr w:type="gramStart"/>
      <w:r>
        <w:rPr>
          <w:b/>
          <w:bCs/>
          <w:sz w:val="22"/>
          <w:szCs w:val="22"/>
        </w:rPr>
        <w:t xml:space="preserve">]  </w:t>
      </w:r>
      <w:r>
        <w:rPr>
          <w:sz w:val="22"/>
          <w:szCs w:val="22"/>
        </w:rPr>
        <w:t>Alicki</w:t>
      </w:r>
      <w:proofErr w:type="gramEnd"/>
      <w:r>
        <w:rPr>
          <w:sz w:val="22"/>
          <w:szCs w:val="22"/>
        </w:rPr>
        <w:t xml:space="preserve"> R, Lendi K. Quantum Dynamical Semigroups and Applications. Springer; 1987.</w:t>
      </w:r>
    </w:p>
    <w:p w14:paraId="45A885E0" w14:textId="77777777" w:rsidR="00FB592C" w:rsidRDefault="00FB592C" w:rsidP="00FB592C">
      <w:pPr>
        <w:spacing w:after="80"/>
        <w:ind w:left="480" w:hanging="480"/>
      </w:pPr>
      <w:r>
        <w:rPr>
          <w:b/>
          <w:bCs/>
          <w:sz w:val="22"/>
          <w:szCs w:val="22"/>
        </w:rPr>
        <w:t>[27</w:t>
      </w:r>
      <w:proofErr w:type="gramStart"/>
      <w:r>
        <w:rPr>
          <w:b/>
          <w:bCs/>
          <w:sz w:val="22"/>
          <w:szCs w:val="22"/>
        </w:rPr>
        <w:t xml:space="preserve">]  </w:t>
      </w:r>
      <w:r>
        <w:rPr>
          <w:sz w:val="22"/>
          <w:szCs w:val="22"/>
        </w:rPr>
        <w:t>Cover</w:t>
      </w:r>
      <w:proofErr w:type="gramEnd"/>
      <w:r>
        <w:rPr>
          <w:sz w:val="22"/>
          <w:szCs w:val="22"/>
        </w:rPr>
        <w:t xml:space="preserve"> TM, Thomas JA. Elements of Information Theory. Wiley; 2006.</w:t>
      </w:r>
    </w:p>
    <w:p w14:paraId="6D24B252" w14:textId="77777777" w:rsidR="00FB592C" w:rsidRDefault="00FB592C" w:rsidP="00FB592C">
      <w:pPr>
        <w:spacing w:after="80"/>
        <w:ind w:left="480" w:hanging="480"/>
      </w:pPr>
      <w:r>
        <w:rPr>
          <w:b/>
          <w:bCs/>
          <w:sz w:val="22"/>
          <w:szCs w:val="22"/>
        </w:rPr>
        <w:t>[28</w:t>
      </w:r>
      <w:proofErr w:type="gramStart"/>
      <w:r>
        <w:rPr>
          <w:b/>
          <w:bCs/>
          <w:sz w:val="22"/>
          <w:szCs w:val="22"/>
        </w:rPr>
        <w:t xml:space="preserve">]  </w:t>
      </w:r>
      <w:r>
        <w:rPr>
          <w:sz w:val="22"/>
          <w:szCs w:val="22"/>
        </w:rPr>
        <w:t>Klein</w:t>
      </w:r>
      <w:proofErr w:type="gramEnd"/>
      <w:r>
        <w:rPr>
          <w:sz w:val="22"/>
          <w:szCs w:val="22"/>
        </w:rPr>
        <w:t xml:space="preserve"> A. Inequalities for statistical operators. Journal of Mathematical Physics </w:t>
      </w:r>
      <w:proofErr w:type="gramStart"/>
      <w:r>
        <w:rPr>
          <w:sz w:val="22"/>
          <w:szCs w:val="22"/>
        </w:rPr>
        <w:t>1963;4:1283</w:t>
      </w:r>
      <w:proofErr w:type="gramEnd"/>
      <w:r>
        <w:rPr>
          <w:sz w:val="22"/>
          <w:szCs w:val="22"/>
        </w:rPr>
        <w:t>–1286.</w:t>
      </w:r>
    </w:p>
    <w:p w14:paraId="33D9ECB9" w14:textId="77777777" w:rsidR="00FB592C" w:rsidRDefault="00FB592C" w:rsidP="00FB592C">
      <w:pPr>
        <w:spacing w:after="80"/>
        <w:ind w:left="480" w:hanging="480"/>
      </w:pPr>
      <w:r>
        <w:rPr>
          <w:b/>
          <w:bCs/>
          <w:sz w:val="22"/>
          <w:szCs w:val="22"/>
        </w:rPr>
        <w:t>[29</w:t>
      </w:r>
      <w:proofErr w:type="gramStart"/>
      <w:r>
        <w:rPr>
          <w:b/>
          <w:bCs/>
          <w:sz w:val="22"/>
          <w:szCs w:val="22"/>
        </w:rPr>
        <w:t xml:space="preserve">]  </w:t>
      </w:r>
      <w:r>
        <w:rPr>
          <w:sz w:val="22"/>
          <w:szCs w:val="22"/>
        </w:rPr>
        <w:t>Temme</w:t>
      </w:r>
      <w:proofErr w:type="gramEnd"/>
      <w:r>
        <w:rPr>
          <w:sz w:val="22"/>
          <w:szCs w:val="22"/>
        </w:rPr>
        <w:t xml:space="preserve"> K, </w:t>
      </w:r>
      <w:proofErr w:type="spellStart"/>
      <w:r>
        <w:rPr>
          <w:sz w:val="22"/>
          <w:szCs w:val="22"/>
        </w:rPr>
        <w:t>Kastoryano</w:t>
      </w:r>
      <w:proofErr w:type="spellEnd"/>
      <w:r>
        <w:rPr>
          <w:sz w:val="22"/>
          <w:szCs w:val="22"/>
        </w:rPr>
        <w:t xml:space="preserve"> MJ, </w:t>
      </w:r>
      <w:proofErr w:type="spellStart"/>
      <w:r>
        <w:rPr>
          <w:sz w:val="22"/>
          <w:szCs w:val="22"/>
        </w:rPr>
        <w:t>Ruskai</w:t>
      </w:r>
      <w:proofErr w:type="spellEnd"/>
      <w:r>
        <w:rPr>
          <w:sz w:val="22"/>
          <w:szCs w:val="22"/>
        </w:rPr>
        <w:t xml:space="preserve"> MB, Wolf MM, Verstraete F. The χ²-divergence and mixing times of quantum Markov processes. Journal of Mathematical Physics </w:t>
      </w:r>
      <w:proofErr w:type="gramStart"/>
      <w:r>
        <w:rPr>
          <w:sz w:val="22"/>
          <w:szCs w:val="22"/>
        </w:rPr>
        <w:t>2010;51:122201</w:t>
      </w:r>
      <w:proofErr w:type="gramEnd"/>
      <w:r>
        <w:rPr>
          <w:sz w:val="22"/>
          <w:szCs w:val="22"/>
        </w:rPr>
        <w:t>.</w:t>
      </w:r>
    </w:p>
    <w:p w14:paraId="4A5B557D" w14:textId="77777777" w:rsidR="00FB592C" w:rsidRDefault="00FB592C" w:rsidP="00FB592C">
      <w:pPr>
        <w:spacing w:after="80"/>
        <w:ind w:left="480" w:hanging="480"/>
      </w:pPr>
      <w:r>
        <w:rPr>
          <w:b/>
          <w:bCs/>
          <w:sz w:val="22"/>
          <w:szCs w:val="22"/>
        </w:rPr>
        <w:t>[30</w:t>
      </w:r>
      <w:proofErr w:type="gramStart"/>
      <w:r>
        <w:rPr>
          <w:b/>
          <w:bCs/>
          <w:sz w:val="22"/>
          <w:szCs w:val="22"/>
        </w:rPr>
        <w:t xml:space="preserve">]  </w:t>
      </w:r>
      <w:proofErr w:type="spellStart"/>
      <w:r>
        <w:rPr>
          <w:sz w:val="22"/>
          <w:szCs w:val="22"/>
        </w:rPr>
        <w:t>Kolchinsky</w:t>
      </w:r>
      <w:proofErr w:type="spellEnd"/>
      <w:proofErr w:type="gramEnd"/>
      <w:r>
        <w:rPr>
          <w:sz w:val="22"/>
          <w:szCs w:val="22"/>
        </w:rPr>
        <w:t xml:space="preserve"> A, Wolpert DH. Thermodynamic costs of computation. Physical Review X </w:t>
      </w:r>
      <w:proofErr w:type="gramStart"/>
      <w:r>
        <w:rPr>
          <w:sz w:val="22"/>
          <w:szCs w:val="22"/>
        </w:rPr>
        <w:t>2018;8:031013</w:t>
      </w:r>
      <w:proofErr w:type="gramEnd"/>
      <w:r>
        <w:rPr>
          <w:sz w:val="22"/>
          <w:szCs w:val="22"/>
        </w:rPr>
        <w:t>.</w:t>
      </w:r>
    </w:p>
    <w:p w14:paraId="2CEB85E9" w14:textId="77777777" w:rsidR="00FB592C" w:rsidRDefault="00FB592C" w:rsidP="00FB592C">
      <w:pPr>
        <w:spacing w:after="80"/>
        <w:ind w:left="480" w:hanging="480"/>
      </w:pPr>
      <w:r>
        <w:rPr>
          <w:b/>
          <w:bCs/>
          <w:sz w:val="22"/>
          <w:szCs w:val="22"/>
        </w:rPr>
        <w:t>[31</w:t>
      </w:r>
      <w:proofErr w:type="gramStart"/>
      <w:r>
        <w:rPr>
          <w:b/>
          <w:bCs/>
          <w:sz w:val="22"/>
          <w:szCs w:val="22"/>
        </w:rPr>
        <w:t xml:space="preserve">]  </w:t>
      </w:r>
      <w:r>
        <w:rPr>
          <w:sz w:val="22"/>
          <w:szCs w:val="22"/>
        </w:rPr>
        <w:t>Shannon</w:t>
      </w:r>
      <w:proofErr w:type="gramEnd"/>
      <w:r>
        <w:rPr>
          <w:sz w:val="22"/>
          <w:szCs w:val="22"/>
        </w:rPr>
        <w:t xml:space="preserve"> CE. A mathematical theory of communication. Bell System Technical Journal </w:t>
      </w:r>
      <w:proofErr w:type="gramStart"/>
      <w:r>
        <w:rPr>
          <w:sz w:val="22"/>
          <w:szCs w:val="22"/>
        </w:rPr>
        <w:t>1948;27:379</w:t>
      </w:r>
      <w:proofErr w:type="gramEnd"/>
      <w:r>
        <w:rPr>
          <w:sz w:val="22"/>
          <w:szCs w:val="22"/>
        </w:rPr>
        <w:t>–423.</w:t>
      </w:r>
    </w:p>
    <w:p w14:paraId="627D0BE4" w14:textId="77777777" w:rsidR="00FB592C" w:rsidRDefault="00FB592C" w:rsidP="00FB592C">
      <w:pPr>
        <w:spacing w:after="80"/>
        <w:ind w:left="480" w:hanging="480"/>
      </w:pPr>
      <w:r>
        <w:rPr>
          <w:b/>
          <w:bCs/>
          <w:sz w:val="22"/>
          <w:szCs w:val="22"/>
        </w:rPr>
        <w:t>[32</w:t>
      </w:r>
      <w:proofErr w:type="gramStart"/>
      <w:r>
        <w:rPr>
          <w:b/>
          <w:bCs/>
          <w:sz w:val="22"/>
          <w:szCs w:val="22"/>
        </w:rPr>
        <w:t xml:space="preserve">]  </w:t>
      </w:r>
      <w:r>
        <w:rPr>
          <w:sz w:val="22"/>
          <w:szCs w:val="22"/>
        </w:rPr>
        <w:t>Gillespie</w:t>
      </w:r>
      <w:proofErr w:type="gramEnd"/>
      <w:r>
        <w:rPr>
          <w:sz w:val="22"/>
          <w:szCs w:val="22"/>
        </w:rPr>
        <w:t xml:space="preserve"> DT. Exact stochastic simulation of coupled chemical reactions. Journal of Physical Chemistry </w:t>
      </w:r>
      <w:proofErr w:type="gramStart"/>
      <w:r>
        <w:rPr>
          <w:sz w:val="22"/>
          <w:szCs w:val="22"/>
        </w:rPr>
        <w:t>1977;81:2340</w:t>
      </w:r>
      <w:proofErr w:type="gramEnd"/>
      <w:r>
        <w:rPr>
          <w:sz w:val="22"/>
          <w:szCs w:val="22"/>
        </w:rPr>
        <w:t>–2361.</w:t>
      </w:r>
    </w:p>
    <w:p w14:paraId="723E1845" w14:textId="77777777" w:rsidR="00FB592C" w:rsidRDefault="00FB592C" w:rsidP="00FB592C">
      <w:pPr>
        <w:spacing w:after="80"/>
        <w:ind w:left="480" w:hanging="480"/>
      </w:pPr>
      <w:r>
        <w:rPr>
          <w:b/>
          <w:bCs/>
          <w:sz w:val="22"/>
          <w:szCs w:val="22"/>
        </w:rPr>
        <w:t>[33</w:t>
      </w:r>
      <w:proofErr w:type="gramStart"/>
      <w:r>
        <w:rPr>
          <w:b/>
          <w:bCs/>
          <w:sz w:val="22"/>
          <w:szCs w:val="22"/>
        </w:rPr>
        <w:t xml:space="preserve">]  </w:t>
      </w:r>
      <w:r>
        <w:rPr>
          <w:sz w:val="22"/>
          <w:szCs w:val="22"/>
        </w:rPr>
        <w:t>Wilkinson</w:t>
      </w:r>
      <w:proofErr w:type="gramEnd"/>
      <w:r>
        <w:rPr>
          <w:sz w:val="22"/>
          <w:szCs w:val="22"/>
        </w:rPr>
        <w:t xml:space="preserve"> DJ. Stochastic Modelling for Systems Biology. Chapman &amp; Hall/CRC; 2011.</w:t>
      </w:r>
    </w:p>
    <w:p w14:paraId="5336053A" w14:textId="77777777" w:rsidR="00FB592C" w:rsidRDefault="00FB592C" w:rsidP="00FB592C">
      <w:pPr>
        <w:spacing w:after="80"/>
        <w:ind w:left="480" w:hanging="480"/>
      </w:pPr>
      <w:r>
        <w:rPr>
          <w:b/>
          <w:bCs/>
          <w:sz w:val="22"/>
          <w:szCs w:val="22"/>
        </w:rPr>
        <w:t>[34</w:t>
      </w:r>
      <w:proofErr w:type="gramStart"/>
      <w:r>
        <w:rPr>
          <w:b/>
          <w:bCs/>
          <w:sz w:val="22"/>
          <w:szCs w:val="22"/>
        </w:rPr>
        <w:t xml:space="preserve">]  </w:t>
      </w:r>
      <w:r>
        <w:rPr>
          <w:sz w:val="22"/>
          <w:szCs w:val="22"/>
        </w:rPr>
        <w:t>Friedman</w:t>
      </w:r>
      <w:proofErr w:type="gramEnd"/>
      <w:r>
        <w:rPr>
          <w:sz w:val="22"/>
          <w:szCs w:val="22"/>
        </w:rPr>
        <w:t xml:space="preserve"> N, </w:t>
      </w:r>
      <w:proofErr w:type="spellStart"/>
      <w:r>
        <w:rPr>
          <w:sz w:val="22"/>
          <w:szCs w:val="22"/>
        </w:rPr>
        <w:t>Linial</w:t>
      </w:r>
      <w:proofErr w:type="spellEnd"/>
      <w:r>
        <w:rPr>
          <w:sz w:val="22"/>
          <w:szCs w:val="22"/>
        </w:rPr>
        <w:t xml:space="preserve"> M, Nachman I, Pe'er D. Using Bayesian networks to analyze expression data. Journal of Computational Biology </w:t>
      </w:r>
      <w:proofErr w:type="gramStart"/>
      <w:r>
        <w:rPr>
          <w:sz w:val="22"/>
          <w:szCs w:val="22"/>
        </w:rPr>
        <w:t>2000;7:601</w:t>
      </w:r>
      <w:proofErr w:type="gramEnd"/>
      <w:r>
        <w:rPr>
          <w:sz w:val="22"/>
          <w:szCs w:val="22"/>
        </w:rPr>
        <w:t>–620.</w:t>
      </w:r>
    </w:p>
    <w:p w14:paraId="5A736D24" w14:textId="77777777" w:rsidR="00FB592C" w:rsidRDefault="00FB592C" w:rsidP="00FB592C">
      <w:pPr>
        <w:spacing w:after="80"/>
        <w:ind w:left="480" w:hanging="480"/>
      </w:pPr>
      <w:r>
        <w:rPr>
          <w:b/>
          <w:bCs/>
          <w:sz w:val="22"/>
          <w:szCs w:val="22"/>
        </w:rPr>
        <w:t>[35</w:t>
      </w:r>
      <w:proofErr w:type="gramStart"/>
      <w:r>
        <w:rPr>
          <w:b/>
          <w:bCs/>
          <w:sz w:val="22"/>
          <w:szCs w:val="22"/>
        </w:rPr>
        <w:t xml:space="preserve">]  </w:t>
      </w:r>
      <w:r>
        <w:rPr>
          <w:sz w:val="22"/>
          <w:szCs w:val="22"/>
        </w:rPr>
        <w:t>Schäfer</w:t>
      </w:r>
      <w:proofErr w:type="gramEnd"/>
      <w:r>
        <w:rPr>
          <w:sz w:val="22"/>
          <w:szCs w:val="22"/>
        </w:rPr>
        <w:t xml:space="preserve"> J, Strimmer K. A shrinkage approach to large-scale covariance matrix estimation. Statistical Applications in Genetics and Molecular Biology 2005;</w:t>
      </w:r>
      <w:proofErr w:type="gramStart"/>
      <w:r>
        <w:rPr>
          <w:sz w:val="22"/>
          <w:szCs w:val="22"/>
        </w:rPr>
        <w:t>4:Article</w:t>
      </w:r>
      <w:proofErr w:type="gramEnd"/>
      <w:r>
        <w:rPr>
          <w:sz w:val="22"/>
          <w:szCs w:val="22"/>
        </w:rPr>
        <w:t>32.</w:t>
      </w:r>
    </w:p>
    <w:p w14:paraId="192EED93" w14:textId="77777777" w:rsidR="00FB592C" w:rsidRDefault="00FB592C" w:rsidP="00FB592C">
      <w:pPr>
        <w:spacing w:after="80"/>
        <w:ind w:left="480" w:hanging="480"/>
      </w:pPr>
      <w:r>
        <w:rPr>
          <w:b/>
          <w:bCs/>
          <w:sz w:val="22"/>
          <w:szCs w:val="22"/>
        </w:rPr>
        <w:t>[36</w:t>
      </w:r>
      <w:proofErr w:type="gramStart"/>
      <w:r>
        <w:rPr>
          <w:b/>
          <w:bCs/>
          <w:sz w:val="22"/>
          <w:szCs w:val="22"/>
        </w:rPr>
        <w:t xml:space="preserve">]  </w:t>
      </w:r>
      <w:r>
        <w:rPr>
          <w:sz w:val="22"/>
          <w:szCs w:val="22"/>
        </w:rPr>
        <w:t>Love</w:t>
      </w:r>
      <w:proofErr w:type="gramEnd"/>
      <w:r>
        <w:rPr>
          <w:sz w:val="22"/>
          <w:szCs w:val="22"/>
        </w:rPr>
        <w:t xml:space="preserve"> MI, Huber W, Anders S. Moderated estimation of fold change and dispersion for RNA-seq data with DESeq2. Genome Biology </w:t>
      </w:r>
      <w:proofErr w:type="gramStart"/>
      <w:r>
        <w:rPr>
          <w:sz w:val="22"/>
          <w:szCs w:val="22"/>
        </w:rPr>
        <w:t>2014;15:550</w:t>
      </w:r>
      <w:proofErr w:type="gramEnd"/>
      <w:r>
        <w:rPr>
          <w:sz w:val="22"/>
          <w:szCs w:val="22"/>
        </w:rPr>
        <w:t>.</w:t>
      </w:r>
    </w:p>
    <w:p w14:paraId="385CDEAB" w14:textId="77777777" w:rsidR="00FB592C" w:rsidRDefault="00FB592C" w:rsidP="00FB592C">
      <w:pPr>
        <w:spacing w:after="80"/>
        <w:ind w:left="480" w:hanging="480"/>
      </w:pPr>
      <w:r>
        <w:rPr>
          <w:b/>
          <w:bCs/>
          <w:sz w:val="22"/>
          <w:szCs w:val="22"/>
        </w:rPr>
        <w:t>[37</w:t>
      </w:r>
      <w:proofErr w:type="gramStart"/>
      <w:r>
        <w:rPr>
          <w:b/>
          <w:bCs/>
          <w:sz w:val="22"/>
          <w:szCs w:val="22"/>
        </w:rPr>
        <w:t xml:space="preserve">]  </w:t>
      </w:r>
      <w:r>
        <w:rPr>
          <w:sz w:val="22"/>
          <w:szCs w:val="22"/>
        </w:rPr>
        <w:t>Kim</w:t>
      </w:r>
      <w:proofErr w:type="gramEnd"/>
      <w:r>
        <w:rPr>
          <w:sz w:val="22"/>
          <w:szCs w:val="22"/>
        </w:rPr>
        <w:t xml:space="preserve"> D, Langmead B, Salzberg SL. HISAT: a fast spliced aligner with low memory requirements. Nature Methods </w:t>
      </w:r>
      <w:proofErr w:type="gramStart"/>
      <w:r>
        <w:rPr>
          <w:sz w:val="22"/>
          <w:szCs w:val="22"/>
        </w:rPr>
        <w:t>2015;12:357</w:t>
      </w:r>
      <w:proofErr w:type="gramEnd"/>
      <w:r>
        <w:rPr>
          <w:sz w:val="22"/>
          <w:szCs w:val="22"/>
        </w:rPr>
        <w:t>–360.</w:t>
      </w:r>
    </w:p>
    <w:p w14:paraId="5DD71DC9" w14:textId="77777777" w:rsidR="00FB592C" w:rsidRDefault="00FB592C" w:rsidP="00FB592C">
      <w:pPr>
        <w:spacing w:after="80"/>
        <w:ind w:left="480" w:hanging="480"/>
      </w:pPr>
      <w:r>
        <w:rPr>
          <w:b/>
          <w:bCs/>
          <w:sz w:val="22"/>
          <w:szCs w:val="22"/>
        </w:rPr>
        <w:t>[38</w:t>
      </w:r>
      <w:proofErr w:type="gramStart"/>
      <w:r>
        <w:rPr>
          <w:b/>
          <w:bCs/>
          <w:sz w:val="22"/>
          <w:szCs w:val="22"/>
        </w:rPr>
        <w:t xml:space="preserve">]  </w:t>
      </w:r>
      <w:r>
        <w:rPr>
          <w:sz w:val="22"/>
          <w:szCs w:val="22"/>
        </w:rPr>
        <w:t>Liao</w:t>
      </w:r>
      <w:proofErr w:type="gramEnd"/>
      <w:r>
        <w:rPr>
          <w:sz w:val="22"/>
          <w:szCs w:val="22"/>
        </w:rPr>
        <w:t xml:space="preserve"> Y, Smyth GK, Shi W. </w:t>
      </w:r>
      <w:proofErr w:type="spellStart"/>
      <w:r>
        <w:rPr>
          <w:sz w:val="22"/>
          <w:szCs w:val="22"/>
        </w:rPr>
        <w:t>featureCounts</w:t>
      </w:r>
      <w:proofErr w:type="spellEnd"/>
      <w:r>
        <w:rPr>
          <w:sz w:val="22"/>
          <w:szCs w:val="22"/>
        </w:rPr>
        <w:t xml:space="preserve">: an efficient </w:t>
      </w:r>
      <w:proofErr w:type="gramStart"/>
      <w:r>
        <w:rPr>
          <w:sz w:val="22"/>
          <w:szCs w:val="22"/>
        </w:rPr>
        <w:t>general purpose</w:t>
      </w:r>
      <w:proofErr w:type="gramEnd"/>
      <w:r>
        <w:rPr>
          <w:sz w:val="22"/>
          <w:szCs w:val="22"/>
        </w:rPr>
        <w:t xml:space="preserve"> program for assigning sequence reads to genomic features. Bioinformatics </w:t>
      </w:r>
      <w:proofErr w:type="gramStart"/>
      <w:r>
        <w:rPr>
          <w:sz w:val="22"/>
          <w:szCs w:val="22"/>
        </w:rPr>
        <w:t>2014;30:923</w:t>
      </w:r>
      <w:proofErr w:type="gramEnd"/>
      <w:r>
        <w:rPr>
          <w:sz w:val="22"/>
          <w:szCs w:val="22"/>
        </w:rPr>
        <w:t>–930.</w:t>
      </w:r>
    </w:p>
    <w:p w14:paraId="209E95CB" w14:textId="77777777" w:rsidR="00FB592C" w:rsidRDefault="00FB592C" w:rsidP="00FB592C">
      <w:pPr>
        <w:spacing w:after="80"/>
        <w:ind w:left="480" w:hanging="480"/>
      </w:pPr>
      <w:r>
        <w:rPr>
          <w:b/>
          <w:bCs/>
          <w:sz w:val="22"/>
          <w:szCs w:val="22"/>
        </w:rPr>
        <w:t>[39</w:t>
      </w:r>
      <w:proofErr w:type="gramStart"/>
      <w:r>
        <w:rPr>
          <w:b/>
          <w:bCs/>
          <w:sz w:val="22"/>
          <w:szCs w:val="22"/>
        </w:rPr>
        <w:t xml:space="preserve">]  </w:t>
      </w:r>
      <w:r>
        <w:rPr>
          <w:sz w:val="22"/>
          <w:szCs w:val="22"/>
        </w:rPr>
        <w:t>Efron</w:t>
      </w:r>
      <w:proofErr w:type="gramEnd"/>
      <w:r>
        <w:rPr>
          <w:sz w:val="22"/>
          <w:szCs w:val="22"/>
        </w:rPr>
        <w:t xml:space="preserve"> B, </w:t>
      </w:r>
      <w:proofErr w:type="spellStart"/>
      <w:r>
        <w:rPr>
          <w:sz w:val="22"/>
          <w:szCs w:val="22"/>
        </w:rPr>
        <w:t>Tibshirani</w:t>
      </w:r>
      <w:proofErr w:type="spellEnd"/>
      <w:r>
        <w:rPr>
          <w:sz w:val="22"/>
          <w:szCs w:val="22"/>
        </w:rPr>
        <w:t xml:space="preserve"> RJ. An Introduction to the Bootstrap. Chapman &amp; Hall; 1993.</w:t>
      </w:r>
    </w:p>
    <w:p w14:paraId="7EE54431" w14:textId="77777777" w:rsidR="00FB592C" w:rsidRDefault="00FB592C" w:rsidP="00FB592C">
      <w:pPr>
        <w:spacing w:after="80"/>
        <w:ind w:left="480" w:hanging="480"/>
      </w:pPr>
      <w:r>
        <w:rPr>
          <w:b/>
          <w:bCs/>
          <w:sz w:val="22"/>
          <w:szCs w:val="22"/>
        </w:rPr>
        <w:t>[40</w:t>
      </w:r>
      <w:proofErr w:type="gramStart"/>
      <w:r>
        <w:rPr>
          <w:b/>
          <w:bCs/>
          <w:sz w:val="22"/>
          <w:szCs w:val="22"/>
        </w:rPr>
        <w:t xml:space="preserve">]  </w:t>
      </w:r>
      <w:r>
        <w:rPr>
          <w:sz w:val="22"/>
          <w:szCs w:val="22"/>
        </w:rPr>
        <w:t>Newman</w:t>
      </w:r>
      <w:proofErr w:type="gramEnd"/>
      <w:r>
        <w:rPr>
          <w:sz w:val="22"/>
          <w:szCs w:val="22"/>
        </w:rPr>
        <w:t xml:space="preserve"> MEJ. Networks: An Introduction. Oxford University Press; 2010.</w:t>
      </w:r>
    </w:p>
    <w:p w14:paraId="3C75F586" w14:textId="77777777" w:rsidR="00FB592C" w:rsidRDefault="00FB592C" w:rsidP="00FB592C">
      <w:pPr>
        <w:spacing w:after="80"/>
        <w:ind w:left="480" w:hanging="480"/>
      </w:pPr>
      <w:r>
        <w:rPr>
          <w:b/>
          <w:bCs/>
          <w:sz w:val="22"/>
          <w:szCs w:val="22"/>
        </w:rPr>
        <w:t>[41</w:t>
      </w:r>
      <w:proofErr w:type="gramStart"/>
      <w:r>
        <w:rPr>
          <w:b/>
          <w:bCs/>
          <w:sz w:val="22"/>
          <w:szCs w:val="22"/>
        </w:rPr>
        <w:t xml:space="preserve">]  </w:t>
      </w:r>
      <w:r>
        <w:rPr>
          <w:sz w:val="22"/>
          <w:szCs w:val="22"/>
        </w:rPr>
        <w:t>Bhatia</w:t>
      </w:r>
      <w:proofErr w:type="gramEnd"/>
      <w:r>
        <w:rPr>
          <w:sz w:val="22"/>
          <w:szCs w:val="22"/>
        </w:rPr>
        <w:t xml:space="preserve"> R. Matrix Analysis. Springer; 1997.</w:t>
      </w:r>
    </w:p>
    <w:p w14:paraId="1458FAE9" w14:textId="77777777" w:rsidR="00FB592C" w:rsidRDefault="00FB592C" w:rsidP="00FB592C">
      <w:pPr>
        <w:spacing w:after="80"/>
        <w:ind w:left="480" w:hanging="480"/>
      </w:pPr>
      <w:r>
        <w:rPr>
          <w:b/>
          <w:bCs/>
          <w:sz w:val="22"/>
          <w:szCs w:val="22"/>
        </w:rPr>
        <w:t>[42</w:t>
      </w:r>
      <w:proofErr w:type="gramStart"/>
      <w:r>
        <w:rPr>
          <w:b/>
          <w:bCs/>
          <w:sz w:val="22"/>
          <w:szCs w:val="22"/>
        </w:rPr>
        <w:t xml:space="preserve">]  </w:t>
      </w:r>
      <w:r>
        <w:rPr>
          <w:sz w:val="22"/>
          <w:szCs w:val="22"/>
        </w:rPr>
        <w:t>Horn</w:t>
      </w:r>
      <w:proofErr w:type="gramEnd"/>
      <w:r>
        <w:rPr>
          <w:sz w:val="22"/>
          <w:szCs w:val="22"/>
        </w:rPr>
        <w:t xml:space="preserve"> RA, Johnson CR. Topics in Matrix Analysis. Cambridge University Press; 1991.</w:t>
      </w:r>
    </w:p>
    <w:p w14:paraId="349E7F55" w14:textId="77777777" w:rsidR="00FB592C" w:rsidRDefault="00FB592C" w:rsidP="00FB592C">
      <w:pPr>
        <w:spacing w:after="80"/>
        <w:ind w:left="480" w:hanging="480"/>
      </w:pPr>
      <w:r>
        <w:rPr>
          <w:b/>
          <w:bCs/>
          <w:sz w:val="22"/>
          <w:szCs w:val="22"/>
        </w:rPr>
        <w:t>[43</w:t>
      </w:r>
      <w:proofErr w:type="gramStart"/>
      <w:r>
        <w:rPr>
          <w:b/>
          <w:bCs/>
          <w:sz w:val="22"/>
          <w:szCs w:val="22"/>
        </w:rPr>
        <w:t xml:space="preserve">]  </w:t>
      </w:r>
      <w:r>
        <w:rPr>
          <w:sz w:val="22"/>
          <w:szCs w:val="22"/>
        </w:rPr>
        <w:t>Temme</w:t>
      </w:r>
      <w:proofErr w:type="gramEnd"/>
      <w:r>
        <w:rPr>
          <w:sz w:val="22"/>
          <w:szCs w:val="22"/>
        </w:rPr>
        <w:t xml:space="preserve"> K. Quantum Markov semigroups and non-commutative </w:t>
      </w:r>
      <w:proofErr w:type="spellStart"/>
      <w:r>
        <w:rPr>
          <w:sz w:val="22"/>
          <w:szCs w:val="22"/>
        </w:rPr>
        <w:t>Lp</w:t>
      </w:r>
      <w:proofErr w:type="spellEnd"/>
      <w:r>
        <w:rPr>
          <w:sz w:val="22"/>
          <w:szCs w:val="22"/>
        </w:rPr>
        <w:t xml:space="preserve"> spaces. Journal of Mathematical Physics </w:t>
      </w:r>
      <w:proofErr w:type="gramStart"/>
      <w:r>
        <w:rPr>
          <w:sz w:val="22"/>
          <w:szCs w:val="22"/>
        </w:rPr>
        <w:t>2013;54:122201</w:t>
      </w:r>
      <w:proofErr w:type="gramEnd"/>
      <w:r>
        <w:rPr>
          <w:sz w:val="22"/>
          <w:szCs w:val="22"/>
        </w:rPr>
        <w:t>.</w:t>
      </w:r>
    </w:p>
    <w:p w14:paraId="3F87ACAE" w14:textId="77777777" w:rsidR="00FB592C" w:rsidRDefault="00FB592C" w:rsidP="00FB592C">
      <w:pPr>
        <w:spacing w:after="80"/>
        <w:ind w:left="480" w:hanging="480"/>
      </w:pPr>
      <w:r>
        <w:rPr>
          <w:b/>
          <w:bCs/>
          <w:sz w:val="22"/>
          <w:szCs w:val="22"/>
        </w:rPr>
        <w:t>[44</w:t>
      </w:r>
      <w:proofErr w:type="gramStart"/>
      <w:r>
        <w:rPr>
          <w:b/>
          <w:bCs/>
          <w:sz w:val="22"/>
          <w:szCs w:val="22"/>
        </w:rPr>
        <w:t xml:space="preserve">]  </w:t>
      </w:r>
      <w:proofErr w:type="spellStart"/>
      <w:r>
        <w:rPr>
          <w:sz w:val="22"/>
          <w:szCs w:val="22"/>
        </w:rPr>
        <w:t>Ruskai</w:t>
      </w:r>
      <w:proofErr w:type="spellEnd"/>
      <w:proofErr w:type="gramEnd"/>
      <w:r>
        <w:rPr>
          <w:sz w:val="22"/>
          <w:szCs w:val="22"/>
        </w:rPr>
        <w:t xml:space="preserve"> MB. Beyond strong subadditivity? Improved bounds on the contraction of generalized relative entropy. Reviews in Mathematical Physics </w:t>
      </w:r>
      <w:proofErr w:type="gramStart"/>
      <w:r>
        <w:rPr>
          <w:sz w:val="22"/>
          <w:szCs w:val="22"/>
        </w:rPr>
        <w:t>1994;6:1147</w:t>
      </w:r>
      <w:proofErr w:type="gramEnd"/>
      <w:r>
        <w:rPr>
          <w:sz w:val="22"/>
          <w:szCs w:val="22"/>
        </w:rPr>
        <w:t>–1161.</w:t>
      </w:r>
    </w:p>
    <w:p w14:paraId="52F87004" w14:textId="77777777" w:rsidR="00FB592C" w:rsidRDefault="00FB592C" w:rsidP="00FB592C">
      <w:pPr>
        <w:spacing w:after="80"/>
        <w:ind w:left="480" w:hanging="480"/>
      </w:pPr>
      <w:r>
        <w:rPr>
          <w:b/>
          <w:bCs/>
          <w:sz w:val="22"/>
          <w:szCs w:val="22"/>
        </w:rPr>
        <w:t>[45</w:t>
      </w:r>
      <w:proofErr w:type="gramStart"/>
      <w:r>
        <w:rPr>
          <w:b/>
          <w:bCs/>
          <w:sz w:val="22"/>
          <w:szCs w:val="22"/>
        </w:rPr>
        <w:t xml:space="preserve">]  </w:t>
      </w:r>
      <w:r>
        <w:rPr>
          <w:sz w:val="22"/>
          <w:szCs w:val="22"/>
        </w:rPr>
        <w:t>Kolmogorov</w:t>
      </w:r>
      <w:proofErr w:type="gramEnd"/>
      <w:r>
        <w:rPr>
          <w:sz w:val="22"/>
          <w:szCs w:val="22"/>
        </w:rPr>
        <w:t xml:space="preserve"> AN. Foundations of the Theory of Probability. Chelsea Publishing; 1956.</w:t>
      </w:r>
    </w:p>
    <w:p w14:paraId="1FEE3D5F" w14:textId="77777777" w:rsidR="00FB592C" w:rsidRDefault="00FB592C" w:rsidP="00FB592C">
      <w:pPr>
        <w:spacing w:after="80"/>
        <w:ind w:left="480" w:hanging="480"/>
      </w:pPr>
      <w:r>
        <w:rPr>
          <w:b/>
          <w:bCs/>
          <w:sz w:val="22"/>
          <w:szCs w:val="22"/>
        </w:rPr>
        <w:t>[46</w:t>
      </w:r>
      <w:proofErr w:type="gramStart"/>
      <w:r>
        <w:rPr>
          <w:b/>
          <w:bCs/>
          <w:sz w:val="22"/>
          <w:szCs w:val="22"/>
        </w:rPr>
        <w:t xml:space="preserve">]  </w:t>
      </w:r>
      <w:proofErr w:type="spellStart"/>
      <w:r>
        <w:rPr>
          <w:sz w:val="22"/>
          <w:szCs w:val="22"/>
        </w:rPr>
        <w:t>Teschendorff</w:t>
      </w:r>
      <w:proofErr w:type="spellEnd"/>
      <w:proofErr w:type="gramEnd"/>
      <w:r>
        <w:rPr>
          <w:sz w:val="22"/>
          <w:szCs w:val="22"/>
        </w:rPr>
        <w:t xml:space="preserve"> AE, Enver T. Single-cell entropy for accurate estimation of differentiation potency from a cell's transcriptome. Nature Communications </w:t>
      </w:r>
      <w:proofErr w:type="gramStart"/>
      <w:r>
        <w:rPr>
          <w:sz w:val="22"/>
          <w:szCs w:val="22"/>
        </w:rPr>
        <w:t>2017;8:15599</w:t>
      </w:r>
      <w:proofErr w:type="gramEnd"/>
      <w:r>
        <w:rPr>
          <w:sz w:val="22"/>
          <w:szCs w:val="22"/>
        </w:rPr>
        <w:t>.</w:t>
      </w:r>
    </w:p>
    <w:p w14:paraId="11B518EA" w14:textId="77777777" w:rsidR="00FB592C" w:rsidRDefault="00FB592C" w:rsidP="00FB592C">
      <w:pPr>
        <w:spacing w:after="80"/>
        <w:ind w:left="480" w:hanging="480"/>
      </w:pPr>
      <w:r>
        <w:rPr>
          <w:b/>
          <w:bCs/>
          <w:sz w:val="22"/>
          <w:szCs w:val="22"/>
        </w:rPr>
        <w:t>[47</w:t>
      </w:r>
      <w:proofErr w:type="gramStart"/>
      <w:r>
        <w:rPr>
          <w:b/>
          <w:bCs/>
          <w:sz w:val="22"/>
          <w:szCs w:val="22"/>
        </w:rPr>
        <w:t xml:space="preserve">]  </w:t>
      </w:r>
      <w:r>
        <w:rPr>
          <w:sz w:val="22"/>
          <w:szCs w:val="22"/>
        </w:rPr>
        <w:t>Wolpert</w:t>
      </w:r>
      <w:proofErr w:type="gramEnd"/>
      <w:r>
        <w:rPr>
          <w:sz w:val="22"/>
          <w:szCs w:val="22"/>
        </w:rPr>
        <w:t xml:space="preserve"> DH. The lack of a priori distinctions between learning algorithms. Neural Computation </w:t>
      </w:r>
      <w:proofErr w:type="gramStart"/>
      <w:r>
        <w:rPr>
          <w:sz w:val="22"/>
          <w:szCs w:val="22"/>
        </w:rPr>
        <w:t>1996;8:1341</w:t>
      </w:r>
      <w:proofErr w:type="gramEnd"/>
      <w:r>
        <w:rPr>
          <w:sz w:val="22"/>
          <w:szCs w:val="22"/>
        </w:rPr>
        <w:t>–1390.</w:t>
      </w:r>
    </w:p>
    <w:p w14:paraId="1C80243A" w14:textId="6454A795" w:rsidR="004152DA" w:rsidRDefault="004152DA">
      <w:pPr>
        <w:spacing w:after="80"/>
        <w:ind w:left="480" w:hanging="480"/>
      </w:pPr>
    </w:p>
    <w:sectPr w:rsidR="004152D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4D5A5C"/>
    <w:multiLevelType w:val="hybridMultilevel"/>
    <w:tmpl w:val="A8E26840"/>
    <w:lvl w:ilvl="0" w:tplc="F25A2772">
      <w:start w:val="1"/>
      <w:numFmt w:val="bullet"/>
      <w:lvlText w:val="•"/>
      <w:lvlJc w:val="left"/>
      <w:pPr>
        <w:ind w:left="720" w:hanging="360"/>
      </w:pPr>
    </w:lvl>
    <w:lvl w:ilvl="1" w:tplc="9C88AE6C">
      <w:numFmt w:val="decimal"/>
      <w:lvlText w:val=""/>
      <w:lvlJc w:val="left"/>
    </w:lvl>
    <w:lvl w:ilvl="2" w:tplc="0F86DACA">
      <w:numFmt w:val="decimal"/>
      <w:lvlText w:val=""/>
      <w:lvlJc w:val="left"/>
    </w:lvl>
    <w:lvl w:ilvl="3" w:tplc="30824188">
      <w:numFmt w:val="decimal"/>
      <w:lvlText w:val=""/>
      <w:lvlJc w:val="left"/>
    </w:lvl>
    <w:lvl w:ilvl="4" w:tplc="6BD66566">
      <w:numFmt w:val="decimal"/>
      <w:lvlText w:val=""/>
      <w:lvlJc w:val="left"/>
    </w:lvl>
    <w:lvl w:ilvl="5" w:tplc="96524C26">
      <w:numFmt w:val="decimal"/>
      <w:lvlText w:val=""/>
      <w:lvlJc w:val="left"/>
    </w:lvl>
    <w:lvl w:ilvl="6" w:tplc="A1909FAE">
      <w:numFmt w:val="decimal"/>
      <w:lvlText w:val=""/>
      <w:lvlJc w:val="left"/>
    </w:lvl>
    <w:lvl w:ilvl="7" w:tplc="4F5C03CE">
      <w:numFmt w:val="decimal"/>
      <w:lvlText w:val=""/>
      <w:lvlJc w:val="left"/>
    </w:lvl>
    <w:lvl w:ilvl="8" w:tplc="38CA2572">
      <w:numFmt w:val="decimal"/>
      <w:lvlText w:val=""/>
      <w:lvlJc w:val="left"/>
    </w:lvl>
  </w:abstractNum>
  <w:abstractNum w:abstractNumId="1" w15:restartNumberingAfterBreak="0">
    <w:nsid w:val="7AD93944"/>
    <w:multiLevelType w:val="hybridMultilevel"/>
    <w:tmpl w:val="6010DD84"/>
    <w:lvl w:ilvl="0" w:tplc="B5F89E7C">
      <w:start w:val="1"/>
      <w:numFmt w:val="bullet"/>
      <w:lvlText w:val="●"/>
      <w:lvlJc w:val="left"/>
      <w:pPr>
        <w:ind w:left="720" w:hanging="360"/>
      </w:pPr>
    </w:lvl>
    <w:lvl w:ilvl="1" w:tplc="97E016B4">
      <w:start w:val="1"/>
      <w:numFmt w:val="bullet"/>
      <w:lvlText w:val="○"/>
      <w:lvlJc w:val="left"/>
      <w:pPr>
        <w:ind w:left="1440" w:hanging="360"/>
      </w:pPr>
    </w:lvl>
    <w:lvl w:ilvl="2" w:tplc="54AE0E70">
      <w:start w:val="1"/>
      <w:numFmt w:val="bullet"/>
      <w:lvlText w:val="■"/>
      <w:lvlJc w:val="left"/>
      <w:pPr>
        <w:ind w:left="2160" w:hanging="360"/>
      </w:pPr>
    </w:lvl>
    <w:lvl w:ilvl="3" w:tplc="5C28CF74">
      <w:start w:val="1"/>
      <w:numFmt w:val="bullet"/>
      <w:lvlText w:val="●"/>
      <w:lvlJc w:val="left"/>
      <w:pPr>
        <w:ind w:left="2880" w:hanging="360"/>
      </w:pPr>
    </w:lvl>
    <w:lvl w:ilvl="4" w:tplc="4EFC9D12">
      <w:start w:val="1"/>
      <w:numFmt w:val="bullet"/>
      <w:lvlText w:val="○"/>
      <w:lvlJc w:val="left"/>
      <w:pPr>
        <w:ind w:left="3600" w:hanging="360"/>
      </w:pPr>
    </w:lvl>
    <w:lvl w:ilvl="5" w:tplc="5462A562">
      <w:start w:val="1"/>
      <w:numFmt w:val="bullet"/>
      <w:lvlText w:val="■"/>
      <w:lvlJc w:val="left"/>
      <w:pPr>
        <w:ind w:left="4320" w:hanging="360"/>
      </w:pPr>
    </w:lvl>
    <w:lvl w:ilvl="6" w:tplc="26864DA4">
      <w:start w:val="1"/>
      <w:numFmt w:val="bullet"/>
      <w:lvlText w:val="●"/>
      <w:lvlJc w:val="left"/>
      <w:pPr>
        <w:ind w:left="5040" w:hanging="360"/>
      </w:pPr>
    </w:lvl>
    <w:lvl w:ilvl="7" w:tplc="DA0A5B0A">
      <w:start w:val="1"/>
      <w:numFmt w:val="bullet"/>
      <w:lvlText w:val="●"/>
      <w:lvlJc w:val="left"/>
      <w:pPr>
        <w:ind w:left="5760" w:hanging="360"/>
      </w:pPr>
    </w:lvl>
    <w:lvl w:ilvl="8" w:tplc="E4CCF67E">
      <w:start w:val="1"/>
      <w:numFmt w:val="bullet"/>
      <w:lvlText w:val="●"/>
      <w:lvlJc w:val="left"/>
      <w:pPr>
        <w:ind w:left="6480" w:hanging="360"/>
      </w:pPr>
    </w:lvl>
  </w:abstractNum>
  <w:num w:numId="1" w16cid:durableId="37794613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2DA"/>
    <w:rsid w:val="001B222E"/>
    <w:rsid w:val="004152DA"/>
    <w:rsid w:val="00571C4E"/>
    <w:rsid w:val="006C45DB"/>
    <w:rsid w:val="00EA2178"/>
    <w:rsid w:val="00EB7A16"/>
    <w:rsid w:val="00F010F2"/>
    <w:rsid w:val="00FB59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DE8840"/>
  <w15:docId w15:val="{E2CA74CC-12D8-4446-94DC-2E4A2D04D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rFonts w:ascii="Arial" w:eastAsia="Arial" w:hAnsi="Arial" w:cs="Arial"/>
      <w:b/>
      <w:bCs/>
      <w:color w:val="1A1A2E"/>
      <w:sz w:val="26"/>
      <w:szCs w:val="26"/>
    </w:rPr>
  </w:style>
  <w:style w:type="paragraph" w:styleId="Heading2">
    <w:name w:val="heading 2"/>
    <w:uiPriority w:val="9"/>
    <w:unhideWhenUsed/>
    <w:qFormat/>
    <w:pPr>
      <w:spacing w:before="260" w:after="120"/>
      <w:outlineLvl w:val="1"/>
    </w:pPr>
    <w:rPr>
      <w:rFonts w:ascii="Arial" w:eastAsia="Arial" w:hAnsi="Arial" w:cs="Arial"/>
      <w:b/>
      <w:bCs/>
      <w:color w:val="16213E"/>
    </w:rPr>
  </w:style>
  <w:style w:type="paragraph" w:styleId="Heading3">
    <w:name w:val="heading 3"/>
    <w:uiPriority w:val="9"/>
    <w:semiHidden/>
    <w:unhideWhenUsed/>
    <w:qFormat/>
    <w:pPr>
      <w:spacing w:before="200" w:after="100"/>
      <w:outlineLvl w:val="2"/>
    </w:pPr>
    <w:rPr>
      <w:b/>
      <w:bCs/>
      <w:i/>
      <w:i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6252</Words>
  <Characters>35951</Characters>
  <Application>Microsoft Office Word</Application>
  <DocSecurity>0</DocSecurity>
  <Lines>570</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Taposh Dutta-Roy</cp:lastModifiedBy>
  <cp:revision>5</cp:revision>
  <dcterms:created xsi:type="dcterms:W3CDTF">2026-03-16T07:12:00Z</dcterms:created>
  <dcterms:modified xsi:type="dcterms:W3CDTF">2026-03-16T07:25:00Z</dcterms:modified>
</cp:coreProperties>
</file>