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F3A9B" w14:textId="77777777" w:rsidR="001C70E9" w:rsidRPr="001C70E9" w:rsidRDefault="001C70E9" w:rsidP="001C70E9">
      <w:pPr>
        <w:rPr>
          <w:b/>
          <w:bCs/>
          <w:lang w:bidi="prs-AF"/>
        </w:rPr>
      </w:pPr>
      <w:r w:rsidRPr="001C70E9">
        <w:rPr>
          <w:b/>
          <w:bCs/>
          <w:lang w:bidi="prs-AF"/>
        </w:rPr>
        <w:t>Green Mosque — Shrine of Khwaja Abu Nasr Parsa</w:t>
      </w:r>
    </w:p>
    <w:p w14:paraId="64A82326" w14:textId="77777777" w:rsidR="001C70E9" w:rsidRPr="001C70E9" w:rsidRDefault="001C70E9" w:rsidP="001C70E9">
      <w:pPr>
        <w:rPr>
          <w:b/>
          <w:bCs/>
          <w:lang w:bidi="prs-AF"/>
        </w:rPr>
      </w:pPr>
      <w:r w:rsidRPr="001C70E9">
        <w:rPr>
          <w:b/>
          <w:bCs/>
          <w:lang w:bidi="prs-AF"/>
        </w:rPr>
        <w:t>A Timurid Jewel of Ancient Balkh</w:t>
      </w:r>
    </w:p>
    <w:p w14:paraId="215956A7" w14:textId="77777777" w:rsidR="001C70E9" w:rsidRPr="001C70E9" w:rsidRDefault="001C70E9" w:rsidP="001C70E9">
      <w:pPr>
        <w:rPr>
          <w:lang w:bidi="prs-AF"/>
        </w:rPr>
      </w:pPr>
      <w:r w:rsidRPr="001C70E9">
        <w:rPr>
          <w:lang w:bidi="prs-AF"/>
        </w:rPr>
        <w:t xml:space="preserve">Standing within the historic landscape of Balkh, the </w:t>
      </w:r>
      <w:r w:rsidRPr="001C70E9">
        <w:rPr>
          <w:b/>
          <w:bCs/>
          <w:lang w:bidi="prs-AF"/>
        </w:rPr>
        <w:t>Green Mosque</w:t>
      </w:r>
      <w:r w:rsidRPr="001C70E9">
        <w:rPr>
          <w:lang w:bidi="prs-AF"/>
        </w:rPr>
        <w:t xml:space="preserve"> and the shrine of </w:t>
      </w:r>
      <w:r w:rsidRPr="001C70E9">
        <w:rPr>
          <w:b/>
          <w:bCs/>
          <w:lang w:bidi="prs-AF"/>
        </w:rPr>
        <w:t>Khwaja Abu Nasr Parsa</w:t>
      </w:r>
      <w:r w:rsidRPr="001C70E9">
        <w:rPr>
          <w:lang w:bidi="prs-AF"/>
        </w:rPr>
        <w:t xml:space="preserve"> are among the most striking surviving monuments of the city's Timurid heritage. With its distinctive dome and elegant architectural details, the monument offers a glimpse into the artistic and spiritual richness of Balkh during one of the city's most remarkable periods.</w:t>
      </w:r>
    </w:p>
    <w:p w14:paraId="7B5E0314" w14:textId="77777777" w:rsidR="001C70E9" w:rsidRPr="001C70E9" w:rsidRDefault="001C70E9" w:rsidP="001C70E9">
      <w:pPr>
        <w:rPr>
          <w:b/>
          <w:bCs/>
          <w:lang w:bidi="prs-AF"/>
        </w:rPr>
      </w:pPr>
      <w:r w:rsidRPr="001C70E9">
        <w:rPr>
          <w:b/>
          <w:bCs/>
          <w:lang w:bidi="prs-AF"/>
        </w:rPr>
        <w:t>History &amp; Heritage</w:t>
      </w:r>
    </w:p>
    <w:p w14:paraId="60A9223B" w14:textId="77777777" w:rsidR="001C70E9" w:rsidRPr="001C70E9" w:rsidRDefault="001C70E9" w:rsidP="001C70E9">
      <w:pPr>
        <w:rPr>
          <w:lang w:bidi="prs-AF"/>
        </w:rPr>
      </w:pPr>
      <w:r w:rsidRPr="001C70E9">
        <w:rPr>
          <w:lang w:bidi="prs-AF"/>
        </w:rPr>
        <w:t xml:space="preserve">The monument is associated with </w:t>
      </w:r>
      <w:r w:rsidRPr="001C70E9">
        <w:rPr>
          <w:b/>
          <w:bCs/>
          <w:lang w:bidi="prs-AF"/>
        </w:rPr>
        <w:t>Khwaja Abu Nasr Parsa</w:t>
      </w:r>
      <w:r w:rsidRPr="001C70E9">
        <w:rPr>
          <w:lang w:bidi="prs-AF"/>
        </w:rPr>
        <w:t>, a prominent religious scholar and spiritual figure of the Timurid period. His shrine became an important landmark within historic Balkh.</w:t>
      </w:r>
    </w:p>
    <w:p w14:paraId="539316F6" w14:textId="77777777" w:rsidR="001C70E9" w:rsidRPr="001C70E9" w:rsidRDefault="001C70E9" w:rsidP="001C70E9">
      <w:pPr>
        <w:rPr>
          <w:lang w:bidi="prs-AF"/>
        </w:rPr>
      </w:pPr>
      <w:r w:rsidRPr="001C70E9">
        <w:rPr>
          <w:lang w:bidi="prs-AF"/>
        </w:rPr>
        <w:t>The structure reflects the sophisticated architectural traditions that developed in the region during the Timurid era, when Balkh remained an important center of scholarship, religion and culture.</w:t>
      </w:r>
    </w:p>
    <w:p w14:paraId="4CE4B9ED" w14:textId="77777777" w:rsidR="001C70E9" w:rsidRPr="001C70E9" w:rsidRDefault="001C70E9" w:rsidP="001C70E9">
      <w:pPr>
        <w:rPr>
          <w:lang w:bidi="prs-AF"/>
        </w:rPr>
      </w:pPr>
      <w:r w:rsidRPr="001C70E9">
        <w:rPr>
          <w:lang w:bidi="prs-AF"/>
        </w:rPr>
        <w:t>Its distinctive form, historic decoration and prominent position within the old city make it one of the most recognizable monuments of ancient Balkh. The site forms part of the wider historic landscape included in Balkh's UNESCO Tentative List. (</w:t>
      </w:r>
      <w:hyperlink r:id="rId5" w:history="1">
        <w:r w:rsidRPr="001C70E9">
          <w:rPr>
            <w:rStyle w:val="Hyperlink"/>
            <w:lang w:bidi="prs-AF"/>
          </w:rPr>
          <w:t>whc.unesco.org</w:t>
        </w:r>
      </w:hyperlink>
      <w:r w:rsidRPr="001C70E9">
        <w:rPr>
          <w:lang w:bidi="prs-AF"/>
        </w:rPr>
        <w:t>)</w:t>
      </w:r>
    </w:p>
    <w:p w14:paraId="7DBD9BC6" w14:textId="77777777" w:rsidR="001C70E9" w:rsidRPr="001C70E9" w:rsidRDefault="001C70E9" w:rsidP="001C70E9">
      <w:pPr>
        <w:rPr>
          <w:b/>
          <w:bCs/>
          <w:lang w:bidi="prs-AF"/>
        </w:rPr>
      </w:pPr>
      <w:r w:rsidRPr="001C70E9">
        <w:rPr>
          <w:b/>
          <w:bCs/>
          <w:lang w:bidi="prs-AF"/>
        </w:rPr>
        <w:t>The Experience</w:t>
      </w:r>
    </w:p>
    <w:p w14:paraId="6E0E0399" w14:textId="77777777" w:rsidR="001C70E9" w:rsidRPr="001C70E9" w:rsidRDefault="001C70E9" w:rsidP="001C70E9">
      <w:pPr>
        <w:rPr>
          <w:lang w:bidi="prs-AF"/>
        </w:rPr>
      </w:pPr>
      <w:r w:rsidRPr="001C70E9">
        <w:rPr>
          <w:lang w:bidi="prs-AF"/>
        </w:rPr>
        <w:t>Approaching the Green Mosque, visitors encounter a monument rising from the historic landscape of Old Balkh. Its architectural form and surviving decorative elements create a striking contrast with the surrounding earthen remains of the ancient city.</w:t>
      </w:r>
    </w:p>
    <w:p w14:paraId="2AACEA69" w14:textId="77777777" w:rsidR="001C70E9" w:rsidRPr="001C70E9" w:rsidRDefault="001C70E9" w:rsidP="001C70E9">
      <w:pPr>
        <w:rPr>
          <w:lang w:bidi="prs-AF"/>
        </w:rPr>
      </w:pPr>
      <w:r w:rsidRPr="001C70E9">
        <w:rPr>
          <w:lang w:bidi="prs-AF"/>
        </w:rPr>
        <w:t>Take time to observe the details of the dome and façade, then explore the surrounding area to appreciate how the monument fits into the larger story of historic Balkh.</w:t>
      </w:r>
    </w:p>
    <w:p w14:paraId="46A9924A" w14:textId="77777777" w:rsidR="001C70E9" w:rsidRPr="001C70E9" w:rsidRDefault="001C70E9" w:rsidP="001C70E9">
      <w:pPr>
        <w:rPr>
          <w:lang w:bidi="prs-AF"/>
        </w:rPr>
      </w:pPr>
      <w:r w:rsidRPr="001C70E9">
        <w:rPr>
          <w:lang w:bidi="prs-AF"/>
        </w:rPr>
        <w:t>The experience becomes even more meaningful when combined with a visit to the ancient city walls and other nearby archaeological sites.</w:t>
      </w:r>
    </w:p>
    <w:p w14:paraId="725DFA0B" w14:textId="77777777" w:rsidR="001C70E9" w:rsidRPr="001C70E9" w:rsidRDefault="001C70E9" w:rsidP="001C70E9">
      <w:pPr>
        <w:rPr>
          <w:b/>
          <w:bCs/>
          <w:lang w:bidi="prs-AF"/>
        </w:rPr>
      </w:pPr>
      <w:r w:rsidRPr="001C70E9">
        <w:rPr>
          <w:b/>
          <w:bCs/>
          <w:lang w:bidi="prs-AF"/>
        </w:rPr>
        <w:t>Things to Do</w:t>
      </w:r>
    </w:p>
    <w:p w14:paraId="1A4E7E0C" w14:textId="77777777" w:rsidR="001C70E9" w:rsidRPr="001C70E9" w:rsidRDefault="001C70E9" w:rsidP="001C70E9">
      <w:pPr>
        <w:numPr>
          <w:ilvl w:val="0"/>
          <w:numId w:val="2"/>
        </w:numPr>
        <w:rPr>
          <w:lang w:bidi="prs-AF"/>
        </w:rPr>
      </w:pPr>
      <w:r w:rsidRPr="001C70E9">
        <w:rPr>
          <w:lang w:bidi="prs-AF"/>
        </w:rPr>
        <w:t>Admire the distinctive architecture of the Green Mosque</w:t>
      </w:r>
    </w:p>
    <w:p w14:paraId="50464430" w14:textId="77777777" w:rsidR="001C70E9" w:rsidRPr="001C70E9" w:rsidRDefault="001C70E9" w:rsidP="001C70E9">
      <w:pPr>
        <w:numPr>
          <w:ilvl w:val="0"/>
          <w:numId w:val="2"/>
        </w:numPr>
        <w:rPr>
          <w:lang w:bidi="prs-AF"/>
        </w:rPr>
      </w:pPr>
      <w:r w:rsidRPr="001C70E9">
        <w:rPr>
          <w:lang w:bidi="prs-AF"/>
        </w:rPr>
        <w:t>Explore the shrine associated with Khwaja Abu Nasr Parsa</w:t>
      </w:r>
    </w:p>
    <w:p w14:paraId="32B2B743" w14:textId="77777777" w:rsidR="001C70E9" w:rsidRPr="001C70E9" w:rsidRDefault="001C70E9" w:rsidP="001C70E9">
      <w:pPr>
        <w:numPr>
          <w:ilvl w:val="0"/>
          <w:numId w:val="2"/>
        </w:numPr>
        <w:rPr>
          <w:lang w:bidi="prs-AF"/>
        </w:rPr>
      </w:pPr>
      <w:r w:rsidRPr="001C70E9">
        <w:rPr>
          <w:lang w:bidi="prs-AF"/>
        </w:rPr>
        <w:t>Observe surviving decorative and architectural details</w:t>
      </w:r>
    </w:p>
    <w:p w14:paraId="0D2D464E" w14:textId="77777777" w:rsidR="001C70E9" w:rsidRPr="001C70E9" w:rsidRDefault="001C70E9" w:rsidP="001C70E9">
      <w:pPr>
        <w:numPr>
          <w:ilvl w:val="0"/>
          <w:numId w:val="2"/>
        </w:numPr>
        <w:rPr>
          <w:lang w:bidi="prs-AF"/>
        </w:rPr>
      </w:pPr>
      <w:r w:rsidRPr="001C70E9">
        <w:rPr>
          <w:lang w:bidi="prs-AF"/>
        </w:rPr>
        <w:t>Discover the Timurid heritage of Balkh</w:t>
      </w:r>
    </w:p>
    <w:p w14:paraId="1CEEE452" w14:textId="77777777" w:rsidR="001C70E9" w:rsidRPr="001C70E9" w:rsidRDefault="001C70E9" w:rsidP="001C70E9">
      <w:pPr>
        <w:numPr>
          <w:ilvl w:val="0"/>
          <w:numId w:val="2"/>
        </w:numPr>
        <w:rPr>
          <w:lang w:bidi="prs-AF"/>
        </w:rPr>
      </w:pPr>
      <w:r w:rsidRPr="001C70E9">
        <w:rPr>
          <w:lang w:bidi="prs-AF"/>
        </w:rPr>
        <w:lastRenderedPageBreak/>
        <w:t>Photograph the monument and surrounding historic landscape</w:t>
      </w:r>
    </w:p>
    <w:p w14:paraId="13B9EA4B" w14:textId="77777777" w:rsidR="001C70E9" w:rsidRPr="001C70E9" w:rsidRDefault="001C70E9" w:rsidP="001C70E9">
      <w:pPr>
        <w:numPr>
          <w:ilvl w:val="0"/>
          <w:numId w:val="2"/>
        </w:numPr>
        <w:rPr>
          <w:lang w:bidi="prs-AF"/>
        </w:rPr>
      </w:pPr>
      <w:r w:rsidRPr="001C70E9">
        <w:rPr>
          <w:lang w:bidi="prs-AF"/>
        </w:rPr>
        <w:t>Combine the visit with other major sites of Old Balkh</w:t>
      </w:r>
    </w:p>
    <w:p w14:paraId="5E5E042E" w14:textId="77777777" w:rsidR="001C70E9" w:rsidRPr="001C70E9" w:rsidRDefault="001C70E9" w:rsidP="001C70E9">
      <w:pPr>
        <w:rPr>
          <w:b/>
          <w:bCs/>
          <w:lang w:bidi="prs-AF"/>
        </w:rPr>
      </w:pPr>
      <w:r w:rsidRPr="001C70E9">
        <w:rPr>
          <w:b/>
          <w:bCs/>
          <w:lang w:bidi="prs-AF"/>
        </w:rPr>
        <w:t>Why Visit?</w:t>
      </w:r>
    </w:p>
    <w:p w14:paraId="57D336BF" w14:textId="77777777" w:rsidR="001C70E9" w:rsidRPr="001C70E9" w:rsidRDefault="001C70E9" w:rsidP="001C70E9">
      <w:pPr>
        <w:rPr>
          <w:lang w:bidi="prs-AF"/>
        </w:rPr>
      </w:pPr>
      <w:r w:rsidRPr="001C70E9">
        <w:rPr>
          <w:lang w:bidi="prs-AF"/>
        </w:rPr>
        <w:t xml:space="preserve">The Green Mosque offers a beautiful connection between </w:t>
      </w:r>
      <w:r w:rsidRPr="001C70E9">
        <w:rPr>
          <w:b/>
          <w:bCs/>
          <w:lang w:bidi="prs-AF"/>
        </w:rPr>
        <w:t>Balkh's spiritual heritage and its Timurid architectural legacy</w:t>
      </w:r>
      <w:r w:rsidRPr="001C70E9">
        <w:rPr>
          <w:lang w:bidi="prs-AF"/>
        </w:rPr>
        <w:t>. After exploring the vast remains of ancient Bactra, this monument provides a more intimate encounter with the people, traditions and artistic achievements that shaped later Balkh.</w:t>
      </w:r>
    </w:p>
    <w:p w14:paraId="5CE815A7" w14:textId="77777777" w:rsidR="001C70E9" w:rsidRPr="001C70E9" w:rsidRDefault="001C70E9" w:rsidP="001C70E9">
      <w:pPr>
        <w:rPr>
          <w:lang w:bidi="prs-AF"/>
        </w:rPr>
      </w:pPr>
      <w:r w:rsidRPr="001C70E9">
        <w:rPr>
          <w:b/>
          <w:bCs/>
          <w:lang w:bidi="prs-AF"/>
        </w:rPr>
        <w:t>Stand beneath the historic dome of the Green Mosque and discover a surviving jewel of Timurid Balkh.</w:t>
      </w:r>
    </w:p>
    <w:p w14:paraId="7795962E" w14:textId="77777777" w:rsidR="0011254C" w:rsidRPr="001C70E9" w:rsidRDefault="0011254C">
      <w:pPr>
        <w:rPr>
          <w:rtl/>
          <w:lang w:val="en-GB" w:bidi="prs-AF"/>
        </w:rPr>
      </w:pPr>
    </w:p>
    <w:sectPr w:rsidR="0011254C" w:rsidRPr="001C7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21072"/>
    <w:multiLevelType w:val="multilevel"/>
    <w:tmpl w:val="3082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5D0D41"/>
    <w:multiLevelType w:val="multilevel"/>
    <w:tmpl w:val="617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444358">
    <w:abstractNumId w:val="1"/>
  </w:num>
  <w:num w:numId="2" w16cid:durableId="789128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BB"/>
    <w:rsid w:val="00006406"/>
    <w:rsid w:val="0011254C"/>
    <w:rsid w:val="001C70E9"/>
    <w:rsid w:val="0049417A"/>
    <w:rsid w:val="007E1066"/>
    <w:rsid w:val="00D119BB"/>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8E16"/>
  <w15:chartTrackingRefBased/>
  <w15:docId w15:val="{8A7451AE-9BCE-4113-B3A2-E4AD102CB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9BB"/>
    <w:rPr>
      <w:rFonts w:eastAsiaTheme="majorEastAsia" w:cstheme="majorBidi"/>
      <w:color w:val="272727" w:themeColor="text1" w:themeTint="D8"/>
    </w:rPr>
  </w:style>
  <w:style w:type="paragraph" w:styleId="Title">
    <w:name w:val="Title"/>
    <w:basedOn w:val="Normal"/>
    <w:next w:val="Normal"/>
    <w:link w:val="TitleChar"/>
    <w:uiPriority w:val="10"/>
    <w:qFormat/>
    <w:rsid w:val="00D11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9BB"/>
    <w:pPr>
      <w:spacing w:before="160"/>
      <w:jc w:val="center"/>
    </w:pPr>
    <w:rPr>
      <w:i/>
      <w:iCs/>
      <w:color w:val="404040" w:themeColor="text1" w:themeTint="BF"/>
    </w:rPr>
  </w:style>
  <w:style w:type="character" w:customStyle="1" w:styleId="QuoteChar">
    <w:name w:val="Quote Char"/>
    <w:basedOn w:val="DefaultParagraphFont"/>
    <w:link w:val="Quote"/>
    <w:uiPriority w:val="29"/>
    <w:rsid w:val="00D119BB"/>
    <w:rPr>
      <w:i/>
      <w:iCs/>
      <w:color w:val="404040" w:themeColor="text1" w:themeTint="BF"/>
    </w:rPr>
  </w:style>
  <w:style w:type="paragraph" w:styleId="ListParagraph">
    <w:name w:val="List Paragraph"/>
    <w:basedOn w:val="Normal"/>
    <w:uiPriority w:val="34"/>
    <w:qFormat/>
    <w:rsid w:val="00D119BB"/>
    <w:pPr>
      <w:ind w:left="720"/>
      <w:contextualSpacing/>
    </w:pPr>
  </w:style>
  <w:style w:type="character" w:styleId="IntenseEmphasis">
    <w:name w:val="Intense Emphasis"/>
    <w:basedOn w:val="DefaultParagraphFont"/>
    <w:uiPriority w:val="21"/>
    <w:qFormat/>
    <w:rsid w:val="00D119BB"/>
    <w:rPr>
      <w:i/>
      <w:iCs/>
      <w:color w:val="2F5496" w:themeColor="accent1" w:themeShade="BF"/>
    </w:rPr>
  </w:style>
  <w:style w:type="paragraph" w:styleId="IntenseQuote">
    <w:name w:val="Intense Quote"/>
    <w:basedOn w:val="Normal"/>
    <w:next w:val="Normal"/>
    <w:link w:val="IntenseQuoteChar"/>
    <w:uiPriority w:val="30"/>
    <w:qFormat/>
    <w:rsid w:val="00D11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9BB"/>
    <w:rPr>
      <w:i/>
      <w:iCs/>
      <w:color w:val="2F5496" w:themeColor="accent1" w:themeShade="BF"/>
    </w:rPr>
  </w:style>
  <w:style w:type="character" w:styleId="IntenseReference">
    <w:name w:val="Intense Reference"/>
    <w:basedOn w:val="DefaultParagraphFont"/>
    <w:uiPriority w:val="32"/>
    <w:qFormat/>
    <w:rsid w:val="00D119BB"/>
    <w:rPr>
      <w:b/>
      <w:bCs/>
      <w:smallCaps/>
      <w:color w:val="2F5496" w:themeColor="accent1" w:themeShade="BF"/>
      <w:spacing w:val="5"/>
    </w:rPr>
  </w:style>
  <w:style w:type="character" w:styleId="Hyperlink">
    <w:name w:val="Hyperlink"/>
    <w:basedOn w:val="DefaultParagraphFont"/>
    <w:uiPriority w:val="99"/>
    <w:unhideWhenUsed/>
    <w:rsid w:val="001C70E9"/>
    <w:rPr>
      <w:color w:val="0563C1" w:themeColor="hyperlink"/>
      <w:u w:val="single"/>
    </w:rPr>
  </w:style>
  <w:style w:type="character" w:styleId="UnresolvedMention">
    <w:name w:val="Unresolved Mention"/>
    <w:basedOn w:val="DefaultParagraphFont"/>
    <w:uiPriority w:val="99"/>
    <w:semiHidden/>
    <w:unhideWhenUsed/>
    <w:rsid w:val="001C7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hc.unesco.org/en/tentativelists/1928?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377</Words>
  <Characters>2150</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2026-09-13T06:01:00Z</dcterms:created>
  <dcterms:modified xsi:type="dcterms:W3CDTF">2026-09-13T06:01:00Z</dcterms:modified>
</cp:coreProperties>
</file>